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Style w:val="164"/>
          <w:rFonts w:hint="eastAsia" w:ascii="Times New Roman" w:hAnsi="Times New Roman" w:eastAsia="宋体"/>
          <w:color w:val="000000" w:themeColor="text1"/>
          <w:lang w:eastAsia="zh-CN"/>
        </w:rPr>
      </w:pPr>
      <w:bookmarkStart w:id="0" w:name="_Toc150088987"/>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宋体"/>
          <w:b/>
          <w:bCs/>
          <w:color w:val="000000" w:themeColor="text1"/>
          <w:sz w:val="72"/>
          <w:szCs w:val="72"/>
          <w:lang w:eastAsia="zh-CN"/>
        </w:rPr>
      </w:pP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宋体"/>
          <w:b/>
          <w:bCs/>
          <w:color w:val="000000" w:themeColor="text1"/>
          <w:sz w:val="72"/>
          <w:szCs w:val="72"/>
          <w:lang w:eastAsia="zh-CN"/>
        </w:rPr>
      </w:pPr>
      <w:r>
        <w:rPr>
          <w:rFonts w:hint="eastAsia" w:ascii="Times New Roman" w:hAnsi="Times New Roman" w:eastAsia="宋体" w:cs="宋体"/>
          <w:b/>
          <w:bCs/>
          <w:color w:val="000000" w:themeColor="text1"/>
          <w:sz w:val="72"/>
          <w:szCs w:val="72"/>
          <w:lang w:eastAsia="zh-CN"/>
        </w:rPr>
        <w:t>建设项目环境影响报告表</w:t>
      </w:r>
    </w:p>
    <w:p>
      <w:pPr>
        <w:pStyle w:val="2"/>
        <w:ind w:firstLine="2650" w:firstLineChars="600"/>
        <w:jc w:val="both"/>
        <w:rPr>
          <w:rFonts w:hint="eastAsia" w:eastAsia="宋体" w:cs="宋体"/>
          <w:b/>
          <w:bCs/>
          <w:color w:val="000000" w:themeColor="text1"/>
          <w:sz w:val="44"/>
          <w:szCs w:val="44"/>
          <w:lang w:val="en-US" w:eastAsia="zh-CN"/>
        </w:rPr>
      </w:pPr>
    </w:p>
    <w:p>
      <w:pPr>
        <w:pStyle w:val="2"/>
        <w:ind w:firstLine="1767" w:firstLineChars="400"/>
        <w:jc w:val="both"/>
        <w:rPr>
          <w:rFonts w:hint="default" w:ascii="Times New Roman" w:hAnsi="Times New Roman" w:eastAsia="宋体" w:cs="宋体"/>
          <w:b/>
          <w:bCs/>
          <w:color w:val="000000" w:themeColor="text1"/>
          <w:sz w:val="44"/>
          <w:szCs w:val="44"/>
          <w:lang w:val="en-US" w:eastAsia="zh-CN"/>
        </w:rPr>
      </w:pPr>
      <w:r>
        <w:rPr>
          <w:rFonts w:hint="eastAsia" w:eastAsia="宋体" w:cs="宋体"/>
          <w:b/>
          <w:bCs/>
          <w:color w:val="000000" w:themeColor="text1"/>
          <w:sz w:val="44"/>
          <w:szCs w:val="44"/>
          <w:lang w:val="en-US" w:eastAsia="zh-CN"/>
        </w:rPr>
        <w:t>(重大变化重新报批)</w:t>
      </w:r>
    </w:p>
    <w:p>
      <w:pPr>
        <w:pStyle w:val="2"/>
        <w:rPr>
          <w:rFonts w:hint="eastAsia" w:ascii="Times New Roman" w:hAnsi="Times New Roman" w:eastAsia="宋体" w:cs="宋体"/>
          <w:color w:val="000000" w:themeColor="text1"/>
          <w:lang w:eastAsia="zh-CN"/>
        </w:rPr>
      </w:pPr>
    </w:p>
    <w:p>
      <w:pPr>
        <w:pStyle w:val="2"/>
        <w:rPr>
          <w:rFonts w:hint="default" w:ascii="Times New Roman" w:hAnsi="Times New Roman" w:eastAsia="宋体" w:cs="宋体"/>
          <w:color w:val="000000" w:themeColor="text1"/>
          <w:lang w:val="en-US" w:eastAsia="zh-CN"/>
        </w:rPr>
      </w:pPr>
    </w:p>
    <w:p>
      <w:pPr>
        <w:pStyle w:val="2"/>
        <w:keepNext w:val="0"/>
        <w:keepLines w:val="0"/>
        <w:pageBreakBefore w:val="0"/>
        <w:widowControl w:val="0"/>
        <w:tabs>
          <w:tab w:val="left" w:pos="3096"/>
        </w:tabs>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宋体"/>
          <w:b/>
          <w:bCs/>
          <w:color w:val="000000" w:themeColor="text1"/>
          <w:sz w:val="36"/>
          <w:szCs w:val="36"/>
          <w:lang w:eastAsia="zh-CN"/>
        </w:rPr>
      </w:pPr>
      <w:r>
        <w:rPr>
          <w:rFonts w:hint="eastAsia" w:ascii="Times New Roman" w:hAnsi="Times New Roman" w:eastAsia="宋体" w:cs="宋体"/>
          <w:b/>
          <w:bCs/>
          <w:color w:val="000000" w:themeColor="text1"/>
          <w:sz w:val="36"/>
          <w:szCs w:val="36"/>
          <w:lang w:eastAsia="zh-CN"/>
        </w:rPr>
        <w:tab/>
      </w:r>
    </w:p>
    <w:p>
      <w:pPr>
        <w:pStyle w:val="2"/>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eastAsia" w:ascii="Times New Roman" w:hAnsi="Times New Roman" w:eastAsia="宋体" w:cs="宋体"/>
          <w:b/>
          <w:bCs/>
          <w:color w:val="000000" w:themeColor="text1"/>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default" w:ascii="Times New Roman" w:hAnsi="Times New Roman" w:eastAsia="宋体" w:cs="宋体"/>
          <w:b/>
          <w:bCs/>
          <w:color w:val="000000" w:themeColor="text1"/>
          <w:sz w:val="32"/>
          <w:szCs w:val="32"/>
          <w:lang w:val="en-US" w:eastAsia="zh-CN"/>
        </w:rPr>
      </w:pPr>
      <w:r>
        <w:rPr>
          <w:rFonts w:hint="eastAsia" w:ascii="Times New Roman" w:hAnsi="Times New Roman" w:eastAsia="宋体" w:cs="宋体"/>
          <w:b/>
          <w:bCs/>
          <w:color w:val="000000" w:themeColor="text1"/>
          <w:sz w:val="32"/>
          <w:szCs w:val="32"/>
          <w:lang w:eastAsia="zh-CN"/>
        </w:rPr>
        <w:t>项目名称：</w:t>
      </w:r>
      <w:r>
        <w:rPr>
          <w:rFonts w:hint="eastAsia" w:ascii="Times New Roman" w:hAnsi="Times New Roman" w:eastAsia="宋体" w:cs="宋体"/>
          <w:b/>
          <w:bCs/>
          <w:color w:val="000000" w:themeColor="text1"/>
          <w:sz w:val="32"/>
          <w:szCs w:val="32"/>
          <w:lang w:val="en-US" w:eastAsia="zh-CN"/>
        </w:rPr>
        <w:t xml:space="preserve"> </w:t>
      </w:r>
      <w:r>
        <w:rPr>
          <w:rFonts w:hint="eastAsia" w:ascii="Times New Roman" w:hAnsi="Times New Roman" w:eastAsia="宋体" w:cs="宋体"/>
          <w:b/>
          <w:bCs/>
          <w:color w:val="000000" w:themeColor="text1"/>
          <w:sz w:val="32"/>
          <w:szCs w:val="32"/>
          <w:u w:val="single"/>
          <w:lang w:val="en-US" w:eastAsia="zh-CN"/>
        </w:rPr>
        <w:t xml:space="preserve">   </w:t>
      </w:r>
      <w:r>
        <w:rPr>
          <w:rFonts w:hint="eastAsia" w:ascii="Times New Roman" w:hAnsi="Times New Roman" w:eastAsia="宋体" w:cs="宋体"/>
          <w:b/>
          <w:bCs/>
          <w:color w:val="000000" w:themeColor="text1"/>
          <w:sz w:val="32"/>
          <w:szCs w:val="32"/>
          <w:u w:val="single"/>
          <w:lang w:eastAsia="zh-CN"/>
        </w:rPr>
        <w:t>年产6000万片无线充电磁片项目</w:t>
      </w:r>
      <w:r>
        <w:rPr>
          <w:rFonts w:hint="eastAsia" w:eastAsia="宋体" w:cs="宋体"/>
          <w:b/>
          <w:bCs/>
          <w:color w:val="000000" w:themeColor="text1"/>
          <w:sz w:val="32"/>
          <w:szCs w:val="32"/>
          <w:u w:val="single"/>
          <w:lang w:val="en-US" w:eastAsia="zh-CN"/>
        </w:rPr>
        <w:t xml:space="preserve">   </w:t>
      </w:r>
      <w:r>
        <w:rPr>
          <w:rFonts w:hint="eastAsia" w:ascii="Times New Roman" w:hAnsi="Times New Roman" w:eastAsia="宋体" w:cs="宋体"/>
          <w:b/>
          <w:bCs/>
          <w:color w:val="000000" w:themeColor="text1"/>
          <w:sz w:val="32"/>
          <w:szCs w:val="32"/>
          <w:u w:val="single"/>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default" w:ascii="Times New Roman" w:hAnsi="Times New Roman" w:eastAsia="宋体" w:cs="宋体"/>
          <w:color w:val="000000" w:themeColor="text1"/>
          <w:sz w:val="32"/>
          <w:szCs w:val="32"/>
          <w:lang w:val="en-US" w:eastAsia="zh-CN"/>
        </w:rPr>
      </w:pPr>
      <w:r>
        <w:rPr>
          <w:rFonts w:hint="eastAsia" w:ascii="Times New Roman" w:hAnsi="Times New Roman" w:eastAsia="宋体" w:cs="宋体"/>
          <w:b/>
          <w:bCs/>
          <w:color w:val="000000" w:themeColor="text1"/>
          <w:sz w:val="32"/>
          <w:szCs w:val="32"/>
          <w:lang w:val="en-US" w:eastAsia="zh-CN"/>
        </w:rPr>
        <w:t xml:space="preserve">建设单位： </w:t>
      </w:r>
      <w:r>
        <w:rPr>
          <w:rFonts w:hint="eastAsia" w:ascii="Times New Roman" w:hAnsi="Times New Roman" w:eastAsia="宋体" w:cs="宋体"/>
          <w:b/>
          <w:bCs/>
          <w:color w:val="000000" w:themeColor="text1"/>
          <w:sz w:val="32"/>
          <w:szCs w:val="32"/>
          <w:u w:val="single"/>
          <w:lang w:val="en-US" w:eastAsia="zh-CN"/>
        </w:rPr>
        <w:t xml:space="preserve">      浙江东尼电子股份有限公司      </w:t>
      </w:r>
    </w:p>
    <w:p>
      <w:pPr>
        <w:pStyle w:val="2"/>
        <w:keepNext w:val="0"/>
        <w:keepLines w:val="0"/>
        <w:pageBreakBefore w:val="0"/>
        <w:widowControl w:val="0"/>
        <w:kinsoku/>
        <w:wordWrap/>
        <w:overflowPunct/>
        <w:topLinePunct w:val="0"/>
        <w:autoSpaceDE/>
        <w:autoSpaceDN/>
        <w:bidi w:val="0"/>
        <w:adjustRightInd/>
        <w:snapToGrid/>
        <w:spacing w:before="157" w:beforeLines="50" w:after="0" w:line="480" w:lineRule="auto"/>
        <w:ind w:left="0" w:leftChars="0" w:firstLine="0" w:firstLineChars="0"/>
        <w:textAlignment w:val="auto"/>
        <w:rPr>
          <w:rFonts w:hint="default" w:ascii="Times New Roman" w:hAnsi="Times New Roman" w:eastAsia="宋体" w:cs="宋体"/>
          <w:b/>
          <w:bCs/>
          <w:color w:val="000000" w:themeColor="text1"/>
          <w:sz w:val="32"/>
          <w:szCs w:val="32"/>
          <w:lang w:val="en-US" w:eastAsia="zh-CN"/>
        </w:rPr>
      </w:pPr>
      <w:r>
        <w:rPr>
          <w:rFonts w:hint="eastAsia" w:ascii="Times New Roman" w:hAnsi="Times New Roman" w:eastAsia="宋体" w:cs="宋体"/>
          <w:b/>
          <w:bCs/>
          <w:color w:val="000000" w:themeColor="text1"/>
          <w:sz w:val="32"/>
          <w:szCs w:val="32"/>
          <w:lang w:val="en-US" w:eastAsia="zh-CN"/>
        </w:rPr>
        <w:t>编制单位：</w:t>
      </w:r>
      <w:r>
        <w:rPr>
          <w:rFonts w:hint="eastAsia" w:ascii="Times New Roman" w:hAnsi="Times New Roman" w:eastAsia="宋体" w:cs="宋体"/>
          <w:b/>
          <w:bCs/>
          <w:color w:val="000000" w:themeColor="text1"/>
          <w:sz w:val="32"/>
          <w:szCs w:val="32"/>
          <w:u w:val="none"/>
          <w:lang w:val="en-US" w:eastAsia="zh-CN"/>
        </w:rPr>
        <w:t xml:space="preserve"> </w:t>
      </w:r>
      <w:r>
        <w:rPr>
          <w:rFonts w:hint="eastAsia" w:ascii="Times New Roman" w:hAnsi="Times New Roman" w:eastAsia="宋体" w:cs="宋体"/>
          <w:b/>
          <w:bCs/>
          <w:color w:val="000000" w:themeColor="text1"/>
          <w:sz w:val="32"/>
          <w:szCs w:val="32"/>
          <w:u w:val="single"/>
          <w:lang w:val="en-US" w:eastAsia="zh-CN"/>
        </w:rPr>
        <w:t xml:space="preserve">       浙江同成环境科技有限公司     </w:t>
      </w:r>
    </w:p>
    <w:p>
      <w:pPr>
        <w:pStyle w:val="2"/>
        <w:rPr>
          <w:rFonts w:hint="eastAsia" w:ascii="Times New Roman" w:hAnsi="Times New Roman" w:eastAsia="宋体" w:cs="宋体"/>
          <w:color w:val="000000" w:themeColor="text1"/>
          <w:lang w:val="en-US" w:eastAsia="zh-CN"/>
        </w:rPr>
      </w:pPr>
    </w:p>
    <w:p>
      <w:pPr>
        <w:pStyle w:val="2"/>
        <w:rPr>
          <w:rFonts w:hint="default" w:ascii="Times New Roman" w:hAnsi="Times New Roman" w:eastAsia="宋体" w:cs="宋体"/>
          <w:b/>
          <w:bCs/>
          <w:color w:val="000000" w:themeColor="text1"/>
          <w:sz w:val="28"/>
          <w:szCs w:val="28"/>
          <w:lang w:val="en-US" w:eastAsia="zh-CN"/>
        </w:rPr>
      </w:pPr>
    </w:p>
    <w:p>
      <w:pPr>
        <w:pStyle w:val="2"/>
        <w:rPr>
          <w:rFonts w:hint="eastAsia" w:ascii="Times New Roman" w:hAnsi="Times New Roman" w:eastAsia="宋体" w:cs="宋体"/>
          <w:b/>
          <w:bCs/>
          <w:color w:val="000000" w:themeColor="text1"/>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Times New Roman" w:hAnsi="Times New Roman" w:eastAsia="宋体" w:cs="宋体"/>
          <w:b/>
          <w:bCs/>
          <w:color w:val="000000" w:themeColor="text1"/>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right"/>
        <w:textAlignment w:val="auto"/>
        <w:rPr>
          <w:rFonts w:hint="eastAsia" w:ascii="Times New Roman" w:hAnsi="Times New Roman" w:eastAsia="宋体" w:cs="宋体"/>
          <w:b/>
          <w:bCs/>
          <w:color w:val="000000" w:themeColor="text1"/>
          <w:sz w:val="28"/>
          <w:szCs w:val="28"/>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2249" w:firstLineChars="800"/>
        <w:textAlignment w:val="auto"/>
        <w:rPr>
          <w:rFonts w:hint="eastAsia" w:ascii="Times New Roman" w:hAnsi="Times New Roman" w:eastAsia="宋体" w:cs="宋体"/>
          <w:b/>
          <w:bCs/>
          <w:color w:val="000000" w:themeColor="text1"/>
          <w:sz w:val="28"/>
          <w:szCs w:val="28"/>
          <w:lang w:val="en-US" w:eastAsia="zh-CN"/>
        </w:rPr>
      </w:pPr>
      <w:r>
        <w:rPr>
          <w:rFonts w:hint="eastAsia" w:ascii="Times New Roman" w:hAnsi="Times New Roman" w:eastAsia="宋体" w:cs="宋体"/>
          <w:b/>
          <w:bCs/>
          <w:color w:val="000000" w:themeColor="text1"/>
          <w:sz w:val="28"/>
          <w:szCs w:val="28"/>
          <w:lang w:val="en-US" w:eastAsia="zh-CN"/>
        </w:rPr>
        <w:t>编制日期：2020年</w:t>
      </w:r>
      <w:r>
        <w:rPr>
          <w:rFonts w:hint="eastAsia" w:eastAsia="宋体" w:cs="宋体"/>
          <w:b/>
          <w:bCs/>
          <w:color w:val="000000" w:themeColor="text1"/>
          <w:sz w:val="28"/>
          <w:szCs w:val="28"/>
          <w:lang w:val="en-US" w:eastAsia="zh-CN"/>
        </w:rPr>
        <w:t>11</w:t>
      </w:r>
      <w:r>
        <w:rPr>
          <w:rFonts w:hint="eastAsia" w:ascii="Times New Roman" w:hAnsi="Times New Roman" w:eastAsia="宋体" w:cs="宋体"/>
          <w:b/>
          <w:bCs/>
          <w:color w:val="000000" w:themeColor="text1"/>
          <w:sz w:val="28"/>
          <w:szCs w:val="28"/>
          <w:lang w:val="en-US" w:eastAsia="zh-CN"/>
        </w:rPr>
        <w:t>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2530" w:firstLineChars="900"/>
        <w:textAlignment w:val="auto"/>
        <w:rPr>
          <w:rFonts w:hint="eastAsia" w:ascii="Times New Roman" w:hAnsi="Times New Roman" w:eastAsia="宋体" w:cs="宋体"/>
          <w:b/>
          <w:bCs/>
          <w:color w:val="000000" w:themeColor="text1"/>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eastAsia="宋体" w:cs="宋体"/>
          <w:b/>
          <w:bCs/>
          <w:color w:val="000000" w:themeColor="text1"/>
          <w:sz w:val="28"/>
          <w:szCs w:val="28"/>
          <w:lang w:val="en-US" w:eastAsia="zh-CN"/>
        </w:rPr>
        <w:t>国家环境保护部制</w:t>
      </w:r>
    </w:p>
    <w:p>
      <w:pPr>
        <w:spacing w:line="360" w:lineRule="auto"/>
        <w:jc w:val="both"/>
        <w:rPr>
          <w:rFonts w:hint="default" w:ascii="Times New Roman" w:hAnsi="Times New Roman" w:eastAsia="宋体" w:cs="宋体"/>
          <w:b/>
          <w:bCs/>
          <w:color w:val="000000" w:themeColor="text1"/>
          <w:sz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jc w:val="center"/>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目   录</w:t>
      </w:r>
    </w:p>
    <w:p>
      <w:pPr>
        <w:pStyle w:val="2"/>
        <w:rPr>
          <w:rFonts w:ascii="Times New Roman" w:hAnsi="Times New Roman" w:eastAsia="宋体" w:cs="宋体"/>
          <w:color w:val="000000" w:themeColor="text1"/>
        </w:rPr>
      </w:pP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b w:val="0"/>
          <w:bCs w:val="0"/>
          <w:color w:val="000000" w:themeColor="text1"/>
          <w:sz w:val="24"/>
        </w:rPr>
        <w:fldChar w:fldCharType="begin"/>
      </w:r>
      <w:r>
        <w:rPr>
          <w:rFonts w:ascii="Times New Roman" w:hAnsi="Times New Roman" w:eastAsia="宋体" w:cs="宋体"/>
          <w:b w:val="0"/>
          <w:bCs w:val="0"/>
          <w:color w:val="000000" w:themeColor="text1"/>
          <w:sz w:val="24"/>
        </w:rPr>
        <w:instrText xml:space="preserve"> TOC \o "1-1" \h \z </w:instrText>
      </w:r>
      <w:r>
        <w:rPr>
          <w:rFonts w:ascii="Times New Roman" w:hAnsi="Times New Roman" w:eastAsia="宋体" w:cs="宋体"/>
          <w:b w:val="0"/>
          <w:bCs w:val="0"/>
          <w:color w:val="000000" w:themeColor="text1"/>
          <w:sz w:val="24"/>
        </w:rPr>
        <w:fldChar w:fldCharType="separate"/>
      </w: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"_Toc535791726"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一、建设项目基本情况</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_Toc535791726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1</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"_Toc535791727"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二、建设项目所在地自然环境和相关规划情况</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_Toc535791727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46</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"_Toc535791728"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三、环境质量状况</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_Toc535791728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63</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"_Toc535791729"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四、评价适用标准</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_Toc535791729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71</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"_Toc535791730"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五、建设项目工程分析</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_Toc535791730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76</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"_Toc535791731"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六、项目主要污染物产生及预计排放情况</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_Toc535791731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88</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"_Toc535791732"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七、环境影响分析</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_Toc535791732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89</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"_Toc535791733"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八、建设项目拟采取的防治措施及预期治理效果</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_Toc535791733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116</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b w:val="0"/>
          <w:bCs w:val="0"/>
          <w:color w:val="000000" w:themeColor="text1"/>
          <w:sz w:val="24"/>
        </w:rPr>
      </w:pPr>
      <w:r>
        <w:rPr>
          <w:rFonts w:ascii="Times New Roman" w:hAnsi="Times New Roman" w:eastAsia="宋体" w:cs="宋体"/>
          <w:color w:val="000000" w:themeColor="text1"/>
        </w:rPr>
        <w:fldChar w:fldCharType="begin"/>
      </w:r>
      <w:r>
        <w:rPr>
          <w:rFonts w:ascii="Times New Roman" w:hAnsi="Times New Roman" w:eastAsia="宋体" w:cs="宋体"/>
          <w:color w:val="000000" w:themeColor="text1"/>
        </w:rPr>
        <w:instrText xml:space="preserve"> HYPERLINK \l "_Toc535791734" </w:instrText>
      </w:r>
      <w:r>
        <w:rPr>
          <w:rFonts w:ascii="Times New Roman" w:hAnsi="Times New Roman" w:eastAsia="宋体" w:cs="宋体"/>
          <w:color w:val="000000" w:themeColor="text1"/>
        </w:rPr>
        <w:fldChar w:fldCharType="separate"/>
      </w:r>
      <w:r>
        <w:rPr>
          <w:rStyle w:val="57"/>
          <w:rFonts w:ascii="Times New Roman" w:hAnsi="Times New Roman" w:eastAsia="宋体" w:cs="宋体"/>
          <w:color w:val="000000" w:themeColor="text1"/>
          <w:sz w:val="24"/>
        </w:rPr>
        <w:t>九、主要结论和建议</w:t>
      </w:r>
      <w:r>
        <w:rPr>
          <w:rFonts w:ascii="Times New Roman" w:hAnsi="Times New Roman" w:eastAsia="宋体" w:cs="宋体"/>
          <w:color w:val="000000" w:themeColor="text1"/>
          <w:sz w:val="24"/>
        </w:rPr>
        <w:tab/>
      </w:r>
      <w:r>
        <w:rPr>
          <w:rFonts w:ascii="Times New Roman" w:hAnsi="Times New Roman" w:eastAsia="宋体" w:cs="宋体"/>
          <w:color w:val="000000" w:themeColor="text1"/>
          <w:sz w:val="24"/>
        </w:rPr>
        <w:fldChar w:fldCharType="begin"/>
      </w:r>
      <w:r>
        <w:rPr>
          <w:rFonts w:ascii="Times New Roman" w:hAnsi="Times New Roman" w:eastAsia="宋体" w:cs="宋体"/>
          <w:color w:val="000000" w:themeColor="text1"/>
          <w:sz w:val="24"/>
        </w:rPr>
        <w:instrText xml:space="preserve"> PAGEREF _Toc535791734 \h </w:instrText>
      </w:r>
      <w:r>
        <w:rPr>
          <w:rFonts w:ascii="Times New Roman" w:hAnsi="Times New Roman" w:eastAsia="宋体" w:cs="宋体"/>
          <w:color w:val="000000" w:themeColor="text1"/>
          <w:sz w:val="24"/>
        </w:rPr>
        <w:fldChar w:fldCharType="separate"/>
      </w:r>
      <w:r>
        <w:rPr>
          <w:rFonts w:ascii="Times New Roman" w:hAnsi="Times New Roman" w:eastAsia="宋体" w:cs="宋体"/>
          <w:color w:val="000000" w:themeColor="text1"/>
          <w:sz w:val="24"/>
        </w:rPr>
        <w:t>116</w:t>
      </w:r>
      <w:r>
        <w:rPr>
          <w:rFonts w:ascii="Times New Roman" w:hAnsi="Times New Roman" w:eastAsia="宋体" w:cs="宋体"/>
          <w:color w:val="000000" w:themeColor="text1"/>
          <w:sz w:val="24"/>
        </w:rPr>
        <w:fldChar w:fldCharType="end"/>
      </w:r>
      <w:r>
        <w:rPr>
          <w:rFonts w:ascii="Times New Roman" w:hAnsi="Times New Roman" w:eastAsia="宋体" w:cs="宋体"/>
          <w:color w:val="000000" w:themeColor="text1"/>
          <w:sz w:val="24"/>
        </w:rPr>
        <w:fldChar w:fldCharType="end"/>
      </w:r>
    </w:p>
    <w:p>
      <w:pPr>
        <w:pStyle w:val="35"/>
        <w:spacing w:line="360" w:lineRule="auto"/>
        <w:rPr>
          <w:rFonts w:ascii="Times New Roman" w:hAnsi="Times New Roman" w:eastAsia="宋体" w:cs="宋体"/>
          <w:color w:val="000000" w:themeColor="text1"/>
          <w:sz w:val="24"/>
        </w:rPr>
      </w:pPr>
      <w:r>
        <w:rPr>
          <w:rFonts w:ascii="Times New Roman" w:hAnsi="Times New Roman" w:eastAsia="宋体" w:cs="宋体"/>
          <w:b w:val="0"/>
          <w:bCs w:val="0"/>
          <w:color w:val="000000" w:themeColor="text1"/>
          <w:sz w:val="24"/>
        </w:rPr>
        <w:fldChar w:fldCharType="end"/>
      </w:r>
      <w:r>
        <w:rPr>
          <w:rFonts w:ascii="Times New Roman" w:hAnsi="Times New Roman" w:eastAsia="宋体" w:cs="宋体"/>
          <w:color w:val="000000" w:themeColor="text1"/>
          <w:sz w:val="24"/>
        </w:rPr>
        <w:t>附图：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000000" w:themeColor="text1"/>
          <w:sz w:val="24"/>
          <w:lang w:eastAsia="zh-CN"/>
        </w:rPr>
      </w:pPr>
      <w:r>
        <w:rPr>
          <w:rFonts w:ascii="Times New Roman" w:hAnsi="Times New Roman" w:eastAsia="宋体" w:cs="宋体"/>
          <w:color w:val="000000" w:themeColor="text1"/>
          <w:sz w:val="24"/>
        </w:rPr>
        <w:t>1．项目</w:t>
      </w:r>
      <w:r>
        <w:rPr>
          <w:rFonts w:hint="eastAsia" w:cs="宋体"/>
          <w:color w:val="000000" w:themeColor="text1"/>
          <w:sz w:val="24"/>
          <w:lang w:eastAsia="zh-CN"/>
        </w:rPr>
        <w:t>周边情况</w:t>
      </w:r>
      <w:r>
        <w:rPr>
          <w:rFonts w:ascii="Times New Roman" w:hAnsi="Times New Roman" w:eastAsia="宋体" w:cs="宋体"/>
          <w:color w:val="000000" w:themeColor="text1"/>
          <w:sz w:val="24"/>
        </w:rPr>
        <w:t>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2．项目周边环境照片图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3．湖州市</w:t>
      </w:r>
      <w:r>
        <w:rPr>
          <w:rFonts w:hint="eastAsia" w:ascii="Times New Roman" w:hAnsi="Times New Roman" w:eastAsia="宋体" w:cs="宋体"/>
          <w:color w:val="000000" w:themeColor="text1"/>
          <w:sz w:val="24"/>
          <w:lang w:eastAsia="zh-CN"/>
        </w:rPr>
        <w:t>吴兴区</w:t>
      </w:r>
      <w:r>
        <w:rPr>
          <w:rFonts w:ascii="Times New Roman" w:hAnsi="Times New Roman" w:eastAsia="宋体" w:cs="宋体"/>
          <w:color w:val="000000" w:themeColor="text1"/>
          <w:sz w:val="24"/>
        </w:rPr>
        <w:t>环境</w:t>
      </w:r>
      <w:r>
        <w:rPr>
          <w:rFonts w:hint="eastAsia" w:ascii="Times New Roman" w:hAnsi="Times New Roman" w:eastAsia="宋体" w:cs="宋体"/>
          <w:color w:val="000000" w:themeColor="text1"/>
          <w:sz w:val="24"/>
          <w:lang w:eastAsia="zh-CN"/>
        </w:rPr>
        <w:t>管控单元分类</w:t>
      </w:r>
      <w:r>
        <w:rPr>
          <w:rFonts w:ascii="Times New Roman" w:hAnsi="Times New Roman" w:eastAsia="宋体" w:cs="宋体"/>
          <w:color w:val="000000" w:themeColor="text1"/>
          <w:sz w:val="24"/>
        </w:rPr>
        <w:t>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4．湖州市区生态保护红线图</w:t>
      </w:r>
    </w:p>
    <w:p>
      <w:pPr>
        <w:pStyle w:val="35"/>
        <w:tabs>
          <w:tab w:val="clear" w:pos="8302"/>
        </w:tabs>
        <w:spacing w:line="360" w:lineRule="auto"/>
        <w:rPr>
          <w:rFonts w:ascii="Times New Roman" w:hAnsi="Times New Roman" w:eastAsia="宋体" w:cs="宋体"/>
          <w:color w:val="000000" w:themeColor="text1"/>
          <w:sz w:val="24"/>
        </w:rPr>
      </w:pPr>
    </w:p>
    <w:p>
      <w:pPr>
        <w:pStyle w:val="35"/>
        <w:tabs>
          <w:tab w:val="clear" w:pos="8302"/>
        </w:tabs>
        <w:spacing w:line="360" w:lineRule="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附件：</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15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1．浙江省企业投资项目备案（赋码）信息表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2．营业执照</w:t>
      </w:r>
      <w:r>
        <w:rPr>
          <w:rFonts w:hint="eastAsia" w:ascii="Times New Roman" w:hAnsi="Times New Roman" w:eastAsia="宋体" w:cs="宋体"/>
          <w:color w:val="000000" w:themeColor="text1"/>
          <w:sz w:val="24"/>
        </w:rPr>
        <w:t>及法人复印件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000000" w:themeColor="text1"/>
          <w:sz w:val="24"/>
        </w:rPr>
      </w:pPr>
      <w:r>
        <w:rPr>
          <w:rFonts w:ascii="Times New Roman" w:hAnsi="Times New Roman" w:eastAsia="宋体" w:cs="宋体"/>
          <w:color w:val="000000" w:themeColor="text1"/>
          <w:sz w:val="24"/>
        </w:rPr>
        <w:t>3．</w:t>
      </w:r>
      <w:r>
        <w:rPr>
          <w:rFonts w:hint="eastAsia" w:ascii="Times New Roman" w:hAnsi="Times New Roman" w:eastAsia="宋体" w:cs="宋体"/>
          <w:color w:val="000000" w:themeColor="text1"/>
          <w:sz w:val="24"/>
          <w:lang w:eastAsia="zh-CN"/>
        </w:rPr>
        <w:t>产权</w:t>
      </w:r>
      <w:r>
        <w:rPr>
          <w:rFonts w:hint="eastAsia" w:ascii="Times New Roman" w:hAnsi="Times New Roman" w:eastAsia="宋体" w:cs="宋体"/>
          <w:color w:val="000000" w:themeColor="text1"/>
          <w:sz w:val="24"/>
        </w:rPr>
        <w:t>证</w:t>
      </w:r>
    </w:p>
    <w:p>
      <w:pPr>
        <w:keepNext w:val="0"/>
        <w:keepLines w:val="0"/>
        <w:pageBreakBefore w:val="0"/>
        <w:widowControl w:val="0"/>
        <w:kinsoku/>
        <w:wordWrap/>
        <w:overflowPunct/>
        <w:topLinePunct w:val="0"/>
        <w:autoSpaceDE/>
        <w:autoSpaceDN/>
        <w:bidi w:val="0"/>
        <w:adjustRightInd/>
        <w:snapToGrid/>
        <w:spacing w:line="360" w:lineRule="auto"/>
        <w:ind w:left="360" w:hanging="360" w:hangingChars="15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4</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其它附件</w:t>
      </w:r>
    </w:p>
    <w:p>
      <w:pPr>
        <w:pStyle w:val="35"/>
        <w:tabs>
          <w:tab w:val="clear" w:pos="8302"/>
        </w:tabs>
        <w:spacing w:line="360" w:lineRule="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附表：</w:t>
      </w:r>
    </w:p>
    <w:p>
      <w:pPr>
        <w:spacing w:line="360" w:lineRule="auto"/>
        <w:rPr>
          <w:rFonts w:ascii="Times New Roman" w:hAnsi="Times New Roman" w:eastAsia="宋体" w:cs="宋体"/>
          <w:color w:val="000000" w:themeColor="text1"/>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Times New Roman" w:hAnsi="Times New Roman" w:eastAsia="宋体" w:cs="宋体"/>
          <w:color w:val="000000" w:themeColor="text1"/>
          <w:sz w:val="24"/>
        </w:rPr>
        <w:t>1．建设项目环评审批基础信息表</w:t>
      </w:r>
    </w:p>
    <w:p>
      <w:pPr>
        <w:pStyle w:val="2"/>
        <w:rPr>
          <w:rFonts w:ascii="Times New Roman" w:hAnsi="Times New Roman" w:eastAsia="宋体" w:cs="宋体"/>
          <w:color w:val="000000" w:themeColor="text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keepNext w:val="0"/>
        <w:spacing w:line="360" w:lineRule="auto"/>
        <w:rPr>
          <w:rFonts w:hint="eastAsia" w:ascii="Times New Roman" w:hAnsi="Times New Roman" w:eastAsia="宋体" w:cs="黑体"/>
          <w:color w:val="000000" w:themeColor="text1"/>
          <w:sz w:val="30"/>
          <w:szCs w:val="30"/>
        </w:rPr>
      </w:pPr>
      <w:bookmarkStart w:id="1" w:name="_Toc535791726"/>
      <w:r>
        <w:rPr>
          <w:rFonts w:hint="eastAsia" w:ascii="Times New Roman" w:hAnsi="Times New Roman" w:eastAsia="宋体" w:cs="黑体"/>
          <w:color w:val="000000" w:themeColor="text1"/>
          <w:sz w:val="30"/>
          <w:szCs w:val="30"/>
        </w:rPr>
        <w:t>一、建设项目基本情况</w:t>
      </w:r>
      <w:bookmarkEnd w:id="0"/>
      <w:bookmarkEnd w:id="1"/>
    </w:p>
    <w:tbl>
      <w:tblPr>
        <w:tblStyle w:val="50"/>
        <w:tblW w:w="957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78"/>
        <w:gridCol w:w="1343"/>
        <w:gridCol w:w="760"/>
        <w:gridCol w:w="267"/>
        <w:gridCol w:w="487"/>
        <w:gridCol w:w="1448"/>
        <w:gridCol w:w="1197"/>
        <w:gridCol w:w="453"/>
        <w:gridCol w:w="22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78" w:type="dxa"/>
            <w:tcBorders>
              <w:top w:val="single" w:color="auto" w:sz="6" w:space="0"/>
              <w:left w:val="single" w:color="auto" w:sz="6" w:space="0"/>
              <w:righ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项目名称</w:t>
            </w:r>
          </w:p>
        </w:tc>
        <w:tc>
          <w:tcPr>
            <w:tcW w:w="8198" w:type="dxa"/>
            <w:gridSpan w:val="8"/>
            <w:tcBorders>
              <w:top w:val="single" w:color="auto" w:sz="6" w:space="0"/>
              <w:left w:val="single" w:color="auto" w:sz="6" w:space="0"/>
              <w:right w:val="single" w:color="auto" w:sz="6" w:space="0"/>
            </w:tcBorders>
            <w:vAlign w:val="center"/>
          </w:tcPr>
          <w:p>
            <w:pPr>
              <w:jc w:val="center"/>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年产6000万片无线充电磁片项目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78"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建设单位</w:t>
            </w:r>
          </w:p>
        </w:tc>
        <w:tc>
          <w:tcPr>
            <w:tcW w:w="8198" w:type="dxa"/>
            <w:gridSpan w:val="8"/>
            <w:tcBorders>
              <w:right w:val="single" w:color="auto" w:sz="6" w:space="0"/>
            </w:tcBorders>
            <w:vAlign w:val="center"/>
          </w:tcPr>
          <w:p>
            <w:pPr>
              <w:pStyle w:val="46"/>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lang w:eastAsia="zh-CN"/>
              </w:rPr>
              <w:t>浙江东尼电子股份有限公司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1378"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法人代表</w:t>
            </w:r>
          </w:p>
        </w:tc>
        <w:tc>
          <w:tcPr>
            <w:tcW w:w="2370" w:type="dxa"/>
            <w:gridSpan w:val="3"/>
            <w:vAlign w:val="center"/>
          </w:tcPr>
          <w:p>
            <w:pPr>
              <w:pStyle w:val="46"/>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val="en-US" w:eastAsia="zh-CN"/>
              </w:rPr>
              <w:t>沈晓宇</w:t>
            </w:r>
          </w:p>
        </w:tc>
        <w:tc>
          <w:tcPr>
            <w:tcW w:w="1935"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联系人</w:t>
            </w:r>
          </w:p>
        </w:tc>
        <w:tc>
          <w:tcPr>
            <w:tcW w:w="3893" w:type="dxa"/>
            <w:gridSpan w:val="3"/>
            <w:tcBorders>
              <w:right w:val="single" w:color="auto" w:sz="6" w:space="0"/>
            </w:tcBorders>
            <w:vAlign w:val="center"/>
          </w:tcPr>
          <w:p>
            <w:pPr>
              <w:pStyle w:val="46"/>
              <w:rPr>
                <w:rFonts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val="en-US" w:eastAsia="zh-CN"/>
              </w:rPr>
              <w:t>姚飞</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78"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通讯地址</w:t>
            </w:r>
          </w:p>
        </w:tc>
        <w:tc>
          <w:tcPr>
            <w:tcW w:w="8198" w:type="dxa"/>
            <w:gridSpan w:val="8"/>
            <w:tcBorders>
              <w:right w:val="single" w:color="auto" w:sz="6" w:space="0"/>
            </w:tcBorders>
            <w:vAlign w:val="center"/>
          </w:tcPr>
          <w:p>
            <w:pPr>
              <w:pStyle w:val="46"/>
              <w:rPr>
                <w:rFonts w:hint="default"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shd w:val="clear" w:color="auto" w:fill="FFFFFF"/>
              </w:rPr>
              <w:t>浙江省湖州市织里镇利济东路555号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78"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联系电话</w:t>
            </w:r>
          </w:p>
        </w:tc>
        <w:tc>
          <w:tcPr>
            <w:tcW w:w="2103" w:type="dxa"/>
            <w:gridSpan w:val="2"/>
            <w:vAlign w:val="center"/>
          </w:tcPr>
          <w:p>
            <w:pPr>
              <w:pStyle w:val="46"/>
              <w:rPr>
                <w:rFonts w:hint="default"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val="en-US" w:eastAsia="zh-CN"/>
              </w:rPr>
              <w:t>13967156604</w:t>
            </w:r>
          </w:p>
        </w:tc>
        <w:tc>
          <w:tcPr>
            <w:tcW w:w="754"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传真</w:t>
            </w:r>
          </w:p>
        </w:tc>
        <w:tc>
          <w:tcPr>
            <w:tcW w:w="1448" w:type="dxa"/>
            <w:vAlign w:val="center"/>
          </w:tcPr>
          <w:p>
            <w:pPr>
              <w:pStyle w:val="46"/>
              <w:rPr>
                <w:rFonts w:ascii="Times New Roman" w:hAnsi="Times New Roman" w:eastAsia="宋体" w:cs="宋体"/>
                <w:color w:val="000000" w:themeColor="text1"/>
                <w:sz w:val="24"/>
                <w:szCs w:val="24"/>
              </w:rPr>
            </w:pPr>
            <w:r>
              <w:rPr>
                <w:rFonts w:ascii="Times New Roman" w:hAnsi="Times New Roman" w:eastAsia="宋体" w:cs="宋体"/>
                <w:color w:val="000000" w:themeColor="text1"/>
                <w:sz w:val="24"/>
                <w:szCs w:val="24"/>
              </w:rPr>
              <w:t>/</w:t>
            </w:r>
          </w:p>
        </w:tc>
        <w:tc>
          <w:tcPr>
            <w:tcW w:w="1197" w:type="dxa"/>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邮政编码</w:t>
            </w:r>
          </w:p>
        </w:tc>
        <w:tc>
          <w:tcPr>
            <w:tcW w:w="2696" w:type="dxa"/>
            <w:gridSpan w:val="2"/>
            <w:tcBorders>
              <w:right w:val="single" w:color="auto" w:sz="6" w:space="0"/>
            </w:tcBorders>
            <w:vAlign w:val="center"/>
          </w:tcPr>
          <w:p>
            <w:pPr>
              <w:pStyle w:val="46"/>
              <w:rPr>
                <w:rFonts w:ascii="Times New Roman" w:hAnsi="Times New Roman" w:eastAsia="宋体" w:cs="宋体"/>
                <w:color w:val="000000" w:themeColor="text1"/>
                <w:sz w:val="24"/>
                <w:szCs w:val="24"/>
              </w:rPr>
            </w:pPr>
            <w:r>
              <w:rPr>
                <w:rFonts w:ascii="Times New Roman" w:hAnsi="Times New Roman" w:eastAsia="宋体" w:cs="宋体"/>
                <w:color w:val="000000" w:themeColor="text1"/>
                <w:sz w:val="24"/>
                <w:szCs w:val="24"/>
              </w:rPr>
              <w:t>313000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378"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建设地点</w:t>
            </w:r>
          </w:p>
        </w:tc>
        <w:tc>
          <w:tcPr>
            <w:tcW w:w="8198" w:type="dxa"/>
            <w:gridSpan w:val="8"/>
            <w:tcBorders>
              <w:right w:val="single" w:color="auto" w:sz="6"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湖州市吴兴区织里镇利济东路555号</w:t>
            </w:r>
          </w:p>
          <w:p>
            <w:pPr>
              <w:keepNext w:val="0"/>
              <w:keepLines w:val="0"/>
              <w:pageBreakBefore w:val="0"/>
              <w:widowControl w:val="0"/>
              <w:kinsoku/>
              <w:wordWrap w:val="0"/>
              <w:overflowPunct/>
              <w:topLinePunct w:val="0"/>
              <w:autoSpaceDE/>
              <w:autoSpaceDN/>
              <w:bidi w:val="0"/>
              <w:adjustRightInd/>
              <w:snapToGrid/>
              <w:jc w:val="center"/>
              <w:textAlignment w:val="auto"/>
              <w:rPr>
                <w:rFonts w:ascii="Times New Roman" w:hAnsi="Times New Roman" w:eastAsia="宋体" w:cs="宋体"/>
                <w:color w:val="000000" w:themeColor="text1"/>
                <w:sz w:val="24"/>
              </w:rPr>
            </w:pPr>
            <w:r>
              <w:rPr>
                <w:rFonts w:ascii="Times New Roman" w:hAnsi="Times New Roman" w:eastAsia="宋体" w:cs="宋体"/>
                <w:color w:val="auto"/>
                <w:sz w:val="24"/>
              </w:rPr>
              <w:t>（</w:t>
            </w:r>
            <w:r>
              <w:rPr>
                <w:rFonts w:hint="eastAsia" w:ascii="Times New Roman" w:hAnsi="Times New Roman" w:eastAsia="宋体" w:cs="宋体"/>
                <w:color w:val="auto"/>
                <w:sz w:val="24"/>
              </w:rPr>
              <w:t>东经120.</w:t>
            </w:r>
            <w:r>
              <w:rPr>
                <w:rFonts w:hint="eastAsia" w:ascii="Times New Roman" w:hAnsi="Times New Roman" w:eastAsia="宋体" w:cs="宋体"/>
                <w:color w:val="auto"/>
                <w:sz w:val="24"/>
                <w:lang w:val="en-US" w:eastAsia="zh-CN"/>
              </w:rPr>
              <w:t>27</w:t>
            </w:r>
            <w:r>
              <w:rPr>
                <w:rFonts w:hint="eastAsia" w:cs="宋体"/>
                <w:color w:val="auto"/>
                <w:sz w:val="24"/>
                <w:lang w:val="en-US" w:eastAsia="zh-CN"/>
              </w:rPr>
              <w:t>8452</w:t>
            </w:r>
            <w:r>
              <w:rPr>
                <w:rFonts w:hint="eastAsia" w:ascii="Times New Roman" w:hAnsi="Times New Roman" w:eastAsia="宋体" w:cs="宋体"/>
                <w:color w:val="auto"/>
                <w:sz w:val="24"/>
              </w:rPr>
              <w:t>°，北纬30.</w:t>
            </w:r>
            <w:r>
              <w:rPr>
                <w:rFonts w:hint="eastAsia" w:ascii="Times New Roman" w:hAnsi="Times New Roman" w:eastAsia="宋体" w:cs="宋体"/>
                <w:color w:val="auto"/>
                <w:sz w:val="24"/>
                <w:lang w:val="en-US" w:eastAsia="zh-CN"/>
              </w:rPr>
              <w:t>8</w:t>
            </w:r>
            <w:r>
              <w:rPr>
                <w:rFonts w:hint="eastAsia" w:cs="宋体"/>
                <w:color w:val="auto"/>
                <w:sz w:val="24"/>
                <w:lang w:val="en-US" w:eastAsia="zh-CN"/>
              </w:rPr>
              <w:t>53691</w:t>
            </w:r>
            <w:r>
              <w:rPr>
                <w:rFonts w:hint="eastAsia" w:ascii="Times New Roman" w:hAnsi="Times New Roman" w:eastAsia="宋体" w:cs="宋体"/>
                <w:color w:val="auto"/>
                <w:sz w:val="24"/>
              </w:rPr>
              <w:t>°</w:t>
            </w:r>
            <w:r>
              <w:rPr>
                <w:rFonts w:ascii="Times New Roman" w:hAnsi="Times New Roman" w:eastAsia="宋体" w:cs="宋体"/>
                <w:color w:val="auto"/>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78"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立项审批</w:t>
            </w:r>
          </w:p>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部门</w:t>
            </w:r>
          </w:p>
        </w:tc>
        <w:tc>
          <w:tcPr>
            <w:tcW w:w="2370" w:type="dxa"/>
            <w:gridSpan w:val="3"/>
            <w:vAlign w:val="center"/>
          </w:tcPr>
          <w:p>
            <w:pPr>
              <w:pStyle w:val="46"/>
              <w:rPr>
                <w:rFonts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eastAsia="zh-CN"/>
              </w:rPr>
              <w:t>吴兴</w:t>
            </w:r>
            <w:r>
              <w:rPr>
                <w:rFonts w:ascii="Times New Roman" w:hAnsi="Times New Roman" w:eastAsia="宋体" w:cs="宋体"/>
                <w:color w:val="000000" w:themeColor="text1"/>
                <w:sz w:val="24"/>
                <w:szCs w:val="24"/>
              </w:rPr>
              <w:t>区发展改革和经济</w:t>
            </w:r>
            <w:r>
              <w:rPr>
                <w:rFonts w:hint="eastAsia" w:ascii="Times New Roman" w:hAnsi="Times New Roman" w:eastAsia="宋体" w:cs="宋体"/>
                <w:color w:val="000000" w:themeColor="text1"/>
                <w:sz w:val="24"/>
                <w:szCs w:val="24"/>
                <w:lang w:eastAsia="zh-CN"/>
              </w:rPr>
              <w:t>信息化局</w:t>
            </w:r>
          </w:p>
        </w:tc>
        <w:tc>
          <w:tcPr>
            <w:tcW w:w="1935"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批准文号</w:t>
            </w:r>
          </w:p>
        </w:tc>
        <w:tc>
          <w:tcPr>
            <w:tcW w:w="3893" w:type="dxa"/>
            <w:gridSpan w:val="3"/>
            <w:tcBorders>
              <w:right w:val="single" w:color="auto" w:sz="6" w:space="0"/>
            </w:tcBorders>
            <w:vAlign w:val="center"/>
          </w:tcPr>
          <w:p>
            <w:pPr>
              <w:pStyle w:val="103"/>
              <w:widowControl w:val="0"/>
              <w:spacing w:line="240" w:lineRule="auto"/>
              <w:rPr>
                <w:rFonts w:ascii="Times New Roman" w:hAnsi="Times New Roman" w:eastAsia="宋体" w:cs="宋体"/>
                <w:snapToGrid/>
                <w:color w:val="000000" w:themeColor="text1"/>
                <w:kern w:val="2"/>
                <w:sz w:val="24"/>
                <w:szCs w:val="24"/>
              </w:rPr>
            </w:pPr>
            <w:r>
              <w:rPr>
                <w:rFonts w:hint="eastAsia" w:ascii="Times New Roman" w:hAnsi="Times New Roman" w:eastAsia="宋体" w:cs="宋体"/>
                <w:snapToGrid/>
                <w:color w:val="000000" w:themeColor="text1"/>
                <w:kern w:val="2"/>
                <w:sz w:val="24"/>
                <w:szCs w:val="24"/>
              </w:rPr>
              <w:t>2018-330502-39-03-010990-000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78"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建设性质</w:t>
            </w:r>
          </w:p>
        </w:tc>
        <w:tc>
          <w:tcPr>
            <w:tcW w:w="2370" w:type="dxa"/>
            <w:gridSpan w:val="3"/>
            <w:vAlign w:val="center"/>
          </w:tcPr>
          <w:p>
            <w:pPr>
              <w:pStyle w:val="46"/>
              <w:rPr>
                <w:rFonts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eastAsia="zh-CN"/>
              </w:rPr>
              <w:t>扩建</w:t>
            </w:r>
          </w:p>
        </w:tc>
        <w:tc>
          <w:tcPr>
            <w:tcW w:w="1935"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行业类别及代码</w:t>
            </w:r>
          </w:p>
        </w:tc>
        <w:tc>
          <w:tcPr>
            <w:tcW w:w="3893" w:type="dxa"/>
            <w:gridSpan w:val="3"/>
            <w:tcBorders>
              <w:right w:val="single" w:color="auto" w:sz="6" w:space="0"/>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eastAsia="zh-CN"/>
              </w:rPr>
              <w:t>电阻电容电感元件制造（</w:t>
            </w:r>
            <w:r>
              <w:rPr>
                <w:rFonts w:hint="eastAsia" w:ascii="Times New Roman" w:hAnsi="Times New Roman" w:eastAsia="宋体" w:cs="宋体"/>
                <w:color w:val="000000" w:themeColor="text1"/>
                <w:sz w:val="24"/>
                <w:lang w:val="en-US" w:eastAsia="zh-CN"/>
              </w:rPr>
              <w:t>C398</w:t>
            </w:r>
            <w:r>
              <w:rPr>
                <w:rFonts w:hint="eastAsia" w:cs="宋体"/>
                <w:color w:val="000000" w:themeColor="text1"/>
                <w:sz w:val="24"/>
                <w:lang w:val="en-US" w:eastAsia="zh-CN"/>
              </w:rPr>
              <w:t>1</w:t>
            </w:r>
            <w:r>
              <w:rPr>
                <w:rFonts w:hint="eastAsia" w:ascii="Times New Roman" w:hAnsi="Times New Roman" w:eastAsia="宋体" w:cs="宋体"/>
                <w:color w:val="000000" w:themeColor="text1"/>
                <w:sz w:val="24"/>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78"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hint="eastAsia" w:ascii="Times New Roman" w:hAnsi="Times New Roman" w:eastAsia="宋体" w:cs="宋体"/>
                <w:b/>
                <w:bCs/>
                <w:color w:val="000000" w:themeColor="text1"/>
                <w:sz w:val="24"/>
                <w:lang w:eastAsia="zh-CN"/>
              </w:rPr>
              <w:t>用地</w:t>
            </w:r>
            <w:r>
              <w:rPr>
                <w:rFonts w:ascii="Times New Roman" w:hAnsi="Times New Roman" w:eastAsia="宋体" w:cs="宋体"/>
                <w:b/>
                <w:bCs/>
                <w:color w:val="000000" w:themeColor="text1"/>
                <w:sz w:val="24"/>
              </w:rPr>
              <w:t>面积</w:t>
            </w:r>
          </w:p>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w:t>
            </w:r>
            <w:r>
              <w:rPr>
                <w:rFonts w:hint="eastAsia" w:ascii="Times New Roman" w:hAnsi="Times New Roman" w:eastAsia="宋体" w:cs="宋体"/>
                <w:b/>
                <w:bCs/>
                <w:color w:val="000000" w:themeColor="text1"/>
                <w:sz w:val="24"/>
                <w:lang w:eastAsia="zh-CN"/>
              </w:rPr>
              <w:t>平方米</w:t>
            </w:r>
            <w:r>
              <w:rPr>
                <w:rFonts w:ascii="Times New Roman" w:hAnsi="Times New Roman" w:eastAsia="宋体" w:cs="宋体"/>
                <w:b/>
                <w:bCs/>
                <w:color w:val="000000" w:themeColor="text1"/>
                <w:sz w:val="24"/>
              </w:rPr>
              <w:t>)</w:t>
            </w:r>
          </w:p>
        </w:tc>
        <w:tc>
          <w:tcPr>
            <w:tcW w:w="2370" w:type="dxa"/>
            <w:gridSpan w:val="3"/>
            <w:vAlign w:val="center"/>
          </w:tcPr>
          <w:p>
            <w:pPr>
              <w:pStyle w:val="46"/>
              <w:rPr>
                <w:rFonts w:hint="default" w:ascii="Times New Roman" w:hAnsi="Times New Roman" w:eastAsia="宋体" w:cs="宋体"/>
                <w:color w:val="000000" w:themeColor="text1"/>
                <w:sz w:val="24"/>
                <w:szCs w:val="24"/>
                <w:lang w:val="en-US" w:eastAsia="zh-CN"/>
              </w:rPr>
            </w:pPr>
            <w:r>
              <w:rPr>
                <w:rFonts w:hint="eastAsia" w:cs="宋体"/>
                <w:color w:val="000000" w:themeColor="text1"/>
                <w:sz w:val="24"/>
                <w:szCs w:val="24"/>
                <w:lang w:val="en-US" w:eastAsia="zh-CN"/>
              </w:rPr>
              <w:t>6</w:t>
            </w:r>
            <w:r>
              <w:rPr>
                <w:rFonts w:hint="eastAsia" w:ascii="Times New Roman" w:hAnsi="Times New Roman" w:eastAsia="宋体" w:cs="宋体"/>
                <w:color w:val="000000" w:themeColor="text1"/>
                <w:sz w:val="24"/>
                <w:szCs w:val="24"/>
                <w:lang w:val="en-US" w:eastAsia="zh-CN"/>
              </w:rPr>
              <w:t>000</w:t>
            </w:r>
          </w:p>
        </w:tc>
        <w:tc>
          <w:tcPr>
            <w:tcW w:w="1935"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绿化</w:t>
            </w:r>
            <w:r>
              <w:rPr>
                <w:rFonts w:hint="eastAsia" w:cs="宋体"/>
                <w:b/>
                <w:bCs/>
                <w:color w:val="000000" w:themeColor="text1"/>
                <w:sz w:val="24"/>
                <w:lang w:eastAsia="zh-CN"/>
              </w:rPr>
              <w:t>率</w:t>
            </w:r>
            <w:r>
              <w:rPr>
                <w:rFonts w:ascii="Times New Roman" w:hAnsi="Times New Roman" w:eastAsia="宋体" w:cs="宋体"/>
                <w:b/>
                <w:bCs/>
                <w:color w:val="000000" w:themeColor="text1"/>
                <w:sz w:val="24"/>
              </w:rPr>
              <w:t>(</w:t>
            </w:r>
            <w:r>
              <w:rPr>
                <w:rFonts w:hint="eastAsia" w:ascii="Times New Roman" w:hAnsi="Times New Roman" w:eastAsia="宋体" w:cs="宋体"/>
                <w:b/>
                <w:bCs/>
                <w:color w:val="000000" w:themeColor="text1"/>
                <w:sz w:val="24"/>
                <w:lang w:val="en-US" w:eastAsia="zh-CN"/>
              </w:rPr>
              <w:t>%</w:t>
            </w:r>
            <w:r>
              <w:rPr>
                <w:rFonts w:ascii="Times New Roman" w:hAnsi="Times New Roman" w:eastAsia="宋体" w:cs="宋体"/>
                <w:b/>
                <w:bCs/>
                <w:color w:val="000000" w:themeColor="text1"/>
                <w:sz w:val="24"/>
              </w:rPr>
              <w:t>)</w:t>
            </w:r>
          </w:p>
        </w:tc>
        <w:tc>
          <w:tcPr>
            <w:tcW w:w="3893" w:type="dxa"/>
            <w:gridSpan w:val="3"/>
            <w:tcBorders>
              <w:right w:val="single" w:color="auto" w:sz="6" w:space="0"/>
            </w:tcBorders>
            <w:vAlign w:val="center"/>
          </w:tcPr>
          <w:p>
            <w:pPr>
              <w:pStyle w:val="46"/>
              <w:rPr>
                <w:rFonts w:hint="default"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378"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总投资</w:t>
            </w:r>
          </w:p>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(万元)</w:t>
            </w:r>
          </w:p>
        </w:tc>
        <w:tc>
          <w:tcPr>
            <w:tcW w:w="1343" w:type="dxa"/>
            <w:vAlign w:val="center"/>
          </w:tcPr>
          <w:p>
            <w:pPr>
              <w:pStyle w:val="46"/>
              <w:rPr>
                <w:rFonts w:hint="default" w:ascii="Times New Roman" w:hAnsi="Times New Roman" w:eastAsia="宋体" w:cs="宋体"/>
                <w:color w:val="000000" w:themeColor="text1"/>
                <w:sz w:val="24"/>
                <w:szCs w:val="24"/>
                <w:lang w:val="en-US"/>
              </w:rPr>
            </w:pPr>
            <w:r>
              <w:rPr>
                <w:rFonts w:hint="eastAsia" w:cs="宋体"/>
                <w:color w:val="000000" w:themeColor="text1"/>
                <w:sz w:val="24"/>
                <w:szCs w:val="24"/>
                <w:lang w:val="en-US" w:eastAsia="zh-CN"/>
              </w:rPr>
              <w:t>9800</w:t>
            </w:r>
          </w:p>
        </w:tc>
        <w:tc>
          <w:tcPr>
            <w:tcW w:w="1027"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环保投资(万元)</w:t>
            </w:r>
          </w:p>
        </w:tc>
        <w:tc>
          <w:tcPr>
            <w:tcW w:w="1935" w:type="dxa"/>
            <w:gridSpan w:val="2"/>
            <w:vAlign w:val="center"/>
          </w:tcPr>
          <w:p>
            <w:pPr>
              <w:pStyle w:val="46"/>
              <w:rPr>
                <w:rFonts w:hint="default" w:ascii="Times New Roman" w:hAnsi="Times New Roman" w:eastAsia="宋体" w:cs="宋体"/>
                <w:color w:val="000000" w:themeColor="text1"/>
                <w:sz w:val="24"/>
                <w:szCs w:val="24"/>
                <w:lang w:val="en-US" w:eastAsia="zh-CN"/>
              </w:rPr>
            </w:pPr>
            <w:r>
              <w:rPr>
                <w:rFonts w:hint="eastAsia" w:cs="宋体"/>
                <w:color w:val="000000" w:themeColor="text1"/>
                <w:sz w:val="24"/>
                <w:lang w:val="en-US" w:eastAsia="zh-CN"/>
              </w:rPr>
              <w:t>70</w:t>
            </w:r>
          </w:p>
        </w:tc>
        <w:tc>
          <w:tcPr>
            <w:tcW w:w="1650"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环保投资占</w:t>
            </w:r>
          </w:p>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总投资比例</w:t>
            </w:r>
          </w:p>
        </w:tc>
        <w:tc>
          <w:tcPr>
            <w:tcW w:w="2243" w:type="dxa"/>
            <w:tcBorders>
              <w:right w:val="single" w:color="auto" w:sz="6" w:space="0"/>
            </w:tcBorders>
            <w:vAlign w:val="center"/>
          </w:tcPr>
          <w:p>
            <w:pPr>
              <w:jc w:val="center"/>
              <w:rPr>
                <w:rFonts w:hint="eastAsia" w:ascii="Times New Roman" w:hAnsi="Times New Roman" w:eastAsia="宋体" w:cs="宋体"/>
                <w:color w:val="000000" w:themeColor="text1"/>
                <w:sz w:val="24"/>
                <w:lang w:val="en-US" w:eastAsia="zh-CN"/>
              </w:rPr>
            </w:pPr>
            <w:r>
              <w:rPr>
                <w:rFonts w:hint="eastAsia" w:cs="宋体"/>
                <w:color w:val="000000" w:themeColor="text1"/>
                <w:sz w:val="24"/>
                <w:lang w:val="en-US" w:eastAsia="zh-CN"/>
              </w:rPr>
              <w:t>0.71</w:t>
            </w:r>
            <w:r>
              <w:rPr>
                <w:rFonts w:ascii="Times New Roman" w:hAnsi="Times New Roman" w:eastAsia="宋体" w:cs="宋体"/>
                <w:color w:val="000000" w:themeColor="text1"/>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378" w:type="dxa"/>
            <w:tcBorders>
              <w:left w:val="single" w:color="auto" w:sz="6" w:space="0"/>
            </w:tcBorders>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评价经费</w:t>
            </w:r>
          </w:p>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(万元)</w:t>
            </w:r>
          </w:p>
        </w:tc>
        <w:tc>
          <w:tcPr>
            <w:tcW w:w="1343" w:type="dxa"/>
            <w:vAlign w:val="center"/>
          </w:tcPr>
          <w:p>
            <w:pPr>
              <w:jc w:val="center"/>
              <w:rPr>
                <w:rFonts w:ascii="Times New Roman" w:hAnsi="Times New Roman" w:eastAsia="宋体" w:cs="宋体"/>
                <w:color w:val="000000" w:themeColor="text1"/>
                <w:sz w:val="24"/>
              </w:rPr>
            </w:pPr>
            <w:r>
              <w:rPr>
                <w:rFonts w:hint="eastAsia" w:ascii="Times New Roman" w:hAnsi="Times New Roman" w:eastAsia="宋体" w:cs="宋体"/>
                <w:bCs/>
                <w:color w:val="000000" w:themeColor="text1"/>
                <w:kern w:val="44"/>
                <w:sz w:val="24"/>
              </w:rPr>
              <w:t>/</w:t>
            </w:r>
          </w:p>
        </w:tc>
        <w:tc>
          <w:tcPr>
            <w:tcW w:w="1027" w:type="dxa"/>
            <w:gridSpan w:val="2"/>
            <w:vAlign w:val="center"/>
          </w:tcPr>
          <w:p>
            <w:pPr>
              <w:jc w:val="center"/>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预期投产日期</w:t>
            </w:r>
          </w:p>
        </w:tc>
        <w:tc>
          <w:tcPr>
            <w:tcW w:w="5828" w:type="dxa"/>
            <w:gridSpan w:val="5"/>
            <w:tcBorders>
              <w:right w:val="single" w:color="auto" w:sz="6" w:space="0"/>
            </w:tcBorders>
            <w:vAlign w:val="center"/>
          </w:tcPr>
          <w:p>
            <w:pPr>
              <w:jc w:val="center"/>
              <w:rPr>
                <w:rFonts w:ascii="Times New Roman" w:hAnsi="Times New Roman" w:eastAsia="宋体" w:cs="宋体"/>
                <w:color w:val="000000" w:themeColor="text1"/>
                <w:sz w:val="24"/>
              </w:rPr>
            </w:pPr>
            <w:r>
              <w:rPr>
                <w:rFonts w:ascii="Times New Roman" w:hAnsi="Times New Roman" w:eastAsia="宋体" w:cs="宋体"/>
                <w:color w:val="000000" w:themeColor="text1"/>
                <w:sz w:val="24"/>
              </w:rPr>
              <w:t>20</w:t>
            </w:r>
            <w:r>
              <w:rPr>
                <w:rFonts w:hint="eastAsia" w:ascii="Times New Roman" w:hAnsi="Times New Roman" w:eastAsia="宋体" w:cs="宋体"/>
                <w:color w:val="000000" w:themeColor="text1"/>
                <w:sz w:val="24"/>
                <w:lang w:val="en-US" w:eastAsia="zh-CN"/>
              </w:rPr>
              <w:t>2</w:t>
            </w:r>
            <w:r>
              <w:rPr>
                <w:rFonts w:hint="eastAsia" w:cs="宋体"/>
                <w:color w:val="000000" w:themeColor="text1"/>
                <w:sz w:val="24"/>
                <w:lang w:val="en-US" w:eastAsia="zh-CN"/>
              </w:rPr>
              <w:t>1</w:t>
            </w:r>
            <w:r>
              <w:rPr>
                <w:rFonts w:ascii="Times New Roman" w:hAnsi="Times New Roman" w:eastAsia="宋体" w:cs="宋体"/>
                <w:color w:val="000000" w:themeColor="text1"/>
                <w:sz w:val="24"/>
              </w:rPr>
              <w:t>年</w:t>
            </w:r>
            <w:r>
              <w:rPr>
                <w:rFonts w:hint="eastAsia" w:cs="宋体"/>
                <w:color w:val="000000" w:themeColor="text1"/>
                <w:sz w:val="24"/>
                <w:lang w:val="en-US" w:eastAsia="zh-CN"/>
              </w:rPr>
              <w:t>10</w:t>
            </w:r>
            <w:bookmarkStart w:id="69" w:name="_GoBack"/>
            <w:bookmarkEnd w:id="69"/>
            <w:r>
              <w:rPr>
                <w:rFonts w:ascii="Times New Roman" w:hAnsi="Times New Roman" w:eastAsia="宋体" w:cs="宋体"/>
                <w:color w:val="000000" w:themeColor="text1"/>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576" w:type="dxa"/>
            <w:gridSpan w:val="9"/>
            <w:tcBorders>
              <w:top w:val="single" w:color="auto" w:sz="6" w:space="0"/>
              <w:bottom w:val="single" w:color="auto" w:sz="6" w:space="0"/>
            </w:tcBorders>
          </w:tcPr>
          <w:p>
            <w:pPr>
              <w:pageBreakBefore w:val="0"/>
              <w:widowControl w:val="0"/>
              <w:kinsoku/>
              <w:wordWrap/>
              <w:overflowPunct/>
              <w:topLinePunct w:val="0"/>
              <w:bidi w:val="0"/>
              <w:spacing w:line="440" w:lineRule="exact"/>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1.1项目由来及概况</w:t>
            </w:r>
          </w:p>
          <w:p>
            <w:pPr>
              <w:keepNext w:val="0"/>
              <w:keepLines w:val="0"/>
              <w:pageBreakBefore w:val="0"/>
              <w:widowControl w:val="0"/>
              <w:kinsoku/>
              <w:wordWrap/>
              <w:overflowPunct/>
              <w:topLinePunct w:val="0"/>
              <w:autoSpaceDE/>
              <w:autoSpaceDN/>
              <w:bidi w:val="0"/>
              <w:adjustRightInd/>
              <w:snapToGrid w:val="0"/>
              <w:spacing w:line="440" w:lineRule="exact"/>
              <w:ind w:firstLine="56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浙江东尼电子股份有限公司成立于2008年1月25日，2015年9月28日整体变更为股份公司，注册资金2.14亿元。公司产品涉及蓝牙耳机、手机微型扬声器、智能手机、iPad、iWatch、高端笔记本、高端USB等电子、电声产品、单晶硅及蓝宝石切割、新能源汽车、超声医疗等领域。</w:t>
            </w:r>
          </w:p>
          <w:p>
            <w:pPr>
              <w:keepNext w:val="0"/>
              <w:keepLines w:val="0"/>
              <w:pageBreakBefore w:val="0"/>
              <w:widowControl w:val="0"/>
              <w:kinsoku/>
              <w:wordWrap/>
              <w:overflowPunct/>
              <w:topLinePunct w:val="0"/>
              <w:autoSpaceDE/>
              <w:autoSpaceDN/>
              <w:bidi w:val="0"/>
              <w:adjustRightInd/>
              <w:snapToGrid w:val="0"/>
              <w:spacing w:line="440" w:lineRule="exact"/>
              <w:ind w:firstLine="560"/>
              <w:textAlignment w:val="auto"/>
              <w:rPr>
                <w:rFonts w:hint="eastAsia" w:cs="宋体"/>
                <w:color w:val="000000" w:themeColor="text1"/>
                <w:kern w:val="2"/>
                <w:sz w:val="24"/>
                <w:szCs w:val="24"/>
                <w:lang w:val="en-US" w:eastAsia="zh-CN" w:bidi="ar-SA"/>
              </w:rPr>
            </w:pPr>
            <w:r>
              <w:rPr>
                <w:rFonts w:hint="eastAsia" w:cs="宋体"/>
                <w:color w:val="000000" w:themeColor="text1"/>
                <w:kern w:val="2"/>
                <w:sz w:val="24"/>
                <w:szCs w:val="24"/>
                <w:lang w:val="en-US" w:eastAsia="zh-CN" w:bidi="ar-SA"/>
              </w:rPr>
              <w:t>因市场需求不断发生变化，为迎合市场需要，企业原项目</w:t>
            </w:r>
            <w:r>
              <w:rPr>
                <w:rFonts w:hint="eastAsia" w:ascii="Times New Roman" w:hAnsi="Times New Roman" w:eastAsia="宋体" w:cs="宋体"/>
                <w:color w:val="000000" w:themeColor="text1"/>
                <w:kern w:val="2"/>
                <w:sz w:val="24"/>
                <w:szCs w:val="24"/>
                <w:lang w:val="en-US" w:eastAsia="zh-CN" w:bidi="ar-SA"/>
              </w:rPr>
              <w:t>《浙江东尼电子股份有限公司年产6000万片无线充电磁片项目》（审批文号：织环建管[2018]</w:t>
            </w:r>
            <w:r>
              <w:rPr>
                <w:rFonts w:hint="eastAsia" w:cs="宋体"/>
                <w:color w:val="000000" w:themeColor="text1"/>
                <w:kern w:val="2"/>
                <w:sz w:val="24"/>
                <w:szCs w:val="24"/>
                <w:lang w:val="en-US" w:eastAsia="zh-CN" w:bidi="ar-SA"/>
              </w:rPr>
              <w:t>19</w:t>
            </w:r>
            <w:r>
              <w:rPr>
                <w:rFonts w:hint="eastAsia" w:ascii="Times New Roman" w:hAnsi="Times New Roman" w:eastAsia="宋体" w:cs="宋体"/>
                <w:color w:val="000000" w:themeColor="text1"/>
                <w:kern w:val="2"/>
                <w:sz w:val="24"/>
                <w:szCs w:val="24"/>
                <w:lang w:val="en-US" w:eastAsia="zh-CN" w:bidi="ar-SA"/>
              </w:rPr>
              <w:t>号</w:t>
            </w:r>
            <w:r>
              <w:rPr>
                <w:rFonts w:hint="eastAsia" w:cs="宋体"/>
                <w:color w:val="000000" w:themeColor="text1"/>
                <w:kern w:val="2"/>
                <w:sz w:val="24"/>
                <w:szCs w:val="24"/>
                <w:lang w:val="en-US" w:eastAsia="zh-CN" w:bidi="ar-SA"/>
              </w:rPr>
              <w:t>；已自主验收</w:t>
            </w:r>
            <w:r>
              <w:rPr>
                <w:rFonts w:hint="eastAsia" w:ascii="Times New Roman" w:hAnsi="Times New Roman" w:eastAsia="宋体" w:cs="宋体"/>
                <w:color w:val="000000" w:themeColor="text1"/>
                <w:kern w:val="2"/>
                <w:sz w:val="24"/>
                <w:szCs w:val="24"/>
                <w:lang w:val="en-US" w:eastAsia="zh-CN" w:bidi="ar-SA"/>
              </w:rPr>
              <w:t>）</w:t>
            </w:r>
            <w:r>
              <w:rPr>
                <w:rFonts w:hint="eastAsia" w:cs="宋体"/>
                <w:color w:val="000000" w:themeColor="text1"/>
                <w:kern w:val="2"/>
                <w:sz w:val="24"/>
                <w:szCs w:val="24"/>
                <w:lang w:val="en-US" w:eastAsia="zh-CN" w:bidi="ar-SA"/>
              </w:rPr>
              <w:t>经调整，工艺、设备、原辅材料发生变化。</w:t>
            </w:r>
            <w:r>
              <w:rPr>
                <w:rFonts w:hint="eastAsia" w:ascii="Times New Roman" w:hAnsi="Times New Roman" w:eastAsia="宋体" w:cs="宋体"/>
                <w:color w:val="000000" w:themeColor="text1"/>
                <w:kern w:val="2"/>
                <w:sz w:val="24"/>
                <w:szCs w:val="24"/>
                <w:lang w:val="en-US" w:eastAsia="zh-CN" w:bidi="ar-SA"/>
              </w:rPr>
              <w:t>根据湖州市生态环境局吴兴分局环境监察意见书【2020】48号</w:t>
            </w:r>
            <w:r>
              <w:rPr>
                <w:rFonts w:hint="eastAsia" w:cs="宋体"/>
                <w:color w:val="000000" w:themeColor="text1"/>
                <w:kern w:val="2"/>
                <w:sz w:val="24"/>
                <w:szCs w:val="24"/>
                <w:lang w:val="en-US" w:eastAsia="zh-CN" w:bidi="ar-SA"/>
              </w:rPr>
              <w:t>：企业实际生产过程中，新增镭射模切、喷码工艺，属于项目发生重大变化；项目生产工艺发生变化，因此需重新报批环评。</w:t>
            </w:r>
          </w:p>
          <w:p>
            <w:pPr>
              <w:keepNext w:val="0"/>
              <w:keepLines w:val="0"/>
              <w:pageBreakBefore w:val="0"/>
              <w:widowControl w:val="0"/>
              <w:kinsoku/>
              <w:wordWrap/>
              <w:overflowPunct/>
              <w:topLinePunct w:val="0"/>
              <w:autoSpaceDE/>
              <w:autoSpaceDN/>
              <w:bidi w:val="0"/>
              <w:adjustRightInd/>
              <w:snapToGrid w:val="0"/>
              <w:spacing w:line="440" w:lineRule="exact"/>
              <w:ind w:firstLine="560"/>
              <w:textAlignment w:val="auto"/>
              <w:rPr>
                <w:rFonts w:ascii="Times New Roman" w:hAnsi="Times New Roman" w:eastAsia="宋体" w:cs="宋体"/>
                <w:color w:val="000000" w:themeColor="text1"/>
                <w:sz w:val="24"/>
              </w:rPr>
            </w:pPr>
            <w:r>
              <w:rPr>
                <w:rFonts w:hint="eastAsia" w:ascii="Times New Roman" w:hAnsi="Times New Roman" w:eastAsia="宋体" w:cs="宋体"/>
                <w:color w:val="000000" w:themeColor="text1"/>
                <w:kern w:val="2"/>
                <w:sz w:val="24"/>
                <w:szCs w:val="24"/>
                <w:lang w:val="en-US" w:eastAsia="zh-CN" w:bidi="ar-SA"/>
              </w:rPr>
              <w:t>根据《中华人民共和国环境影响评价法》和《浙江省建设项目环境保护管理办法》等法律法规的有关规定，建设项目在实施前必须进行环境影响评价工作。受企业委托，我公司承担该项目的环境影响评价工作。根据《国民经济行业代码》（GB/T4754-2017），</w:t>
            </w:r>
            <w:r>
              <w:rPr>
                <w:rFonts w:hint="eastAsia" w:cs="宋体"/>
                <w:color w:val="000000" w:themeColor="text1"/>
                <w:kern w:val="2"/>
                <w:sz w:val="24"/>
                <w:szCs w:val="24"/>
                <w:lang w:val="en-US" w:eastAsia="zh-CN" w:bidi="ar-SA"/>
              </w:rPr>
              <w:t>原</w:t>
            </w:r>
            <w:r>
              <w:rPr>
                <w:rFonts w:hint="eastAsia" w:ascii="Times New Roman" w:hAnsi="Times New Roman" w:eastAsia="宋体" w:cs="宋体"/>
                <w:color w:val="000000" w:themeColor="text1"/>
                <w:kern w:val="2"/>
                <w:sz w:val="24"/>
                <w:szCs w:val="24"/>
                <w:lang w:val="en-US" w:eastAsia="zh-CN" w:bidi="ar-SA"/>
              </w:rPr>
              <w:t>项目</w:t>
            </w:r>
            <w:r>
              <w:rPr>
                <w:rFonts w:ascii="Times New Roman" w:hAnsi="Times New Roman" w:eastAsia="宋体" w:cs="宋体"/>
                <w:color w:val="000000" w:themeColor="text1"/>
                <w:sz w:val="24"/>
              </w:rPr>
              <w:t>对照《建设项目环境影响评价分类管理名录》（原国家环保部令第44号+生态环境部1号部令），</w:t>
            </w:r>
            <w:r>
              <w:rPr>
                <w:rFonts w:hint="eastAsia" w:ascii="Times New Roman" w:hAnsi="Times New Roman" w:eastAsia="宋体" w:cs="宋体"/>
                <w:color w:val="000000" w:themeColor="text1"/>
                <w:sz w:val="24"/>
                <w:lang w:eastAsia="zh-CN"/>
              </w:rPr>
              <w:t>产品属于电子专用材料</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eastAsia="zh-CN"/>
              </w:rPr>
              <w:t>二十八</w:t>
            </w:r>
            <w:r>
              <w:rPr>
                <w:rFonts w:hint="eastAsia"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eastAsia="zh-CN"/>
              </w:rPr>
              <w:t>计算机、通信和其他电子设备制造</w:t>
            </w:r>
            <w:r>
              <w:rPr>
                <w:rFonts w:hint="eastAsia" w:ascii="Times New Roman" w:hAnsi="Times New Roman" w:eastAsia="宋体" w:cs="宋体"/>
                <w:color w:val="000000" w:themeColor="text1"/>
                <w:sz w:val="24"/>
                <w:highlight w:val="none"/>
                <w:lang w:eastAsia="zh-CN"/>
              </w:rPr>
              <w:t>业</w:t>
            </w:r>
            <w:r>
              <w:rPr>
                <w:rFonts w:ascii="Times New Roman" w:hAnsi="Times New Roman" w:eastAsia="宋体" w:cs="宋体"/>
                <w:color w:val="000000" w:themeColor="text1"/>
                <w:sz w:val="24"/>
                <w:highlight w:val="none"/>
              </w:rPr>
              <w:t>；</w:t>
            </w:r>
            <w:r>
              <w:rPr>
                <w:rFonts w:hint="eastAsia" w:ascii="Times New Roman" w:hAnsi="Times New Roman" w:eastAsia="宋体" w:cs="宋体"/>
                <w:color w:val="000000" w:themeColor="text1"/>
                <w:sz w:val="24"/>
                <w:highlight w:val="none"/>
                <w:lang w:val="en-US" w:eastAsia="zh-CN"/>
              </w:rPr>
              <w:t>83</w:t>
            </w:r>
            <w:r>
              <w:rPr>
                <w:rFonts w:hint="eastAsia" w:ascii="Times New Roman" w:hAnsi="Times New Roman" w:eastAsia="宋体" w:cs="宋体"/>
                <w:color w:val="000000" w:themeColor="text1"/>
                <w:sz w:val="24"/>
                <w:highlight w:val="none"/>
              </w:rPr>
              <w:t>、</w:t>
            </w:r>
            <w:r>
              <w:rPr>
                <w:rFonts w:hint="eastAsia" w:ascii="Times New Roman" w:hAnsi="Times New Roman" w:eastAsia="宋体" w:cs="宋体"/>
                <w:color w:val="000000" w:themeColor="text1"/>
                <w:sz w:val="24"/>
                <w:lang w:eastAsia="zh-CN"/>
              </w:rPr>
              <w:t>电子元件及电子专用材料制造；</w:t>
            </w:r>
            <w:r>
              <w:rPr>
                <w:rFonts w:hint="eastAsia" w:ascii="Times New Roman" w:hAnsi="Times New Roman" w:eastAsia="宋体" w:cs="宋体"/>
                <w:color w:val="000000" w:themeColor="text1"/>
                <w:sz w:val="24"/>
                <w:lang w:val="en-US" w:eastAsia="zh-CN"/>
              </w:rPr>
              <w:t>(</w:t>
            </w:r>
            <w:r>
              <w:rPr>
                <w:rFonts w:hint="eastAsia" w:ascii="Times New Roman" w:hAnsi="Times New Roman" w:eastAsia="宋体" w:cs="宋体"/>
                <w:color w:val="000000" w:themeColor="text1"/>
                <w:sz w:val="24"/>
                <w:lang w:eastAsia="zh-CN"/>
              </w:rPr>
              <w:t>电子专用材料</w:t>
            </w:r>
            <w:r>
              <w:rPr>
                <w:rFonts w:hint="eastAsia" w:ascii="Times New Roman" w:hAnsi="Times New Roman" w:eastAsia="宋体" w:cs="宋体"/>
                <w:color w:val="000000" w:themeColor="text1"/>
                <w:sz w:val="24"/>
                <w:lang w:val="en-US" w:eastAsia="zh-CN"/>
              </w:rPr>
              <w:t>)”</w:t>
            </w:r>
            <w:r>
              <w:rPr>
                <w:rFonts w:ascii="Times New Roman" w:hAnsi="Times New Roman" w:eastAsia="宋体" w:cs="宋体"/>
                <w:color w:val="000000" w:themeColor="text1"/>
                <w:sz w:val="24"/>
              </w:rPr>
              <w:t>类，</w:t>
            </w:r>
            <w:r>
              <w:rPr>
                <w:rFonts w:hint="eastAsia" w:cs="宋体"/>
                <w:color w:val="000000" w:themeColor="text1"/>
                <w:sz w:val="24"/>
                <w:lang w:eastAsia="zh-CN"/>
              </w:rPr>
              <w:t>报告类型为</w:t>
            </w:r>
            <w:r>
              <w:rPr>
                <w:rFonts w:ascii="Times New Roman" w:hAnsi="Times New Roman" w:eastAsia="宋体" w:cs="宋体"/>
                <w:color w:val="000000" w:themeColor="text1"/>
                <w:sz w:val="24"/>
              </w:rPr>
              <w:t>环境影响报告表</w:t>
            </w:r>
            <w:r>
              <w:rPr>
                <w:rFonts w:hint="eastAsia" w:cs="宋体"/>
                <w:color w:val="000000" w:themeColor="text1"/>
                <w:sz w:val="24"/>
                <w:lang w:eastAsia="zh-CN"/>
              </w:rPr>
              <w:t>，本次重新报批报告类型仍为</w:t>
            </w:r>
            <w:r>
              <w:rPr>
                <w:rFonts w:ascii="Times New Roman" w:hAnsi="Times New Roman" w:eastAsia="宋体" w:cs="宋体"/>
                <w:color w:val="000000" w:themeColor="text1"/>
                <w:sz w:val="24"/>
              </w:rPr>
              <w:t>环境影响报告表</w:t>
            </w:r>
          </w:p>
          <w:p>
            <w:pPr>
              <w:pStyle w:val="191"/>
              <w:pageBreakBefore w:val="0"/>
              <w:widowControl w:val="0"/>
              <w:kinsoku/>
              <w:wordWrap/>
              <w:overflowPunct/>
              <w:topLinePunct w:val="0"/>
              <w:autoSpaceDE/>
              <w:autoSpaceDN/>
              <w:bidi w:val="0"/>
              <w:adjustRightInd/>
              <w:spacing w:line="440" w:lineRule="exact"/>
              <w:ind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我</w:t>
            </w:r>
            <w:r>
              <w:rPr>
                <w:rFonts w:hint="eastAsia" w:ascii="Times New Roman" w:hAnsi="Times New Roman" w:eastAsia="宋体" w:cs="宋体"/>
                <w:color w:val="000000" w:themeColor="text1"/>
                <w:szCs w:val="24"/>
              </w:rPr>
              <w:t>司</w:t>
            </w:r>
            <w:r>
              <w:rPr>
                <w:rFonts w:ascii="Times New Roman" w:hAnsi="Times New Roman" w:eastAsia="宋体" w:cs="宋体"/>
                <w:color w:val="000000" w:themeColor="text1"/>
                <w:szCs w:val="24"/>
              </w:rPr>
              <w:t>在现场踏勘、调查的基础上，通过对有关资料的收集、整理和分析计算，根据相关技术规范编制了该项目</w:t>
            </w:r>
            <w:r>
              <w:rPr>
                <w:rFonts w:hint="eastAsia" w:eastAsia="宋体" w:cs="宋体"/>
                <w:color w:val="000000" w:themeColor="text1"/>
                <w:szCs w:val="24"/>
                <w:lang w:eastAsia="zh-CN"/>
              </w:rPr>
              <w:t>重新报批</w:t>
            </w:r>
            <w:r>
              <w:rPr>
                <w:rFonts w:ascii="Times New Roman" w:hAnsi="Times New Roman" w:eastAsia="宋体" w:cs="宋体"/>
                <w:color w:val="000000" w:themeColor="text1"/>
                <w:szCs w:val="24"/>
              </w:rPr>
              <w:t>环境影响</w:t>
            </w:r>
            <w:r>
              <w:rPr>
                <w:rFonts w:hint="eastAsia" w:ascii="Times New Roman" w:hAnsi="Times New Roman" w:eastAsia="宋体" w:cs="宋体"/>
                <w:color w:val="000000" w:themeColor="text1"/>
                <w:szCs w:val="24"/>
              </w:rPr>
              <w:t>报告</w:t>
            </w:r>
            <w:r>
              <w:rPr>
                <w:rFonts w:ascii="Times New Roman" w:hAnsi="Times New Roman" w:eastAsia="宋体" w:cs="宋体"/>
                <w:color w:val="000000" w:themeColor="text1"/>
                <w:szCs w:val="24"/>
              </w:rPr>
              <w:t>表，报送审查。</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1.2编制依据</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bookmarkStart w:id="2" w:name="_Toc436032877"/>
            <w:bookmarkStart w:id="3" w:name="_Toc493851166"/>
            <w:bookmarkStart w:id="4" w:name="_Toc490688368"/>
            <w:bookmarkStart w:id="5" w:name="_Toc476572485"/>
            <w:r>
              <w:rPr>
                <w:rFonts w:ascii="Times New Roman" w:hAnsi="Times New Roman" w:eastAsia="宋体" w:cs="宋体"/>
                <w:color w:val="000000" w:themeColor="text1"/>
              </w:rPr>
              <w:t>1.2.1</w:t>
            </w:r>
            <w:bookmarkEnd w:id="2"/>
            <w:r>
              <w:rPr>
                <w:rFonts w:ascii="Times New Roman" w:hAnsi="Times New Roman" w:eastAsia="宋体" w:cs="宋体"/>
                <w:color w:val="000000" w:themeColor="text1"/>
              </w:rPr>
              <w:t>相关国家法律法规</w:t>
            </w:r>
            <w:bookmarkEnd w:id="3"/>
            <w:bookmarkEnd w:id="4"/>
            <w:bookmarkEnd w:id="5"/>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《中华人民共和国环境保护法》(中华人民共和国主席令第九号，2015.1.1起施行)；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《中华人民共和国环境影响评价法(2018年修订)》(第十三届全国人民代表大会常务委员会第七次会议，2019.1.1起施行)；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《中华人民共和国水污染防治法(2017年修订)》(中华人民共和国主席令第八十七号，2018.1.1起施行)；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《中华人民共和国大气污染防治法(2018年修订》(第十三届全国人民代表大会常务委员会第六次会议，2018.10.26起施行)；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《中华人民共和国环境噪声污染防治法(2018年修订)》(第十三届全国人民代表大会常务委员会第七次会议，2019.1.1起施行)；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《中华人民共和国固体废物污染环境防治法》(中华人民共和国主席令第五十八号，</w:t>
            </w:r>
            <w:r>
              <w:rPr>
                <w:rFonts w:hint="eastAsia" w:ascii="Times New Roman" w:hAnsi="Times New Roman" w:eastAsia="宋体" w:cs="宋体"/>
                <w:color w:val="000000" w:themeColor="text1"/>
                <w:szCs w:val="24"/>
                <w:lang w:val="en-US" w:eastAsia="zh-CN"/>
              </w:rPr>
              <w:t>2020年修订，2020</w:t>
            </w:r>
            <w:r>
              <w:rPr>
                <w:rFonts w:ascii="Times New Roman" w:hAnsi="Times New Roman" w:eastAsia="宋体" w:cs="宋体"/>
                <w:color w:val="000000" w:themeColor="text1"/>
                <w:szCs w:val="24"/>
              </w:rPr>
              <w:t>.</w:t>
            </w:r>
            <w:r>
              <w:rPr>
                <w:rFonts w:hint="eastAsia" w:ascii="Times New Roman" w:hAnsi="Times New Roman" w:eastAsia="宋体" w:cs="宋体"/>
                <w:color w:val="000000" w:themeColor="text1"/>
                <w:szCs w:val="24"/>
                <w:lang w:val="en-US" w:eastAsia="zh-CN"/>
              </w:rPr>
              <w:t>9</w:t>
            </w:r>
            <w:r>
              <w:rPr>
                <w:rFonts w:ascii="Times New Roman" w:hAnsi="Times New Roman" w:eastAsia="宋体" w:cs="宋体"/>
                <w:color w:val="000000" w:themeColor="text1"/>
                <w:szCs w:val="24"/>
              </w:rPr>
              <w:t>.</w:t>
            </w:r>
            <w:r>
              <w:rPr>
                <w:rFonts w:hint="eastAsia" w:ascii="Times New Roman" w:hAnsi="Times New Roman" w:eastAsia="宋体" w:cs="宋体"/>
                <w:color w:val="000000" w:themeColor="text1"/>
                <w:szCs w:val="24"/>
                <w:lang w:val="en-US" w:eastAsia="zh-CN"/>
              </w:rPr>
              <w:t>1</w:t>
            </w:r>
            <w:r>
              <w:rPr>
                <w:rFonts w:ascii="Times New Roman" w:hAnsi="Times New Roman" w:eastAsia="宋体" w:cs="宋体"/>
                <w:color w:val="000000" w:themeColor="text1"/>
                <w:szCs w:val="24"/>
              </w:rPr>
              <w:t>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《中华人民共和国土壤污染防治法》(中华人民共和国主席令第八号，2019.1.1起施行)；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《危险化学品安全管理条例》(中华人民共和国国务院令第645号，2013.12.7起施行)；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《建设项目环境保护管理条例(2017年修订版)》(中华人民共和国国务院令第682号，2017.10.1起施行)；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hint="eastAsia" w:ascii="Times New Roman" w:hAnsi="Times New Roman" w:eastAsia="宋体" w:cs="宋体"/>
                <w:color w:val="000000" w:themeColor="text1"/>
                <w:szCs w:val="24"/>
                <w:highlight w:val="none"/>
                <w:lang w:eastAsia="zh-CN"/>
              </w:rPr>
              <w:t>《生态环境部审批环境环境影响评价文件的建设项目目录》（公告</w:t>
            </w:r>
            <w:r>
              <w:rPr>
                <w:rFonts w:hint="eastAsia" w:ascii="Times New Roman" w:hAnsi="Times New Roman" w:eastAsia="宋体" w:cs="宋体"/>
                <w:color w:val="000000" w:themeColor="text1"/>
                <w:szCs w:val="24"/>
                <w:highlight w:val="none"/>
                <w:lang w:val="en-US" w:eastAsia="zh-CN"/>
              </w:rPr>
              <w:t>2019第8号，2019.2.27起实施</w:t>
            </w:r>
            <w:r>
              <w:rPr>
                <w:rFonts w:hint="eastAsia" w:ascii="Times New Roman" w:hAnsi="Times New Roman" w:eastAsia="宋体" w:cs="宋体"/>
                <w:color w:val="000000" w:themeColor="text1"/>
                <w:szCs w:val="24"/>
                <w:highlight w:val="none"/>
                <w:lang w:eastAsia="zh-CN"/>
              </w:rPr>
              <w:t>）</w:t>
            </w:r>
            <w:r>
              <w:rPr>
                <w:rFonts w:ascii="Times New Roman" w:hAnsi="Times New Roman" w:eastAsia="宋体" w:cs="宋体"/>
                <w:color w:val="000000" w:themeColor="text1"/>
                <w:szCs w:val="24"/>
              </w:rPr>
              <w:t>；</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《国家危险废物名录》(环境保护部令第39号，</w:t>
            </w:r>
            <w:r>
              <w:rPr>
                <w:rFonts w:hint="eastAsia" w:ascii="Times New Roman" w:cs="宋体"/>
                <w:color w:val="000000" w:themeColor="text1"/>
                <w:szCs w:val="24"/>
                <w:lang w:val="en-US" w:eastAsia="zh-CN"/>
              </w:rPr>
              <w:t>2021.1.1</w:t>
            </w:r>
            <w:r>
              <w:rPr>
                <w:rFonts w:ascii="Times New Roman" w:hAnsi="Times New Roman" w:eastAsia="宋体" w:cs="宋体"/>
                <w:color w:val="000000" w:themeColor="text1"/>
                <w:szCs w:val="24"/>
              </w:rPr>
              <w:t>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《建设项目环境影响评价分类管理名录》(环境保护部令第44号，2017.9.1起施行</w:t>
            </w:r>
            <w:r>
              <w:rPr>
                <w:rFonts w:hint="eastAsia" w:ascii="Times New Roman" w:hAnsi="Times New Roman" w:eastAsia="宋体" w:cs="宋体"/>
                <w:color w:val="000000" w:themeColor="text1"/>
                <w:szCs w:val="24"/>
              </w:rPr>
              <w:t>，2018.4.28修订</w:t>
            </w:r>
            <w:r>
              <w:rPr>
                <w:rFonts w:ascii="Times New Roman" w:hAnsi="Times New Roman" w:eastAsia="宋体" w:cs="宋体"/>
                <w:color w:val="000000" w:themeColor="text1"/>
                <w:szCs w:val="24"/>
              </w:rPr>
              <w:t>)；</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《关于修改&lt;建设项目环境影响评价分类管理名录&gt;部分内容的决定》(生态环境部令 第1号，2018.4.28起施行)；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《建设项目危险废物环境影响评价指南》(环境保护部公告2017年第43号，2017.10.1起施行)；</w:t>
            </w:r>
          </w:p>
          <w:p>
            <w:pPr>
              <w:pStyle w:val="49"/>
              <w:pageBreakBefore w:val="0"/>
              <w:widowControl w:val="0"/>
              <w:numPr>
                <w:ilvl w:val="0"/>
                <w:numId w:val="3"/>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中华人民共和国国务院第604号令《太湖流域管理条例》（2011.11.1）。</w:t>
            </w:r>
            <w:bookmarkStart w:id="6" w:name="_Toc476572486"/>
            <w:bookmarkStart w:id="7" w:name="_Toc493851167"/>
            <w:bookmarkStart w:id="8" w:name="_Toc490688369"/>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r>
              <w:rPr>
                <w:rFonts w:ascii="Times New Roman" w:hAnsi="Times New Roman" w:eastAsia="宋体" w:cs="宋体"/>
                <w:color w:val="000000" w:themeColor="text1"/>
              </w:rPr>
              <w:t>1.2.2相关地方法律法规</w:t>
            </w:r>
            <w:bookmarkEnd w:id="6"/>
            <w:bookmarkEnd w:id="7"/>
            <w:bookmarkEnd w:id="8"/>
          </w:p>
          <w:p>
            <w:pPr>
              <w:pStyle w:val="49"/>
              <w:pageBreakBefore w:val="0"/>
              <w:widowControl w:val="0"/>
              <w:numPr>
                <w:ilvl w:val="0"/>
                <w:numId w:val="4"/>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《浙江省建设项目环境保护管理办法(2018年修正)》(浙江省人民政府令第364号，2018.3.1起施行)；</w:t>
            </w:r>
          </w:p>
          <w:p>
            <w:pPr>
              <w:pStyle w:val="49"/>
              <w:pageBreakBefore w:val="0"/>
              <w:widowControl w:val="0"/>
              <w:numPr>
                <w:ilvl w:val="0"/>
                <w:numId w:val="4"/>
              </w:numPr>
              <w:kinsoku/>
              <w:wordWrap/>
              <w:overflowPunct/>
              <w:topLinePunct w:val="0"/>
              <w:autoSpaceDE/>
              <w:autoSpaceDN/>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《浙江省大气污染防治条例(2016年修正)》(浙江省第十二届人民代表大会常务委员会公告第41号，2016.7.1起施行)；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《浙江省水污染防治条例(2017年修正)》(浙江省人民代表大会常务委员会公告第74号，2018.1.1起施行)；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《浙江省固体废物污染环境防治条例(2017年修正)》(浙江省第十二届人民代表大会常务委员会第四十四次会议，2017.9.30起施行)；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《关于印发&lt;浙江省建设项目主要污染物总量准入审核办法(试行)&gt;的通知》(浙环发[2012]10号，2012.4.1起施行)；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浙江省人民政府《浙江省人民政府关于印发浙江省水污染防治行动计划的通知》（浙政发[2016]12号，2016.3.30起施行）；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《关于印发&lt;浙江省工业污染防治“十三五”规划&gt;的通知》(浙环发[2016]46号，2016.10.17起施行)；</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《浙江省人民政府关于印发浙江省打赢蓝天保卫战三年行动计划的通知》(浙政发[2018]35号，2018.10.08)</w:t>
            </w:r>
            <w:r>
              <w:rPr>
                <w:rFonts w:hint="eastAsia" w:ascii="Times New Roman" w:hAnsi="Times New Roman" w:eastAsia="宋体" w:cs="宋体"/>
                <w:color w:val="000000" w:themeColor="text1"/>
                <w:szCs w:val="24"/>
                <w:lang w:eastAsia="zh-CN"/>
              </w:rPr>
              <w:t>；</w:t>
            </w:r>
          </w:p>
          <w:p>
            <w:pPr>
              <w:pStyle w:val="49"/>
              <w:pageBreakBefore w:val="0"/>
              <w:widowControl w:val="0"/>
              <w:numPr>
                <w:ilvl w:val="0"/>
                <w:numId w:val="4"/>
              </w:numPr>
              <w:kinsoku/>
              <w:wordWrap/>
              <w:overflowPunct/>
              <w:topLinePunct w:val="0"/>
              <w:bidi w:val="0"/>
              <w:adjustRightInd/>
              <w:spacing w:line="440" w:lineRule="exact"/>
              <w:ind w:left="0" w:firstLine="480" w:firstLineChars="200"/>
              <w:textAlignment w:val="auto"/>
              <w:rPr>
                <w:rFonts w:ascii="Times New Roman" w:hAnsi="Times New Roman" w:eastAsia="宋体" w:cs="宋体"/>
                <w:color w:val="000000" w:themeColor="text1"/>
              </w:rPr>
            </w:pPr>
            <w:bookmarkStart w:id="9" w:name="_Toc476572487"/>
            <w:bookmarkStart w:id="10" w:name="_Toc493851168"/>
            <w:bookmarkStart w:id="11" w:name="_Toc490688370"/>
            <w:r>
              <w:rPr>
                <w:rFonts w:hint="eastAsia" w:ascii="Times New Roman" w:hAnsi="Times New Roman" w:eastAsia="宋体" w:cs="宋体"/>
                <w:color w:val="000000" w:themeColor="text1"/>
                <w:sz w:val="24"/>
              </w:rPr>
              <w:t>《浙江省挥发性有机物污染整治方案》（浙环发[2013]54号）</w:t>
            </w:r>
            <w:r>
              <w:rPr>
                <w:rFonts w:hint="eastAsia" w:ascii="Times New Roman" w:hAnsi="Times New Roman" w:eastAsia="宋体" w:cs="宋体"/>
                <w:color w:val="000000" w:themeColor="text1"/>
                <w:sz w:val="24"/>
                <w:lang w:eastAsia="zh-CN"/>
              </w:rPr>
              <w:t>。</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r>
              <w:rPr>
                <w:rFonts w:ascii="Times New Roman" w:hAnsi="Times New Roman" w:eastAsia="宋体" w:cs="宋体"/>
                <w:color w:val="000000" w:themeColor="text1"/>
              </w:rPr>
              <w:t>1.2.3相关产业政策</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（1）中华人民共和国国家发展和改革委员会201</w:t>
            </w:r>
            <w:r>
              <w:rPr>
                <w:rFonts w:hint="eastAsia" w:ascii="Times New Roman" w:hAnsi="Times New Roman" w:eastAsia="宋体" w:cs="宋体"/>
                <w:color w:val="000000" w:themeColor="text1"/>
                <w:sz w:val="24"/>
                <w:lang w:val="en-US" w:eastAsia="zh-CN"/>
              </w:rPr>
              <w:t>9</w:t>
            </w:r>
            <w:r>
              <w:rPr>
                <w:rFonts w:ascii="Times New Roman" w:hAnsi="Times New Roman" w:eastAsia="宋体" w:cs="宋体"/>
                <w:color w:val="000000" w:themeColor="text1"/>
                <w:sz w:val="24"/>
              </w:rPr>
              <w:t>年第</w:t>
            </w:r>
            <w:r>
              <w:rPr>
                <w:rFonts w:hint="eastAsia" w:ascii="Times New Roman" w:hAnsi="Times New Roman" w:eastAsia="宋体" w:cs="宋体"/>
                <w:color w:val="000000" w:themeColor="text1"/>
                <w:sz w:val="24"/>
                <w:lang w:val="en-US" w:eastAsia="zh-CN"/>
              </w:rPr>
              <w:t>29</w:t>
            </w:r>
            <w:r>
              <w:rPr>
                <w:rFonts w:ascii="Times New Roman" w:hAnsi="Times New Roman" w:eastAsia="宋体" w:cs="宋体"/>
                <w:color w:val="000000" w:themeColor="text1"/>
                <w:sz w:val="24"/>
              </w:rPr>
              <w:t>号令《国家发展改革委关于修改&lt;产业结构调整指导目录（201</w:t>
            </w:r>
            <w:r>
              <w:rPr>
                <w:rFonts w:hint="eastAsia" w:ascii="Times New Roman" w:hAnsi="Times New Roman" w:eastAsia="宋体" w:cs="宋体"/>
                <w:color w:val="000000" w:themeColor="text1"/>
                <w:sz w:val="24"/>
                <w:lang w:val="en-US" w:eastAsia="zh-CN"/>
              </w:rPr>
              <w:t>9</w:t>
            </w:r>
            <w:r>
              <w:rPr>
                <w:rFonts w:ascii="Times New Roman" w:hAnsi="Times New Roman" w:eastAsia="宋体" w:cs="宋体"/>
                <w:color w:val="000000" w:themeColor="text1"/>
                <w:sz w:val="24"/>
              </w:rPr>
              <w:t>年本）&gt;有关条款的规定》（201</w:t>
            </w:r>
            <w:r>
              <w:rPr>
                <w:rFonts w:hint="eastAsia" w:ascii="Times New Roman" w:hAnsi="Times New Roman" w:eastAsia="宋体" w:cs="宋体"/>
                <w:color w:val="000000" w:themeColor="text1"/>
                <w:sz w:val="24"/>
                <w:lang w:val="en-US" w:eastAsia="zh-CN"/>
              </w:rPr>
              <w:t>9</w:t>
            </w:r>
            <w:r>
              <w:rPr>
                <w:rFonts w:ascii="Times New Roman" w:hAnsi="Times New Roman" w:eastAsia="宋体" w:cs="宋体"/>
                <w:color w:val="000000" w:themeColor="text1"/>
                <w:sz w:val="24"/>
              </w:rPr>
              <w:t>年</w:t>
            </w:r>
            <w:r>
              <w:rPr>
                <w:rFonts w:hint="eastAsia" w:ascii="Times New Roman" w:hAnsi="Times New Roman" w:eastAsia="宋体" w:cs="宋体"/>
                <w:color w:val="000000" w:themeColor="text1"/>
                <w:sz w:val="24"/>
                <w:lang w:val="en-US" w:eastAsia="zh-CN"/>
              </w:rPr>
              <w:t>10</w:t>
            </w:r>
            <w:r>
              <w:rPr>
                <w:rFonts w:ascii="Times New Roman" w:hAnsi="Times New Roman" w:eastAsia="宋体" w:cs="宋体"/>
                <w:color w:val="000000" w:themeColor="text1"/>
                <w:sz w:val="24"/>
              </w:rPr>
              <w:t>月</w:t>
            </w:r>
            <w:r>
              <w:rPr>
                <w:rFonts w:hint="eastAsia" w:ascii="Times New Roman" w:hAnsi="Times New Roman" w:eastAsia="宋体" w:cs="宋体"/>
                <w:color w:val="000000" w:themeColor="text1"/>
                <w:sz w:val="24"/>
                <w:lang w:val="en-US" w:eastAsia="zh-CN"/>
              </w:rPr>
              <w:t>30</w:t>
            </w:r>
            <w:r>
              <w:rPr>
                <w:rFonts w:ascii="Times New Roman" w:hAnsi="Times New Roman" w:eastAsia="宋体" w:cs="宋体"/>
                <w:color w:val="000000" w:themeColor="text1"/>
                <w:sz w:val="24"/>
              </w:rPr>
              <w:t>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2</w:t>
            </w:r>
            <w:r>
              <w:rPr>
                <w:rFonts w:ascii="Times New Roman" w:hAnsi="Times New Roman" w:eastAsia="宋体" w:cs="宋体"/>
                <w:color w:val="000000" w:themeColor="text1"/>
                <w:sz w:val="24"/>
              </w:rPr>
              <w:t>）湖政发【2012】51号《湖州市产业发展导向目录（2012年本）》（2012年11月30日）。</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bookmarkStart w:id="12" w:name="_Toc490688371"/>
            <w:bookmarkStart w:id="13" w:name="_Toc476572488"/>
            <w:bookmarkStart w:id="14" w:name="_Toc493851169"/>
            <w:r>
              <w:rPr>
                <w:rFonts w:ascii="Times New Roman" w:hAnsi="Times New Roman" w:eastAsia="宋体" w:cs="宋体"/>
                <w:color w:val="000000" w:themeColor="text1"/>
              </w:rPr>
              <w:t>1.2.4相关区域规划</w:t>
            </w:r>
            <w:bookmarkEnd w:id="12"/>
            <w:bookmarkEnd w:id="13"/>
            <w:bookmarkEnd w:id="14"/>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（1）浙江省环保厅、水利厅《浙江省水功能区水环境功能区划分方案（2015）》；</w:t>
            </w:r>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w:t>
            </w:r>
            <w:r>
              <w:rPr>
                <w:rFonts w:hint="eastAsia" w:ascii="Times New Roman" w:hAnsi="Times New Roman" w:eastAsia="宋体"/>
                <w:b w:val="0"/>
                <w:bCs w:val="0"/>
                <w:color w:val="000000" w:themeColor="text1"/>
                <w:sz w:val="24"/>
                <w:szCs w:val="24"/>
                <w:lang w:eastAsia="zh-CN"/>
              </w:rPr>
              <w:t>湖州市“三线一单”生态环境分区管控方案</w:t>
            </w:r>
            <w:r>
              <w:rPr>
                <w:rFonts w:hint="default" w:ascii="Times New Roman" w:hAnsi="Times New Roman" w:eastAsia="宋体" w:cs="Times New Roman"/>
                <w:color w:val="000000" w:themeColor="text1"/>
                <w:sz w:val="24"/>
                <w:szCs w:val="24"/>
              </w:rPr>
              <w:t>》</w:t>
            </w:r>
            <w:r>
              <w:rPr>
                <w:rFonts w:hint="eastAsia"/>
                <w:color w:val="000000" w:themeColor="text1"/>
                <w:sz w:val="24"/>
              </w:rPr>
              <w:t>吴政函</w:t>
            </w:r>
            <w:r>
              <w:rPr>
                <w:color w:val="000000" w:themeColor="text1"/>
                <w:sz w:val="24"/>
              </w:rPr>
              <w:t>[2020]</w:t>
            </w:r>
            <w:r>
              <w:rPr>
                <w:rFonts w:hint="eastAsia"/>
                <w:color w:val="000000" w:themeColor="text1"/>
                <w:sz w:val="24"/>
              </w:rPr>
              <w:t>86</w:t>
            </w:r>
            <w:r>
              <w:rPr>
                <w:color w:val="000000" w:themeColor="text1"/>
                <w:sz w:val="24"/>
              </w:rPr>
              <w:t>号，20</w:t>
            </w:r>
            <w:r>
              <w:rPr>
                <w:rFonts w:hint="eastAsia"/>
                <w:color w:val="000000" w:themeColor="text1"/>
                <w:sz w:val="24"/>
              </w:rPr>
              <w:t>20</w:t>
            </w:r>
            <w:r>
              <w:rPr>
                <w:color w:val="000000" w:themeColor="text1"/>
                <w:sz w:val="24"/>
              </w:rPr>
              <w:t>.</w:t>
            </w:r>
            <w:r>
              <w:rPr>
                <w:rFonts w:hint="eastAsia"/>
                <w:color w:val="000000" w:themeColor="text1"/>
                <w:sz w:val="24"/>
              </w:rPr>
              <w:t>9；</w:t>
            </w:r>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（3）浙江省人民政府《浙江省人民政府关于发布浙江省生态保护红线的通知》，浙政发[2018]30号。</w:t>
            </w:r>
          </w:p>
          <w:p>
            <w:pPr>
              <w:pageBreakBefore w:val="0"/>
              <w:widowControl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4</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eastAsia="zh-CN"/>
              </w:rPr>
              <w:t>湖州市</w:t>
            </w:r>
            <w:r>
              <w:rPr>
                <w:rFonts w:hint="default" w:ascii="Times New Roman" w:hAnsi="Times New Roman" w:eastAsia="宋体" w:cs="Times New Roman"/>
                <w:color w:val="000000" w:themeColor="text1"/>
                <w:sz w:val="24"/>
                <w:szCs w:val="24"/>
                <w:lang w:val="en-US" w:eastAsia="zh-CN"/>
              </w:rPr>
              <w:t>2020年空气质量提升集中专项攻坚方案</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eastAsia="zh-CN"/>
              </w:rPr>
              <w:t>（湖治气办</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val="en-US" w:eastAsia="zh-CN"/>
              </w:rPr>
              <w:t>2020</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val="en-US" w:eastAsia="zh-CN"/>
              </w:rPr>
              <w:t>6号，2020.2.11）</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bookmarkStart w:id="15" w:name="_Toc476572489"/>
            <w:bookmarkStart w:id="16" w:name="_Toc493851170"/>
            <w:bookmarkStart w:id="17" w:name="_Toc490688372"/>
            <w:r>
              <w:rPr>
                <w:rFonts w:ascii="Times New Roman" w:hAnsi="Times New Roman" w:eastAsia="宋体" w:cs="宋体"/>
                <w:color w:val="000000" w:themeColor="text1"/>
              </w:rPr>
              <w:t>1.2.5相关技术规范</w:t>
            </w:r>
            <w:bookmarkEnd w:id="15"/>
            <w:bookmarkEnd w:id="16"/>
            <w:bookmarkEnd w:id="17"/>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（1）《建设项目环境影响评价技术导则-总纲》（HJ2.1-2016）；</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（2）《环境影响评价技术导则-大气环境》（HJ2.2-2018）；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（3）《环境影响评价技术导则-地</w:t>
            </w:r>
            <w:r>
              <w:rPr>
                <w:rFonts w:hint="eastAsia" w:ascii="Times New Roman" w:hAnsi="Times New Roman" w:eastAsia="宋体" w:cs="宋体"/>
                <w:color w:val="000000" w:themeColor="text1"/>
                <w:sz w:val="24"/>
                <w:lang w:eastAsia="zh-CN"/>
              </w:rPr>
              <w:t>表</w:t>
            </w:r>
            <w:r>
              <w:rPr>
                <w:rFonts w:ascii="Times New Roman" w:hAnsi="Times New Roman" w:eastAsia="宋体" w:cs="宋体"/>
                <w:color w:val="000000" w:themeColor="text1"/>
                <w:sz w:val="24"/>
              </w:rPr>
              <w:t>水环境》（HJ2.3-2018）；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（4）《环境影响评价技术导则-声环境》（HJ2.4-2009）；</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（5）《环境影响评价技术导则-土壤环境》（HJ964-2018）；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（6）《环境影响评价技术导则-地下水环境》（HJ610-2016）；</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（7）《建设项目环境风险评价技术导则》（HJ169-2018）；</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（8）《声环境功能区划分技术规范》（GB/T15190-2014）。</w:t>
            </w:r>
          </w:p>
          <w:p>
            <w:pPr>
              <w:pStyle w:val="101"/>
              <w:keepNext/>
              <w:keepLines/>
              <w:pageBreakBefore w:val="0"/>
              <w:widowControl w:val="0"/>
              <w:kinsoku/>
              <w:wordWrap/>
              <w:overflowPunct/>
              <w:topLinePunct w:val="0"/>
              <w:autoSpaceDE/>
              <w:autoSpaceDN/>
              <w:bidi w:val="0"/>
              <w:adjustRightInd w:val="0"/>
              <w:snapToGrid w:val="0"/>
              <w:spacing w:beforeLines="0" w:line="440" w:lineRule="exact"/>
              <w:textAlignment w:val="auto"/>
              <w:rPr>
                <w:rFonts w:ascii="Times New Roman" w:hAnsi="Times New Roman" w:eastAsia="宋体" w:cs="宋体"/>
                <w:color w:val="000000" w:themeColor="text1"/>
              </w:rPr>
            </w:pPr>
            <w:bookmarkStart w:id="18" w:name="_Toc493851171"/>
            <w:bookmarkStart w:id="19" w:name="_Toc476572490"/>
            <w:bookmarkStart w:id="20" w:name="_Toc490688373"/>
            <w:r>
              <w:rPr>
                <w:rFonts w:ascii="Times New Roman" w:hAnsi="Times New Roman" w:eastAsia="宋体" w:cs="宋体"/>
                <w:color w:val="000000" w:themeColor="text1"/>
              </w:rPr>
              <w:t>1.2.6相关技术文件</w:t>
            </w:r>
            <w:bookmarkEnd w:id="18"/>
            <w:bookmarkEnd w:id="19"/>
            <w:bookmarkEnd w:id="20"/>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（1）浙江省企业投资项目信息表；</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（2）建设单位提供的其他相关技术资料；</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（3）企业与本环评单位签订的环评委托协议书。</w:t>
            </w:r>
          </w:p>
          <w:p>
            <w:pPr>
              <w:pageBreakBefore w:val="0"/>
              <w:widowControl w:val="0"/>
              <w:kinsoku/>
              <w:wordWrap/>
              <w:overflowPunct/>
              <w:topLinePunct w:val="0"/>
              <w:bidi w:val="0"/>
              <w:spacing w:line="440" w:lineRule="exact"/>
              <w:textAlignment w:val="auto"/>
              <w:rPr>
                <w:rFonts w:ascii="Times New Roman" w:hAnsi="Times New Roman" w:eastAsia="宋体" w:cs="宋体"/>
                <w:b/>
                <w:color w:val="000000" w:themeColor="text1"/>
                <w:sz w:val="28"/>
                <w:szCs w:val="28"/>
              </w:rPr>
            </w:pPr>
            <w:r>
              <w:rPr>
                <w:rFonts w:ascii="Times New Roman" w:hAnsi="Times New Roman" w:eastAsia="宋体" w:cs="宋体"/>
                <w:b/>
                <w:bCs/>
                <w:color w:val="000000" w:themeColor="text1"/>
                <w:sz w:val="28"/>
                <w:szCs w:val="28"/>
              </w:rPr>
              <w:t>1.3</w:t>
            </w:r>
            <w:r>
              <w:rPr>
                <w:rFonts w:ascii="Times New Roman" w:hAnsi="Times New Roman" w:eastAsia="宋体" w:cs="宋体"/>
                <w:b/>
                <w:color w:val="000000" w:themeColor="text1"/>
                <w:sz w:val="28"/>
                <w:szCs w:val="28"/>
              </w:rPr>
              <w:t>项目建设</w:t>
            </w:r>
            <w:r>
              <w:rPr>
                <w:rFonts w:hint="eastAsia" w:ascii="Times New Roman" w:hAnsi="Times New Roman" w:eastAsia="宋体" w:cs="宋体"/>
                <w:b/>
                <w:color w:val="000000" w:themeColor="text1"/>
                <w:sz w:val="28"/>
                <w:szCs w:val="28"/>
              </w:rPr>
              <w:t>情况、周边情况、总平面布置</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b/>
                <w:bCs/>
                <w:color w:val="000000" w:themeColor="text1"/>
                <w:sz w:val="24"/>
              </w:rPr>
            </w:pPr>
            <w:r>
              <w:rPr>
                <w:rFonts w:hint="eastAsia" w:ascii="Times New Roman" w:hAnsi="Times New Roman" w:eastAsia="宋体" w:cs="宋体"/>
                <w:b/>
                <w:color w:val="000000" w:themeColor="text1"/>
                <w:sz w:val="24"/>
              </w:rPr>
              <w:t>1、项目建设情况</w:t>
            </w:r>
          </w:p>
          <w:p>
            <w:pPr>
              <w:pageBreakBefore w:val="0"/>
              <w:widowControl w:val="0"/>
              <w:kinsoku/>
              <w:wordWrap/>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rPr>
            </w:pP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1</w:t>
            </w:r>
            <w:r>
              <w:rPr>
                <w:rFonts w:ascii="Times New Roman" w:hAnsi="Times New Roman" w:eastAsia="宋体" w:cs="宋体"/>
                <w:color w:val="000000" w:themeColor="text1"/>
                <w:sz w:val="24"/>
              </w:rPr>
              <w:t>）项目名称：</w:t>
            </w:r>
            <w:r>
              <w:rPr>
                <w:rFonts w:hint="eastAsia" w:ascii="Times New Roman" w:hAnsi="Times New Roman" w:eastAsia="宋体" w:cs="宋体"/>
                <w:color w:val="000000" w:themeColor="text1"/>
                <w:sz w:val="24"/>
              </w:rPr>
              <w:t>年产6000万片无线充电磁片项目</w:t>
            </w:r>
          </w:p>
          <w:p>
            <w:pPr>
              <w:pageBreakBefore w:val="0"/>
              <w:widowControl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2</w:t>
            </w:r>
            <w:r>
              <w:rPr>
                <w:rFonts w:ascii="Times New Roman" w:hAnsi="Times New Roman" w:eastAsia="宋体" w:cs="宋体"/>
                <w:color w:val="000000" w:themeColor="text1"/>
                <w:sz w:val="24"/>
              </w:rPr>
              <w:t>）建设性质：</w:t>
            </w:r>
            <w:r>
              <w:rPr>
                <w:rFonts w:hint="eastAsia" w:ascii="Times New Roman" w:hAnsi="Times New Roman" w:eastAsia="宋体" w:cs="宋体"/>
                <w:color w:val="000000" w:themeColor="text1"/>
                <w:sz w:val="24"/>
                <w:lang w:eastAsia="zh-CN"/>
              </w:rPr>
              <w:t>扩建</w:t>
            </w:r>
          </w:p>
          <w:p>
            <w:pPr>
              <w:pageBreakBefore w:val="0"/>
              <w:widowControl w:val="0"/>
              <w:kinsoku/>
              <w:wordWrap/>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lang w:val="en-US" w:eastAsia="zh-CN"/>
              </w:rPr>
            </w:pP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3</w:t>
            </w:r>
            <w:r>
              <w:rPr>
                <w:rFonts w:ascii="Times New Roman" w:hAnsi="Times New Roman" w:eastAsia="宋体" w:cs="宋体"/>
                <w:color w:val="000000" w:themeColor="text1"/>
                <w:sz w:val="24"/>
              </w:rPr>
              <w:t>）建设地点：</w:t>
            </w:r>
            <w:r>
              <w:rPr>
                <w:rFonts w:hint="eastAsia" w:ascii="Times New Roman" w:hAnsi="Times New Roman" w:eastAsia="宋体" w:cs="宋体"/>
                <w:color w:val="000000" w:themeColor="text1"/>
                <w:sz w:val="24"/>
                <w:lang w:eastAsia="zh-CN"/>
              </w:rPr>
              <w:t>湖州市吴兴区织里镇利济东路555号</w:t>
            </w:r>
          </w:p>
          <w:p>
            <w:pPr>
              <w:pageBreakBefore w:val="0"/>
              <w:widowControl w:val="0"/>
              <w:kinsoku/>
              <w:wordWrap/>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2、项目周边情况</w:t>
            </w:r>
          </w:p>
          <w:p>
            <w:pPr>
              <w:pageBreakBefore w:val="0"/>
              <w:widowControl w:val="0"/>
              <w:kinsoku/>
              <w:wordWrap/>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sz w:val="24"/>
                <w:lang w:eastAsia="zh-CN"/>
              </w:rPr>
              <w:drawing>
                <wp:anchor distT="0" distB="0" distL="114300" distR="114300" simplePos="0" relativeHeight="409344000" behindDoc="0" locked="0" layoutInCell="1" allowOverlap="1">
                  <wp:simplePos x="0" y="0"/>
                  <wp:positionH relativeFrom="column">
                    <wp:posOffset>1149985</wp:posOffset>
                  </wp:positionH>
                  <wp:positionV relativeFrom="paragraph">
                    <wp:posOffset>267335</wp:posOffset>
                  </wp:positionV>
                  <wp:extent cx="3623310" cy="2352675"/>
                  <wp:effectExtent l="0" t="0" r="15240" b="9525"/>
                  <wp:wrapNone/>
                  <wp:docPr id="18" name="图片 18"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0"/>
                          <pic:cNvPicPr>
                            <a:picLocks noChangeAspect="1"/>
                          </pic:cNvPicPr>
                        </pic:nvPicPr>
                        <pic:blipFill>
                          <a:blip r:embed="rId6"/>
                          <a:stretch>
                            <a:fillRect/>
                          </a:stretch>
                        </pic:blipFill>
                        <pic:spPr>
                          <a:xfrm>
                            <a:off x="0" y="0"/>
                            <a:ext cx="3623310" cy="2352675"/>
                          </a:xfrm>
                          <a:prstGeom prst="rect">
                            <a:avLst/>
                          </a:prstGeom>
                        </pic:spPr>
                      </pic:pic>
                    </a:graphicData>
                  </a:graphic>
                </wp:anchor>
              </w:drawing>
            </w:r>
            <w:r>
              <w:rPr>
                <w:rFonts w:hint="eastAsia" w:ascii="Times New Roman" w:hAnsi="Times New Roman" w:eastAsia="宋体" w:cs="宋体"/>
                <w:color w:val="000000" w:themeColor="text1"/>
                <w:kern w:val="0"/>
                <w:sz w:val="24"/>
              </w:rPr>
              <w:t>项目周围情况见图</w:t>
            </w:r>
            <w:r>
              <w:rPr>
                <w:rFonts w:ascii="Times New Roman" w:hAnsi="Times New Roman" w:eastAsia="宋体" w:cs="宋体"/>
                <w:color w:val="000000" w:themeColor="text1"/>
                <w:kern w:val="0"/>
                <w:sz w:val="24"/>
              </w:rPr>
              <w:t>1</w:t>
            </w:r>
            <w:r>
              <w:rPr>
                <w:rFonts w:hint="eastAsia" w:ascii="Times New Roman" w:hAnsi="Times New Roman" w:eastAsia="宋体" w:cs="宋体"/>
                <w:color w:val="000000" w:themeColor="text1"/>
                <w:kern w:val="0"/>
                <w:sz w:val="24"/>
              </w:rPr>
              <w:t>-1。</w:t>
            </w:r>
          </w:p>
          <w:p>
            <w:pPr>
              <w:autoSpaceDE w:val="0"/>
              <w:autoSpaceDN w:val="0"/>
              <w:adjustRightInd w:val="0"/>
              <w:spacing w:line="360" w:lineRule="auto"/>
              <w:ind w:firstLine="480" w:firstLineChars="200"/>
              <w:jc w:val="center"/>
              <w:rPr>
                <w:rFonts w:hint="eastAsia" w:ascii="Times New Roman" w:hAnsi="Times New Roman" w:eastAsia="宋体" w:cs="宋体"/>
                <w:color w:val="000000" w:themeColor="text1"/>
                <w:sz w:val="24"/>
                <w:lang w:eastAsia="zh-CN"/>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p>
          <w:p>
            <w:pPr>
              <w:spacing w:line="360" w:lineRule="auto"/>
              <w:jc w:val="both"/>
              <w:rPr>
                <w:rFonts w:ascii="Times New Roman" w:hAnsi="Times New Roman" w:eastAsia="宋体" w:cs="宋体"/>
                <w:b/>
                <w:color w:val="000000" w:themeColor="text1"/>
                <w:sz w:val="24"/>
              </w:rPr>
            </w:pPr>
          </w:p>
          <w:p>
            <w:pPr>
              <w:spacing w:line="360" w:lineRule="auto"/>
              <w:ind w:firstLine="480" w:firstLineChars="200"/>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图1</w:t>
            </w:r>
            <w:r>
              <w:rPr>
                <w:rFonts w:hint="eastAsia" w:ascii="Times New Roman" w:hAnsi="Times New Roman" w:eastAsia="宋体" w:cs="宋体"/>
                <w:b/>
                <w:color w:val="000000" w:themeColor="text1"/>
                <w:sz w:val="24"/>
              </w:rPr>
              <w:t>-1</w:t>
            </w:r>
            <w:r>
              <w:rPr>
                <w:rFonts w:ascii="Times New Roman" w:hAnsi="Times New Roman" w:eastAsia="宋体" w:cs="宋体"/>
                <w:b/>
                <w:color w:val="000000" w:themeColor="text1"/>
                <w:sz w:val="24"/>
              </w:rPr>
              <w:t xml:space="preserve"> 项目周围情况图</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b/>
                <w:bCs/>
                <w:color w:val="000000" w:themeColor="text1"/>
                <w:sz w:val="21"/>
                <w:szCs w:val="21"/>
                <w:lang w:val="en-US" w:eastAsia="zh-CN"/>
              </w:rPr>
            </w:pPr>
            <w:r>
              <w:rPr>
                <w:rFonts w:hint="eastAsia" w:ascii="Times New Roman" w:hAnsi="Times New Roman" w:eastAsia="宋体" w:cs="宋体"/>
                <w:color w:val="000000" w:themeColor="text1"/>
                <w:sz w:val="24"/>
                <w:lang w:eastAsia="zh-CN"/>
              </w:rPr>
              <w:t>本项目</w:t>
            </w:r>
            <w:r>
              <w:rPr>
                <w:rFonts w:hint="eastAsia" w:ascii="Times New Roman" w:hAnsi="Times New Roman" w:eastAsia="宋体" w:cs="宋体"/>
                <w:color w:val="000000" w:themeColor="text1"/>
                <w:sz w:val="24"/>
              </w:rPr>
              <w:t>周边</w:t>
            </w:r>
            <w:r>
              <w:rPr>
                <w:rFonts w:hint="eastAsia" w:ascii="Times New Roman" w:hAnsi="Times New Roman" w:eastAsia="宋体" w:cs="宋体"/>
                <w:color w:val="000000" w:themeColor="text1"/>
                <w:sz w:val="24"/>
                <w:lang w:eastAsia="zh-CN"/>
              </w:rPr>
              <w:t>环境状况</w:t>
            </w:r>
            <w:r>
              <w:rPr>
                <w:rFonts w:hint="eastAsia" w:ascii="Times New Roman" w:hAnsi="Times New Roman" w:eastAsia="宋体" w:cs="宋体"/>
                <w:color w:val="000000" w:themeColor="text1"/>
                <w:sz w:val="24"/>
              </w:rPr>
              <w:t>见表1-</w:t>
            </w:r>
            <w:r>
              <w:rPr>
                <w:rFonts w:hint="eastAsia" w:ascii="Times New Roman" w:hAnsi="Times New Roman" w:eastAsia="宋体" w:cs="宋体"/>
                <w:color w:val="000000" w:themeColor="text1"/>
                <w:sz w:val="24"/>
                <w:lang w:val="en-US" w:eastAsia="zh-CN"/>
              </w:rPr>
              <w:t>1</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表1-</w:t>
            </w:r>
            <w:r>
              <w:rPr>
                <w:rFonts w:hint="eastAsia" w:ascii="Times New Roman" w:hAnsi="Times New Roman" w:eastAsia="宋体"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eastAsia="zh-CN"/>
              </w:rPr>
              <w:t>本项目四周环境状况</w:t>
            </w:r>
            <w:r>
              <w:rPr>
                <w:rFonts w:ascii="Times New Roman" w:hAnsi="Times New Roman" w:eastAsia="宋体" w:cs="宋体"/>
                <w:b/>
                <w:bCs/>
                <w:color w:val="000000" w:themeColor="text1"/>
                <w:sz w:val="24"/>
                <w:szCs w:val="24"/>
              </w:rPr>
              <w:t>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7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方位</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项目四周</w:t>
                  </w:r>
                  <w:r>
                    <w:rPr>
                      <w:rFonts w:hint="eastAsia" w:ascii="Times New Roman" w:hAnsi="Times New Roman" w:eastAsia="宋体" w:cs="宋体"/>
                      <w:b/>
                      <w:bCs/>
                      <w:color w:val="000000" w:themeColor="text1"/>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北</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浙江贝盛光伏股份有限公司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南</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东尼产业园一期厂区</w:t>
                  </w:r>
                  <w:r>
                    <w:rPr>
                      <w:rFonts w:hint="eastAsia" w:ascii="Times New Roman" w:hAnsi="Times New Roman" w:cs="宋体"/>
                      <w:color w:val="000000" w:themeColor="text1"/>
                      <w:sz w:val="21"/>
                      <w:szCs w:val="21"/>
                      <w:lang w:val="en-US" w:eastAsia="zh-CN"/>
                    </w:rPr>
                    <w:t>1</w:t>
                  </w:r>
                  <w:r>
                    <w:rPr>
                      <w:rFonts w:hint="eastAsia" w:ascii="Times New Roman" w:hAnsi="Times New Roman" w:eastAsia="宋体" w:cs="宋体"/>
                      <w:color w:val="000000" w:themeColor="text1"/>
                      <w:sz w:val="21"/>
                      <w:szCs w:val="21"/>
                      <w:lang w:val="en-US" w:eastAsia="zh-CN"/>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西</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cs="宋体"/>
                      <w:color w:val="000000" w:themeColor="text1"/>
                      <w:sz w:val="21"/>
                      <w:szCs w:val="21"/>
                      <w:lang w:val="en-US" w:eastAsia="zh-CN"/>
                    </w:rPr>
                    <w:t>浙江龙鹰光电科技有限公司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东</w:t>
                  </w:r>
                </w:p>
              </w:tc>
              <w:tc>
                <w:tcPr>
                  <w:tcW w:w="3979" w:type="pct"/>
                  <w:vAlign w:val="center"/>
                </w:tcPr>
                <w:p>
                  <w:pPr>
                    <w:pStyle w:val="2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东尼产业园一期厂区</w:t>
                  </w:r>
                  <w:r>
                    <w:rPr>
                      <w:rFonts w:hint="eastAsia" w:ascii="Times New Roman" w:hAnsi="Times New Roman" w:eastAsia="宋体" w:cs="宋体"/>
                      <w:color w:val="000000" w:themeColor="text1"/>
                      <w:sz w:val="21"/>
                      <w:szCs w:val="21"/>
                      <w:lang w:val="en-US" w:eastAsia="zh-CN"/>
                    </w:rPr>
                    <w:t>4#楼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lang w:val="en-US" w:eastAsia="zh-CN"/>
              </w:rPr>
              <w:drawing>
                <wp:anchor distT="0" distB="0" distL="114300" distR="114300" simplePos="0" relativeHeight="409342976" behindDoc="0" locked="0" layoutInCell="1" allowOverlap="1">
                  <wp:simplePos x="0" y="0"/>
                  <wp:positionH relativeFrom="column">
                    <wp:posOffset>5500370</wp:posOffset>
                  </wp:positionH>
                  <wp:positionV relativeFrom="paragraph">
                    <wp:posOffset>119380</wp:posOffset>
                  </wp:positionV>
                  <wp:extent cx="351790" cy="492760"/>
                  <wp:effectExtent l="0" t="0" r="10160" b="2540"/>
                  <wp:wrapNone/>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7"/>
                          <a:stretch>
                            <a:fillRect/>
                          </a:stretch>
                        </pic:blipFill>
                        <pic:spPr>
                          <a:xfrm>
                            <a:off x="0" y="0"/>
                            <a:ext cx="351790" cy="492760"/>
                          </a:xfrm>
                          <a:prstGeom prst="rect">
                            <a:avLst/>
                          </a:prstGeom>
                        </pic:spPr>
                      </pic:pic>
                    </a:graphicData>
                  </a:graphic>
                </wp:anchor>
              </w:drawing>
            </w:r>
            <w:r>
              <w:rPr>
                <w:rFonts w:hint="eastAsia" w:ascii="Times New Roman" w:hAnsi="Times New Roman" w:eastAsia="宋体" w:cs="宋体"/>
                <w:b/>
                <w:bCs/>
                <w:color w:val="000000" w:themeColor="text1"/>
                <w:sz w:val="24"/>
                <w:lang w:val="en-US" w:eastAsia="zh-CN"/>
              </w:rPr>
              <w:drawing>
                <wp:anchor distT="0" distB="0" distL="114300" distR="114300" simplePos="0" relativeHeight="409341952" behindDoc="0" locked="0" layoutInCell="1" allowOverlap="1">
                  <wp:simplePos x="0" y="0"/>
                  <wp:positionH relativeFrom="column">
                    <wp:posOffset>10795</wp:posOffset>
                  </wp:positionH>
                  <wp:positionV relativeFrom="paragraph">
                    <wp:posOffset>158115</wp:posOffset>
                  </wp:positionV>
                  <wp:extent cx="5846445" cy="2871470"/>
                  <wp:effectExtent l="0" t="0" r="1905" b="5080"/>
                  <wp:wrapNone/>
                  <wp:docPr id="6" name="图片 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0"/>
                          <pic:cNvPicPr>
                            <a:picLocks noChangeAspect="1"/>
                          </pic:cNvPicPr>
                        </pic:nvPicPr>
                        <pic:blipFill>
                          <a:blip r:embed="rId8"/>
                          <a:stretch>
                            <a:fillRect/>
                          </a:stretch>
                        </pic:blipFill>
                        <pic:spPr>
                          <a:xfrm>
                            <a:off x="0" y="0"/>
                            <a:ext cx="5846445" cy="28714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宋体"/>
                <w:b/>
                <w:bCs/>
                <w:color w:val="000000" w:themeColor="text1"/>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bCs/>
                <w:color w:val="000000" w:themeColor="text1"/>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宋体"/>
                <w:b/>
                <w:bCs/>
                <w:color w:val="000000" w:themeColor="text1"/>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lang w:eastAsia="zh-CN"/>
              </w:rPr>
            </w:pPr>
          </w:p>
          <w:p>
            <w:pPr>
              <w:spacing w:line="360" w:lineRule="auto"/>
              <w:jc w:val="center"/>
              <w:rPr>
                <w:rFonts w:hint="eastAsia" w:ascii="Times New Roman" w:hAnsi="Times New Roman" w:eastAsia="宋体" w:cs="宋体"/>
                <w:b/>
                <w:color w:val="000000" w:themeColor="text1"/>
                <w:sz w:val="24"/>
                <w:lang w:eastAsia="zh-CN"/>
              </w:rPr>
            </w:pPr>
          </w:p>
          <w:p>
            <w:pPr>
              <w:spacing w:line="360" w:lineRule="auto"/>
              <w:jc w:val="center"/>
              <w:rPr>
                <w:rFonts w:hint="eastAsia" w:ascii="Times New Roman" w:hAnsi="Times New Roman" w:eastAsia="宋体" w:cs="宋体"/>
                <w:b/>
                <w:color w:val="000000" w:themeColor="text1"/>
                <w:sz w:val="24"/>
                <w:lang w:eastAsia="zh-CN"/>
              </w:rPr>
            </w:pPr>
          </w:p>
          <w:p>
            <w:pPr>
              <w:spacing w:line="360" w:lineRule="auto"/>
              <w:jc w:val="center"/>
              <w:rPr>
                <w:rFonts w:ascii="Times New Roman" w:hAnsi="Times New Roman" w:eastAsia="宋体" w:cs="宋体"/>
                <w:b/>
                <w:color w:val="000000" w:themeColor="text1"/>
                <w:sz w:val="24"/>
              </w:rPr>
            </w:pPr>
          </w:p>
          <w:p>
            <w:pPr>
              <w:spacing w:line="360" w:lineRule="auto"/>
              <w:jc w:val="both"/>
              <w:rPr>
                <w:rFonts w:ascii="Times New Roman" w:hAnsi="Times New Roman" w:eastAsia="宋体" w:cs="宋体"/>
                <w:b/>
                <w:color w:val="000000" w:themeColor="text1"/>
                <w:sz w:val="24"/>
              </w:rPr>
            </w:pPr>
          </w:p>
          <w:p>
            <w:pPr>
              <w:spacing w:line="360" w:lineRule="auto"/>
              <w:jc w:val="center"/>
              <w:rPr>
                <w:rFonts w:ascii="Times New Roman" w:hAnsi="Times New Roman" w:eastAsia="宋体" w:cs="宋体"/>
                <w:b/>
                <w:color w:val="000000" w:themeColor="text1"/>
                <w:sz w:val="24"/>
              </w:rPr>
            </w:pPr>
          </w:p>
          <w:p>
            <w:pPr>
              <w:spacing w:line="360" w:lineRule="auto"/>
              <w:jc w:val="both"/>
              <w:rPr>
                <w:rFonts w:ascii="Times New Roman" w:hAnsi="Times New Roman" w:eastAsia="宋体" w:cs="宋体"/>
                <w:b/>
                <w:color w:val="000000" w:themeColor="text1"/>
                <w:sz w:val="24"/>
              </w:rPr>
            </w:pPr>
          </w:p>
          <w:p>
            <w:pPr>
              <w:spacing w:line="360" w:lineRule="auto"/>
              <w:jc w:val="center"/>
              <w:rPr>
                <w:rFonts w:ascii="Times New Roman" w:hAnsi="Times New Roman" w:eastAsia="宋体" w:cs="宋体"/>
                <w:b/>
                <w:color w:val="auto"/>
                <w:sz w:val="24"/>
              </w:rPr>
            </w:pPr>
            <w:r>
              <w:rPr>
                <w:rFonts w:ascii="Times New Roman" w:hAnsi="Times New Roman" w:eastAsia="宋体" w:cs="宋体"/>
                <w:b/>
                <w:color w:val="auto"/>
                <w:sz w:val="24"/>
              </w:rPr>
              <w:t>图</w:t>
            </w:r>
            <w:r>
              <w:rPr>
                <w:rFonts w:hint="eastAsia" w:ascii="Times New Roman" w:hAnsi="Times New Roman" w:eastAsia="宋体" w:cs="宋体"/>
                <w:b/>
                <w:color w:val="auto"/>
                <w:sz w:val="24"/>
              </w:rPr>
              <w:t xml:space="preserve">1-2 </w:t>
            </w:r>
            <w:r>
              <w:rPr>
                <w:rFonts w:ascii="Times New Roman" w:hAnsi="Times New Roman" w:eastAsia="宋体" w:cs="宋体"/>
                <w:b/>
                <w:color w:val="auto"/>
                <w:sz w:val="24"/>
              </w:rPr>
              <w:t>项目平面布置图</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eastAsia="zh-CN"/>
              </w:rPr>
              <w:t>平面图基本介绍</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color w:val="000000" w:themeColor="text1"/>
                <w:lang w:eastAsia="zh-CN"/>
              </w:rPr>
            </w:pPr>
            <w:r>
              <w:rPr>
                <w:rFonts w:hint="eastAsia" w:ascii="Times New Roman" w:hAnsi="Times New Roman" w:eastAsia="宋体" w:cs="宋体"/>
                <w:color w:val="000000" w:themeColor="text1"/>
                <w:sz w:val="24"/>
                <w:szCs w:val="24"/>
                <w:lang w:val="en-US" w:eastAsia="zh-CN"/>
              </w:rPr>
              <w:t>项目在东尼产业园</w:t>
            </w:r>
            <w:r>
              <w:rPr>
                <w:rFonts w:hint="eastAsia" w:cs="宋体"/>
                <w:color w:val="000000" w:themeColor="text1"/>
                <w:sz w:val="24"/>
                <w:szCs w:val="24"/>
                <w:lang w:val="en-US" w:eastAsia="zh-CN"/>
              </w:rPr>
              <w:t>一</w:t>
            </w:r>
            <w:r>
              <w:rPr>
                <w:rFonts w:hint="eastAsia" w:ascii="Times New Roman" w:hAnsi="Times New Roman" w:eastAsia="宋体" w:cs="宋体"/>
                <w:color w:val="000000" w:themeColor="text1"/>
                <w:sz w:val="24"/>
                <w:szCs w:val="24"/>
                <w:lang w:val="en-US" w:eastAsia="zh-CN"/>
              </w:rPr>
              <w:t>期厂区</w:t>
            </w:r>
            <w:r>
              <w:rPr>
                <w:rFonts w:hint="eastAsia" w:cs="宋体"/>
                <w:color w:val="000000" w:themeColor="text1"/>
                <w:sz w:val="24"/>
                <w:szCs w:val="24"/>
                <w:lang w:val="en-US" w:eastAsia="zh-CN"/>
              </w:rPr>
              <w:t>1#</w:t>
            </w:r>
            <w:r>
              <w:rPr>
                <w:rFonts w:hint="eastAsia" w:eastAsia="宋体" w:cs="宋体"/>
                <w:color w:val="000000" w:themeColor="text1"/>
                <w:sz w:val="24"/>
                <w:szCs w:val="24"/>
                <w:lang w:val="en-US" w:eastAsia="zh-CN"/>
              </w:rPr>
              <w:t>、</w:t>
            </w:r>
            <w:r>
              <w:rPr>
                <w:rFonts w:hint="eastAsia" w:cs="宋体"/>
                <w:color w:val="000000" w:themeColor="text1"/>
                <w:sz w:val="24"/>
                <w:szCs w:val="24"/>
                <w:lang w:val="en-US" w:eastAsia="zh-CN"/>
              </w:rPr>
              <w:t>5#</w:t>
            </w:r>
            <w:r>
              <w:rPr>
                <w:rFonts w:hint="eastAsia" w:eastAsia="宋体" w:cs="宋体"/>
                <w:color w:val="000000" w:themeColor="text1"/>
                <w:sz w:val="24"/>
                <w:szCs w:val="24"/>
                <w:lang w:val="en-US" w:eastAsia="zh-CN"/>
              </w:rPr>
              <w:t>厂房</w:t>
            </w:r>
            <w:r>
              <w:rPr>
                <w:rFonts w:hint="eastAsia" w:ascii="Times New Roman" w:hAnsi="Times New Roman" w:eastAsia="宋体" w:cs="宋体"/>
                <w:color w:val="000000" w:themeColor="text1"/>
                <w:sz w:val="24"/>
                <w:szCs w:val="24"/>
                <w:lang w:val="en-US" w:eastAsia="zh-CN"/>
              </w:rPr>
              <w:t>组织实施，占地面积</w:t>
            </w:r>
            <w:r>
              <w:rPr>
                <w:rFonts w:hint="eastAsia" w:cs="宋体"/>
                <w:color w:val="000000" w:themeColor="text1"/>
                <w:sz w:val="24"/>
                <w:szCs w:val="24"/>
                <w:lang w:val="en-US" w:eastAsia="zh-CN"/>
              </w:rPr>
              <w:t>5</w:t>
            </w:r>
            <w:r>
              <w:rPr>
                <w:rFonts w:hint="eastAsia" w:ascii="Times New Roman" w:hAnsi="Times New Roman" w:eastAsia="宋体" w:cs="宋体"/>
                <w:color w:val="000000" w:themeColor="text1"/>
                <w:sz w:val="24"/>
                <w:szCs w:val="24"/>
                <w:lang w:val="en-US" w:eastAsia="zh-CN"/>
              </w:rPr>
              <w:t>000平方米；项目</w:t>
            </w:r>
            <w:r>
              <w:rPr>
                <w:rFonts w:hint="eastAsia" w:eastAsia="宋体" w:cs="宋体"/>
                <w:color w:val="000000" w:themeColor="text1"/>
                <w:sz w:val="24"/>
                <w:szCs w:val="24"/>
                <w:lang w:val="en-US" w:eastAsia="zh-CN"/>
              </w:rPr>
              <w:t>使用</w:t>
            </w:r>
            <w:r>
              <w:rPr>
                <w:rFonts w:hint="eastAsia" w:ascii="Times New Roman" w:hAnsi="Times New Roman" w:eastAsia="宋体" w:cs="宋体"/>
                <w:color w:val="000000" w:themeColor="text1"/>
                <w:sz w:val="24"/>
                <w:szCs w:val="24"/>
                <w:lang w:val="en-US" w:eastAsia="zh-CN"/>
              </w:rPr>
              <w:t>区域</w:t>
            </w:r>
            <w:r>
              <w:rPr>
                <w:rFonts w:hint="eastAsia" w:eastAsia="宋体" w:cs="宋体"/>
                <w:color w:val="000000" w:themeColor="text1"/>
                <w:sz w:val="24"/>
                <w:szCs w:val="24"/>
                <w:lang w:val="en-US" w:eastAsia="zh-CN"/>
              </w:rPr>
              <w:t>为</w:t>
            </w:r>
            <w:r>
              <w:rPr>
                <w:rFonts w:hint="eastAsia" w:cs="宋体"/>
                <w:color w:val="000000" w:themeColor="text1"/>
                <w:sz w:val="24"/>
                <w:szCs w:val="24"/>
                <w:lang w:val="en-US" w:eastAsia="zh-CN"/>
              </w:rPr>
              <w:t>1#</w:t>
            </w:r>
            <w:r>
              <w:rPr>
                <w:rFonts w:hint="eastAsia" w:eastAsia="宋体" w:cs="宋体"/>
                <w:color w:val="000000" w:themeColor="text1"/>
                <w:sz w:val="24"/>
                <w:szCs w:val="24"/>
                <w:lang w:val="en-US" w:eastAsia="zh-CN"/>
              </w:rPr>
              <w:t>厂房的</w:t>
            </w:r>
            <w:r>
              <w:rPr>
                <w:rFonts w:hint="eastAsia" w:ascii="Times New Roman" w:hAnsi="Times New Roman" w:eastAsia="宋体" w:cs="宋体"/>
                <w:color w:val="000000" w:themeColor="text1"/>
                <w:sz w:val="24"/>
                <w:szCs w:val="24"/>
                <w:lang w:val="en-US" w:eastAsia="zh-CN"/>
              </w:rPr>
              <w:t>1F、</w:t>
            </w:r>
            <w:r>
              <w:rPr>
                <w:rFonts w:hint="eastAsia" w:eastAsia="宋体" w:cs="宋体"/>
                <w:color w:val="000000" w:themeColor="text1"/>
                <w:sz w:val="24"/>
                <w:szCs w:val="24"/>
                <w:lang w:val="en-US" w:eastAsia="zh-CN"/>
              </w:rPr>
              <w:t>2</w:t>
            </w:r>
            <w:r>
              <w:rPr>
                <w:rFonts w:hint="eastAsia" w:ascii="Times New Roman" w:hAnsi="Times New Roman" w:eastAsia="宋体" w:cs="宋体"/>
                <w:color w:val="000000" w:themeColor="text1"/>
                <w:sz w:val="24"/>
                <w:szCs w:val="24"/>
                <w:lang w:val="en-US" w:eastAsia="zh-CN"/>
              </w:rPr>
              <w:t>F、</w:t>
            </w:r>
            <w:r>
              <w:rPr>
                <w:rFonts w:hint="eastAsia" w:cs="宋体"/>
                <w:color w:val="000000" w:themeColor="text1"/>
                <w:sz w:val="24"/>
                <w:szCs w:val="24"/>
                <w:lang w:val="en-US" w:eastAsia="zh-CN"/>
              </w:rPr>
              <w:t>5</w:t>
            </w:r>
            <w:r>
              <w:rPr>
                <w:rFonts w:hint="eastAsia" w:ascii="Times New Roman" w:hAnsi="Times New Roman" w:eastAsia="宋体" w:cs="宋体"/>
                <w:color w:val="000000" w:themeColor="text1"/>
                <w:sz w:val="24"/>
                <w:szCs w:val="24"/>
                <w:lang w:val="en-US" w:eastAsia="zh-CN"/>
              </w:rPr>
              <w:t>F</w:t>
            </w:r>
            <w:r>
              <w:rPr>
                <w:rFonts w:hint="eastAsia" w:cs="宋体"/>
                <w:color w:val="000000" w:themeColor="text1"/>
                <w:sz w:val="24"/>
                <w:szCs w:val="24"/>
                <w:lang w:val="en-US" w:eastAsia="zh-CN"/>
              </w:rPr>
              <w:t>三</w:t>
            </w:r>
            <w:r>
              <w:rPr>
                <w:rFonts w:hint="eastAsia" w:ascii="Times New Roman" w:hAnsi="Times New Roman" w:eastAsia="宋体" w:cs="宋体"/>
                <w:color w:val="000000" w:themeColor="text1"/>
                <w:sz w:val="24"/>
                <w:szCs w:val="24"/>
                <w:lang w:val="en-US" w:eastAsia="zh-CN"/>
              </w:rPr>
              <w:t>层，</w:t>
            </w:r>
            <w:r>
              <w:rPr>
                <w:rFonts w:hint="eastAsia"/>
                <w:color w:val="000000" w:themeColor="text1"/>
                <w:sz w:val="24"/>
                <w:lang w:val="en-US" w:eastAsia="zh-CN"/>
              </w:rPr>
              <w:t>5#</w:t>
            </w:r>
            <w:r>
              <w:rPr>
                <w:rFonts w:hint="eastAsia" w:eastAsia="宋体"/>
                <w:color w:val="000000" w:themeColor="text1"/>
                <w:sz w:val="24"/>
                <w:lang w:val="en-US" w:eastAsia="zh-CN"/>
              </w:rPr>
              <w:t>厂房的</w:t>
            </w:r>
            <w:r>
              <w:rPr>
                <w:rFonts w:hint="eastAsia" w:ascii="Times New Roman" w:hAnsi="Times New Roman" w:eastAsia="宋体" w:cs="宋体"/>
                <w:color w:val="000000" w:themeColor="text1"/>
                <w:sz w:val="24"/>
                <w:szCs w:val="24"/>
                <w:lang w:val="en-US" w:eastAsia="zh-CN"/>
              </w:rPr>
              <w:t>4F</w:t>
            </w:r>
            <w:r>
              <w:rPr>
                <w:rFonts w:hint="eastAsia" w:cs="宋体"/>
                <w:color w:val="000000" w:themeColor="text1"/>
                <w:sz w:val="24"/>
                <w:szCs w:val="24"/>
                <w:lang w:val="en-US" w:eastAsia="zh-CN"/>
              </w:rPr>
              <w:t>一层</w:t>
            </w:r>
            <w:r>
              <w:rPr>
                <w:rFonts w:hint="eastAsia" w:ascii="Times New Roman" w:hAnsi="Times New Roman" w:eastAsia="宋体"/>
                <w:color w:val="000000" w:themeColor="text1"/>
                <w:sz w:val="24"/>
                <w:lang w:val="en-US" w:eastAsia="zh-CN"/>
              </w:rPr>
              <w:t>；</w:t>
            </w:r>
            <w:r>
              <w:rPr>
                <w:rFonts w:hint="eastAsia" w:ascii="Times New Roman" w:hAnsi="Times New Roman" w:eastAsia="宋体" w:cs="宋体"/>
                <w:color w:val="000000" w:themeColor="text1"/>
                <w:sz w:val="24"/>
                <w:szCs w:val="24"/>
                <w:lang w:val="en-US" w:eastAsia="zh-CN"/>
              </w:rPr>
              <w:t>本项目不设危（固）废暂存点，产生的一般固废、危险废物送往东尼厂区单独设立的集中危（固）废暂存点贮存</w:t>
            </w:r>
            <w:r>
              <w:rPr>
                <w:rFonts w:hint="eastAsia" w:eastAsia="宋体" w:cs="宋体"/>
                <w:color w:val="000000" w:themeColor="text1"/>
                <w:sz w:val="24"/>
                <w:szCs w:val="24"/>
                <w:lang w:val="en-US" w:eastAsia="zh-CN"/>
              </w:rPr>
              <w:t>。</w:t>
            </w:r>
          </w:p>
          <w:p>
            <w:pPr>
              <w:keepNext w:val="0"/>
              <w:keepLines w:val="0"/>
              <w:pageBreakBefore w:val="0"/>
              <w:widowControl w:val="0"/>
              <w:tabs>
                <w:tab w:val="left" w:pos="6760"/>
              </w:tabs>
              <w:kinsoku/>
              <w:overflowPunct/>
              <w:topLinePunct w:val="0"/>
              <w:autoSpaceDE/>
              <w:autoSpaceDN/>
              <w:bidi w:val="0"/>
              <w:adjustRightInd/>
              <w:snapToGrid/>
              <w:spacing w:line="440" w:lineRule="exact"/>
              <w:ind w:left="0" w:leftChars="0"/>
              <w:textAlignment w:val="auto"/>
              <w:rPr>
                <w:rFonts w:hint="eastAsia" w:ascii="Times New Roman" w:hAnsi="Times New Roman" w:eastAsia="宋体" w:cs="宋体"/>
                <w:b/>
                <w:bCs/>
                <w:color w:val="000000" w:themeColor="text1"/>
                <w:sz w:val="28"/>
                <w:szCs w:val="28"/>
                <w:lang w:eastAsia="zh-CN"/>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rPr>
              <w:t>4</w:t>
            </w:r>
            <w:r>
              <w:rPr>
                <w:rFonts w:ascii="Times New Roman" w:hAnsi="Times New Roman" w:eastAsia="宋体" w:cs="宋体"/>
                <w:b/>
                <w:bCs/>
                <w:color w:val="000000" w:themeColor="text1"/>
                <w:sz w:val="28"/>
                <w:szCs w:val="28"/>
              </w:rPr>
              <w:t>项目建设内容和工程组成</w:t>
            </w:r>
            <w:r>
              <w:rPr>
                <w:rFonts w:hint="eastAsia" w:ascii="Times New Roman" w:hAnsi="Times New Roman" w:eastAsia="宋体" w:cs="宋体"/>
                <w:b/>
                <w:bCs/>
                <w:color w:val="000000" w:themeColor="text1"/>
                <w:sz w:val="28"/>
                <w:szCs w:val="28"/>
                <w:lang w:eastAsia="zh-CN"/>
              </w:rPr>
              <w:tab/>
            </w:r>
          </w:p>
          <w:p>
            <w:pPr>
              <w:pStyle w:val="98"/>
              <w:keepNext w:val="0"/>
              <w:keepLines w:val="0"/>
              <w:pageBreakBefore w:val="0"/>
              <w:widowControl w:val="0"/>
              <w:kinsoku/>
              <w:overflowPunct/>
              <w:topLinePunct w:val="0"/>
              <w:autoSpaceDE/>
              <w:autoSpaceDN/>
              <w:bidi w:val="0"/>
              <w:adjustRightInd/>
              <w:snapToGrid/>
              <w:spacing w:line="440" w:lineRule="exact"/>
              <w:ind w:left="0" w:leftChars="0" w:firstLine="480" w:firstLineChars="200"/>
              <w:textAlignment w:val="auto"/>
              <w:rPr>
                <w:rFonts w:ascii="Times New Roman" w:hAnsi="Times New Roman" w:eastAsia="宋体" w:cs="宋体"/>
                <w:color w:val="000000" w:themeColor="text1"/>
              </w:rPr>
            </w:pPr>
            <w:r>
              <w:rPr>
                <w:rFonts w:ascii="Times New Roman" w:hAnsi="Times New Roman" w:eastAsia="宋体" w:cs="宋体"/>
                <w:color w:val="000000" w:themeColor="text1"/>
              </w:rPr>
              <w:t>本项目的主要建设内容和组成情况见表1-</w:t>
            </w:r>
            <w:r>
              <w:rPr>
                <w:rFonts w:hint="eastAsia" w:ascii="Times New Roman" w:hAnsi="Times New Roman" w:eastAsia="宋体" w:cs="宋体"/>
                <w:color w:val="000000" w:themeColor="text1"/>
                <w:lang w:val="en-US" w:eastAsia="zh-CN"/>
              </w:rPr>
              <w:t>2</w:t>
            </w:r>
            <w:r>
              <w:rPr>
                <w:rFonts w:ascii="Times New Roman" w:hAnsi="Times New Roman" w:eastAsia="宋体" w:cs="宋体"/>
                <w:color w:val="000000" w:themeColor="text1"/>
              </w:rPr>
              <w:t>。</w:t>
            </w:r>
          </w:p>
          <w:p>
            <w:pPr>
              <w:pStyle w:val="98"/>
              <w:keepNext w:val="0"/>
              <w:keepLines w:val="0"/>
              <w:pageBreakBefore w:val="0"/>
              <w:kinsoku/>
              <w:overflowPunct/>
              <w:topLinePunct w:val="0"/>
              <w:autoSpaceDE/>
              <w:autoSpaceDN/>
              <w:bidi w:val="0"/>
              <w:spacing w:line="440" w:lineRule="exact"/>
              <w:ind w:left="0" w:leftChars="0"/>
              <w:jc w:val="center"/>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表1-</w:t>
            </w:r>
            <w:r>
              <w:rPr>
                <w:rFonts w:hint="eastAsia" w:ascii="Times New Roman" w:hAnsi="Times New Roman" w:eastAsia="宋体" w:cs="宋体"/>
                <w:b/>
                <w:color w:val="000000" w:themeColor="text1"/>
                <w:sz w:val="24"/>
                <w:szCs w:val="24"/>
                <w:lang w:val="en-US" w:eastAsia="zh-CN"/>
              </w:rPr>
              <w:t>2</w:t>
            </w:r>
            <w:r>
              <w:rPr>
                <w:rFonts w:hint="eastAsia" w:ascii="Times New Roman" w:hAnsi="Times New Roman" w:eastAsia="宋体" w:cs="宋体"/>
                <w:b/>
                <w:color w:val="000000" w:themeColor="text1"/>
                <w:sz w:val="24"/>
                <w:szCs w:val="24"/>
              </w:rPr>
              <w:t xml:space="preserve">  本项目的主要建设内容和工程组成</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1119"/>
              <w:gridCol w:w="2603"/>
              <w:gridCol w:w="3080"/>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ascii="Times New Roman" w:hAnsi="Times New Roman" w:eastAsia="宋体" w:cs="宋体"/>
                      <w:b/>
                      <w:bCs/>
                      <w:color w:val="000000" w:themeColor="text1"/>
                      <w:sz w:val="21"/>
                      <w:szCs w:val="21"/>
                    </w:rPr>
                    <w:t>名  称</w:t>
                  </w: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ascii="Times New Roman" w:hAnsi="Times New Roman" w:eastAsia="宋体" w:cs="宋体"/>
                      <w:b/>
                      <w:bCs/>
                      <w:color w:val="000000" w:themeColor="text1"/>
                      <w:sz w:val="21"/>
                      <w:szCs w:val="21"/>
                    </w:rPr>
                    <w:t>工程组成</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cs="宋体"/>
                      <w:b/>
                      <w:bCs/>
                      <w:color w:val="000000" w:themeColor="text1"/>
                      <w:sz w:val="21"/>
                      <w:szCs w:val="21"/>
                      <w:lang w:eastAsia="zh-CN"/>
                    </w:rPr>
                    <w:t>原批验项目建设情况</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cs="宋体"/>
                      <w:b/>
                      <w:bCs/>
                      <w:color w:val="000000" w:themeColor="text1"/>
                      <w:sz w:val="21"/>
                      <w:szCs w:val="21"/>
                      <w:lang w:eastAsia="zh-CN"/>
                    </w:rPr>
                    <w:t>现状建设情况</w:t>
                  </w:r>
                </w:p>
              </w:tc>
              <w:tc>
                <w:tcPr>
                  <w:tcW w:w="1056"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cs="宋体"/>
                      <w:b/>
                      <w:bCs/>
                      <w:color w:val="000000" w:themeColor="text1"/>
                      <w:sz w:val="21"/>
                      <w:szCs w:val="21"/>
                      <w:lang w:eastAsia="zh-CN"/>
                    </w:rPr>
                    <w:t>对比情况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主体</w:t>
                  </w:r>
                </w:p>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工程</w:t>
                  </w: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主要生产车间</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利用东尼产业园</w:t>
                  </w:r>
                  <w:r>
                    <w:rPr>
                      <w:rFonts w:hint="eastAsia" w:ascii="Times New Roman" w:hAnsi="Times New Roman" w:cs="宋体"/>
                      <w:color w:val="000000" w:themeColor="text1"/>
                      <w:kern w:val="2"/>
                      <w:sz w:val="21"/>
                      <w:szCs w:val="21"/>
                      <w:lang w:val="en-US" w:eastAsia="zh-CN" w:bidi="ar-SA"/>
                    </w:rPr>
                    <w:t>一</w:t>
                  </w:r>
                  <w:r>
                    <w:rPr>
                      <w:rFonts w:hint="eastAsia" w:ascii="Times New Roman" w:hAnsi="Times New Roman" w:eastAsia="宋体" w:cs="宋体"/>
                      <w:color w:val="000000" w:themeColor="text1"/>
                      <w:kern w:val="2"/>
                      <w:sz w:val="21"/>
                      <w:szCs w:val="21"/>
                      <w:lang w:val="en-US" w:eastAsia="zh-CN" w:bidi="ar-SA"/>
                    </w:rPr>
                    <w:t>期</w:t>
                  </w:r>
                  <w:r>
                    <w:rPr>
                      <w:rFonts w:hint="eastAsia" w:ascii="Times New Roman" w:hAnsi="Times New Roman" w:cs="宋体"/>
                      <w:color w:val="000000" w:themeColor="text1"/>
                      <w:kern w:val="2"/>
                      <w:sz w:val="21"/>
                      <w:szCs w:val="21"/>
                      <w:lang w:val="en-US" w:eastAsia="zh-CN" w:bidi="ar-SA"/>
                    </w:rPr>
                    <w:t>2#</w:t>
                  </w:r>
                  <w:r>
                    <w:rPr>
                      <w:rFonts w:hint="eastAsia" w:ascii="Times New Roman" w:hAnsi="Times New Roman" w:eastAsia="宋体" w:cs="宋体"/>
                      <w:color w:val="000000" w:themeColor="text1"/>
                      <w:kern w:val="2"/>
                      <w:sz w:val="21"/>
                      <w:szCs w:val="21"/>
                      <w:lang w:val="en-US" w:eastAsia="zh-CN" w:bidi="ar-SA"/>
                    </w:rPr>
                    <w:t>厂房1F、2F</w:t>
                  </w:r>
                  <w:r>
                    <w:rPr>
                      <w:rFonts w:hint="eastAsia" w:ascii="Times New Roman" w:hAnsi="Times New Roman" w:cs="宋体"/>
                      <w:color w:val="000000" w:themeColor="text1"/>
                      <w:kern w:val="2"/>
                      <w:sz w:val="21"/>
                      <w:szCs w:val="21"/>
                      <w:lang w:val="en-US" w:eastAsia="zh-CN" w:bidi="ar-SA"/>
                    </w:rPr>
                    <w:t>、5F</w:t>
                  </w:r>
                  <w:r>
                    <w:rPr>
                      <w:rFonts w:hint="eastAsia" w:ascii="Times New Roman" w:hAnsi="Times New Roman" w:eastAsia="宋体" w:cs="宋体"/>
                      <w:color w:val="000000" w:themeColor="text1"/>
                      <w:kern w:val="2"/>
                      <w:sz w:val="21"/>
                      <w:szCs w:val="21"/>
                      <w:lang w:val="en-US" w:eastAsia="zh-CN" w:bidi="ar-SA"/>
                    </w:rPr>
                    <w:t>。</w:t>
                  </w:r>
                  <w:r>
                    <w:rPr>
                      <w:rFonts w:hint="eastAsia" w:cs="宋体"/>
                      <w:color w:val="000000" w:themeColor="text1"/>
                      <w:kern w:val="2"/>
                      <w:sz w:val="21"/>
                      <w:szCs w:val="21"/>
                      <w:lang w:val="en-US" w:eastAsia="zh-CN" w:bidi="ar-SA"/>
                    </w:rPr>
                    <w:t>采用热处理设备、</w:t>
                  </w:r>
                  <w:r>
                    <w:rPr>
                      <w:rFonts w:hint="eastAsia" w:ascii="Times New Roman" w:hAnsi="Times New Roman" w:eastAsia="宋体" w:cs="宋体"/>
                      <w:b w:val="0"/>
                      <w:bCs/>
                      <w:i w:val="0"/>
                      <w:color w:val="000000" w:themeColor="text1"/>
                      <w:kern w:val="2"/>
                      <w:sz w:val="21"/>
                      <w:szCs w:val="21"/>
                      <w:u w:val="none"/>
                      <w:lang w:val="en-US" w:eastAsia="zh-CN" w:bidi="ar-SA"/>
                    </w:rPr>
                    <w:t>AOI</w:t>
                  </w:r>
                  <w:r>
                    <w:rPr>
                      <w:rFonts w:hint="eastAsia" w:cs="宋体"/>
                      <w:color w:val="000000" w:themeColor="text1"/>
                      <w:kern w:val="2"/>
                      <w:sz w:val="21"/>
                      <w:szCs w:val="21"/>
                      <w:lang w:val="en-US" w:eastAsia="zh-CN" w:bidi="ar-SA"/>
                    </w:rPr>
                    <w:t>测试设备等设备进行生产</w:t>
                  </w:r>
                </w:p>
              </w:tc>
              <w:tc>
                <w:tcPr>
                  <w:tcW w:w="1647"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利用东尼产业园</w:t>
                  </w:r>
                  <w:r>
                    <w:rPr>
                      <w:rFonts w:hint="eastAsia" w:cs="宋体"/>
                      <w:color w:val="000000" w:themeColor="text1"/>
                      <w:kern w:val="2"/>
                      <w:sz w:val="21"/>
                      <w:szCs w:val="21"/>
                      <w:lang w:val="en-US" w:eastAsia="zh-CN" w:bidi="ar-SA"/>
                    </w:rPr>
                    <w:t>一</w:t>
                  </w:r>
                  <w:r>
                    <w:rPr>
                      <w:rFonts w:hint="eastAsia" w:ascii="Times New Roman" w:hAnsi="Times New Roman" w:eastAsia="宋体" w:cs="宋体"/>
                      <w:color w:val="000000" w:themeColor="text1"/>
                      <w:kern w:val="2"/>
                      <w:sz w:val="21"/>
                      <w:szCs w:val="21"/>
                      <w:lang w:val="en-US" w:eastAsia="zh-CN" w:bidi="ar-SA"/>
                    </w:rPr>
                    <w:t>期</w:t>
                  </w:r>
                  <w:r>
                    <w:rPr>
                      <w:rFonts w:hint="eastAsia" w:cs="宋体"/>
                      <w:color w:val="000000" w:themeColor="text1"/>
                      <w:kern w:val="2"/>
                      <w:sz w:val="21"/>
                      <w:szCs w:val="21"/>
                      <w:lang w:val="en-US" w:eastAsia="zh-CN" w:bidi="ar-SA"/>
                    </w:rPr>
                    <w:t>2#</w:t>
                  </w:r>
                  <w:r>
                    <w:rPr>
                      <w:rFonts w:hint="eastAsia" w:ascii="Times New Roman" w:hAnsi="Times New Roman" w:eastAsia="宋体" w:cs="宋体"/>
                      <w:color w:val="000000" w:themeColor="text1"/>
                      <w:kern w:val="2"/>
                      <w:sz w:val="21"/>
                      <w:szCs w:val="21"/>
                      <w:lang w:val="en-US" w:eastAsia="zh-CN" w:bidi="ar-SA"/>
                    </w:rPr>
                    <w:t>厂房</w:t>
                  </w:r>
                  <w:r>
                    <w:rPr>
                      <w:rFonts w:hint="eastAsia" w:cs="宋体"/>
                      <w:color w:val="000000" w:themeColor="text1"/>
                      <w:kern w:val="2"/>
                      <w:sz w:val="21"/>
                      <w:szCs w:val="21"/>
                      <w:lang w:val="en-US" w:eastAsia="zh-CN" w:bidi="ar-SA"/>
                    </w:rPr>
                    <w:t>1F、2F、5F</w:t>
                  </w:r>
                  <w:r>
                    <w:rPr>
                      <w:rFonts w:hint="eastAsia" w:ascii="Times New Roman" w:hAnsi="Times New Roman" w:eastAsia="宋体" w:cs="宋体"/>
                      <w:color w:val="000000" w:themeColor="text1"/>
                      <w:kern w:val="2"/>
                      <w:sz w:val="21"/>
                      <w:szCs w:val="21"/>
                      <w:lang w:val="en-US" w:eastAsia="zh-CN" w:bidi="ar-SA"/>
                    </w:rPr>
                    <w:t>，</w:t>
                  </w:r>
                  <w:r>
                    <w:rPr>
                      <w:rFonts w:hint="eastAsia" w:cs="宋体"/>
                      <w:color w:val="000000" w:themeColor="text1"/>
                      <w:kern w:val="2"/>
                      <w:sz w:val="21"/>
                      <w:szCs w:val="21"/>
                      <w:lang w:val="en-US" w:eastAsia="zh-CN" w:bidi="ar-SA"/>
                    </w:rPr>
                    <w:t>5#</w:t>
                  </w:r>
                  <w:r>
                    <w:rPr>
                      <w:rFonts w:hint="eastAsia" w:ascii="Times New Roman" w:hAnsi="Times New Roman" w:eastAsia="宋体" w:cs="宋体"/>
                      <w:color w:val="000000" w:themeColor="text1"/>
                      <w:kern w:val="2"/>
                      <w:sz w:val="21"/>
                      <w:szCs w:val="21"/>
                      <w:lang w:val="en-US" w:eastAsia="zh-CN" w:bidi="ar-SA"/>
                    </w:rPr>
                    <w:t>厂房</w:t>
                  </w:r>
                  <w:r>
                    <w:rPr>
                      <w:rFonts w:hint="eastAsia" w:cs="宋体"/>
                      <w:color w:val="000000" w:themeColor="text1"/>
                      <w:kern w:val="2"/>
                      <w:sz w:val="21"/>
                      <w:szCs w:val="21"/>
                      <w:lang w:val="en-US" w:eastAsia="zh-CN" w:bidi="ar-SA"/>
                    </w:rPr>
                    <w:t>4F。采用热处理设备、智能碎磁一体机、镭射机、自动化组装机（喷码机）、</w:t>
                  </w:r>
                  <w:r>
                    <w:rPr>
                      <w:rFonts w:hint="eastAsia" w:ascii="Times New Roman" w:hAnsi="Times New Roman" w:eastAsia="宋体" w:cs="宋体"/>
                      <w:b w:val="0"/>
                      <w:bCs/>
                      <w:i w:val="0"/>
                      <w:color w:val="000000" w:themeColor="text1"/>
                      <w:kern w:val="2"/>
                      <w:sz w:val="21"/>
                      <w:szCs w:val="21"/>
                      <w:u w:val="none"/>
                      <w:lang w:val="en-US" w:eastAsia="zh-CN" w:bidi="ar-SA"/>
                    </w:rPr>
                    <w:t>AOI</w:t>
                  </w:r>
                  <w:r>
                    <w:rPr>
                      <w:rFonts w:hint="eastAsia" w:cs="宋体"/>
                      <w:color w:val="000000" w:themeColor="text1"/>
                      <w:kern w:val="2"/>
                      <w:sz w:val="21"/>
                      <w:szCs w:val="21"/>
                      <w:lang w:val="en-US" w:eastAsia="zh-CN" w:bidi="ar-SA"/>
                    </w:rPr>
                    <w:t>测试设备等设备进行生产</w:t>
                  </w:r>
                </w:p>
              </w:tc>
              <w:tc>
                <w:tcPr>
                  <w:tcW w:w="1056" w:type="pct"/>
                  <w:shd w:val="clear" w:color="auto" w:fill="FFFFFF" w:themeFill="background1"/>
                  <w:vAlign w:val="center"/>
                </w:tcPr>
                <w:p>
                  <w:pPr>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新增建设地点5#</w:t>
                  </w:r>
                  <w:r>
                    <w:rPr>
                      <w:rFonts w:hint="eastAsia" w:ascii="Times New Roman" w:hAnsi="Times New Roman" w:eastAsia="宋体" w:cs="宋体"/>
                      <w:color w:val="000000" w:themeColor="text1"/>
                      <w:kern w:val="2"/>
                      <w:sz w:val="21"/>
                      <w:szCs w:val="21"/>
                      <w:lang w:val="en-US" w:eastAsia="zh-CN" w:bidi="ar-SA"/>
                    </w:rPr>
                    <w:t>厂房</w:t>
                  </w:r>
                  <w:r>
                    <w:rPr>
                      <w:rFonts w:hint="eastAsia" w:cs="宋体"/>
                      <w:color w:val="000000" w:themeColor="text1"/>
                      <w:kern w:val="2"/>
                      <w:sz w:val="21"/>
                      <w:szCs w:val="21"/>
                      <w:lang w:val="en-US" w:eastAsia="zh-CN" w:bidi="ar-SA"/>
                    </w:rPr>
                    <w:t>4F；新增设备碎磁机、镭射机、自动化组装机（喷码机）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供电</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用电量</w:t>
                  </w:r>
                  <w:r>
                    <w:rPr>
                      <w:rFonts w:hint="eastAsia" w:ascii="Times New Roman" w:hAnsi="Times New Roman" w:cs="宋体"/>
                      <w:color w:val="000000" w:themeColor="text1"/>
                      <w:sz w:val="21"/>
                      <w:szCs w:val="21"/>
                      <w:lang w:val="en-US" w:eastAsia="zh-CN"/>
                    </w:rPr>
                    <w:t>80</w:t>
                  </w:r>
                  <w:r>
                    <w:rPr>
                      <w:rFonts w:hint="eastAsia" w:ascii="Times New Roman" w:hAnsi="Times New Roman" w:eastAsia="宋体" w:cs="宋体"/>
                      <w:color w:val="000000" w:themeColor="text1"/>
                      <w:sz w:val="21"/>
                      <w:szCs w:val="21"/>
                      <w:lang w:val="en-US" w:eastAsia="zh-CN"/>
                    </w:rPr>
                    <w:t>万</w:t>
                  </w:r>
                  <w:r>
                    <w:rPr>
                      <w:rFonts w:hint="eastAsia" w:ascii="Times New Roman" w:hAnsi="Times New Roman" w:eastAsia="宋体" w:cs="宋体"/>
                      <w:color w:val="000000" w:themeColor="text1"/>
                      <w:sz w:val="21"/>
                      <w:szCs w:val="21"/>
                    </w:rPr>
                    <w:t>kwh/a</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用电量</w:t>
                  </w:r>
                  <w:r>
                    <w:rPr>
                      <w:rFonts w:hint="eastAsia" w:ascii="Times New Roman" w:hAnsi="Times New Roman" w:cs="宋体"/>
                      <w:color w:val="000000" w:themeColor="text1"/>
                      <w:sz w:val="21"/>
                      <w:szCs w:val="21"/>
                      <w:lang w:val="en-US" w:eastAsia="zh-CN"/>
                    </w:rPr>
                    <w:t>80</w:t>
                  </w:r>
                  <w:r>
                    <w:rPr>
                      <w:rFonts w:hint="eastAsia" w:ascii="Times New Roman" w:hAnsi="Times New Roman" w:eastAsia="宋体" w:cs="宋体"/>
                      <w:color w:val="000000" w:themeColor="text1"/>
                      <w:sz w:val="21"/>
                      <w:szCs w:val="21"/>
                      <w:lang w:val="en-US" w:eastAsia="zh-CN"/>
                    </w:rPr>
                    <w:t>万</w:t>
                  </w:r>
                  <w:r>
                    <w:rPr>
                      <w:rFonts w:hint="eastAsia" w:ascii="Times New Roman" w:hAnsi="Times New Roman" w:eastAsia="宋体" w:cs="宋体"/>
                      <w:color w:val="000000" w:themeColor="text1"/>
                      <w:sz w:val="21"/>
                      <w:szCs w:val="21"/>
                    </w:rPr>
                    <w:t>kwh/a</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用电量增加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供水</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cs="宋体"/>
                      <w:color w:val="000000" w:themeColor="text1"/>
                      <w:sz w:val="21"/>
                      <w:szCs w:val="21"/>
                      <w:lang w:eastAsia="zh-CN"/>
                    </w:rPr>
                    <w:t>用水量</w:t>
                  </w:r>
                  <w:r>
                    <w:rPr>
                      <w:rFonts w:hint="eastAsia" w:ascii="Times New Roman" w:hAnsi="Times New Roman" w:cs="宋体"/>
                      <w:color w:val="000000" w:themeColor="text1"/>
                      <w:sz w:val="21"/>
                      <w:szCs w:val="21"/>
                      <w:lang w:val="en-US" w:eastAsia="zh-CN"/>
                    </w:rPr>
                    <w:t>100t/a</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cs="宋体"/>
                      <w:color w:val="000000" w:themeColor="text1"/>
                      <w:sz w:val="21"/>
                      <w:szCs w:val="21"/>
                      <w:lang w:eastAsia="zh-CN"/>
                    </w:rPr>
                    <w:t>用水量</w:t>
                  </w:r>
                  <w:r>
                    <w:rPr>
                      <w:rFonts w:hint="eastAsia" w:ascii="Times New Roman" w:hAnsi="Times New Roman" w:cs="宋体"/>
                      <w:color w:val="000000" w:themeColor="text1"/>
                      <w:sz w:val="21"/>
                      <w:szCs w:val="21"/>
                      <w:lang w:val="en-US" w:eastAsia="zh-CN"/>
                    </w:rPr>
                    <w:t>100t/a</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排水</w:t>
                  </w:r>
                </w:p>
              </w:tc>
              <w:tc>
                <w:tcPr>
                  <w:tcW w:w="1392" w:type="pct"/>
                  <w:shd w:val="clear" w:color="auto" w:fill="FFFFFF" w:themeFill="background1"/>
                  <w:vAlign w:val="center"/>
                </w:tcPr>
                <w:p>
                  <w:pPr>
                    <w:pStyle w:val="215"/>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w:t>
                  </w:r>
                  <w:r>
                    <w:rPr>
                      <w:rFonts w:hint="eastAsia" w:cs="宋体"/>
                      <w:color w:val="000000" w:themeColor="text1"/>
                      <w:sz w:val="21"/>
                      <w:szCs w:val="21"/>
                      <w:lang w:eastAsia="zh-CN"/>
                    </w:rPr>
                    <w:t>雨</w:t>
                  </w:r>
                  <w:r>
                    <w:rPr>
                      <w:rFonts w:hint="eastAsia" w:ascii="Times New Roman" w:hAnsi="Times New Roman" w:eastAsia="宋体" w:cs="宋体"/>
                      <w:color w:val="000000" w:themeColor="text1"/>
                      <w:sz w:val="21"/>
                      <w:szCs w:val="21"/>
                    </w:rPr>
                    <w:t>污分流”；雨水通过市政雨水管网排入附近河道；生活污水经</w:t>
                  </w:r>
                  <w:r>
                    <w:rPr>
                      <w:rFonts w:hint="eastAsia" w:ascii="Times New Roman" w:hAnsi="Times New Roman" w:eastAsia="宋体" w:cs="宋体"/>
                      <w:color w:val="000000" w:themeColor="text1"/>
                      <w:sz w:val="21"/>
                      <w:szCs w:val="21"/>
                      <w:lang w:eastAsia="zh-CN"/>
                    </w:rPr>
                    <w:t>浙江东尼电子股份有限公司厂区现有</w:t>
                  </w:r>
                  <w:r>
                    <w:rPr>
                      <w:rFonts w:hint="eastAsia" w:ascii="Times New Roman" w:hAnsi="Times New Roman" w:eastAsia="宋体" w:cs="宋体"/>
                      <w:color w:val="000000" w:themeColor="text1"/>
                      <w:sz w:val="21"/>
                      <w:szCs w:val="21"/>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1"/>
                      <w:szCs w:val="21"/>
                      <w:lang w:eastAsia="zh-CN"/>
                    </w:rPr>
                    <w:t>纳管至</w:t>
                  </w:r>
                  <w:r>
                    <w:rPr>
                      <w:rFonts w:hint="eastAsia" w:ascii="Times New Roman" w:hAnsi="Times New Roman" w:eastAsia="宋体" w:cs="宋体"/>
                      <w:color w:val="000000" w:themeColor="text1"/>
                      <w:sz w:val="21"/>
                      <w:szCs w:val="21"/>
                    </w:rPr>
                    <w:t>浙江湖州金洁水务股份有限公司处理</w:t>
                  </w:r>
                  <w:r>
                    <w:rPr>
                      <w:rFonts w:hint="eastAsia" w:ascii="Times New Roman" w:hAnsi="Times New Roman" w:eastAsia="宋体" w:cs="宋体"/>
                      <w:color w:val="000000" w:themeColor="text1"/>
                      <w:sz w:val="21"/>
                      <w:szCs w:val="21"/>
                      <w:lang w:eastAsia="zh-CN"/>
                    </w:rPr>
                    <w:t>达标</w:t>
                  </w:r>
                  <w:r>
                    <w:rPr>
                      <w:rFonts w:hint="eastAsia" w:ascii="Times New Roman" w:hAnsi="Times New Roman" w:eastAsia="宋体" w:cs="宋体"/>
                      <w:color w:val="000000" w:themeColor="text1"/>
                      <w:sz w:val="21"/>
                      <w:szCs w:val="21"/>
                    </w:rPr>
                    <w:t>排放。</w:t>
                  </w:r>
                </w:p>
              </w:tc>
              <w:tc>
                <w:tcPr>
                  <w:tcW w:w="1647" w:type="pct"/>
                  <w:shd w:val="clear" w:color="auto" w:fill="FFFFFF" w:themeFill="background1"/>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w:t>
                  </w:r>
                  <w:r>
                    <w:rPr>
                      <w:rFonts w:hint="eastAsia" w:cs="宋体"/>
                      <w:color w:val="000000" w:themeColor="text1"/>
                      <w:sz w:val="21"/>
                      <w:szCs w:val="21"/>
                      <w:lang w:eastAsia="zh-CN"/>
                    </w:rPr>
                    <w:t>雨</w:t>
                  </w:r>
                  <w:r>
                    <w:rPr>
                      <w:rFonts w:hint="eastAsia" w:ascii="Times New Roman" w:hAnsi="Times New Roman" w:eastAsia="宋体" w:cs="宋体"/>
                      <w:color w:val="000000" w:themeColor="text1"/>
                      <w:sz w:val="21"/>
                      <w:szCs w:val="21"/>
                    </w:rPr>
                    <w:t>污分流”；雨水通过市政雨水管网排入附近河道；生活污水经</w:t>
                  </w:r>
                  <w:r>
                    <w:rPr>
                      <w:rFonts w:hint="eastAsia" w:ascii="Times New Roman" w:hAnsi="Times New Roman" w:eastAsia="宋体" w:cs="宋体"/>
                      <w:color w:val="000000" w:themeColor="text1"/>
                      <w:sz w:val="21"/>
                      <w:szCs w:val="21"/>
                      <w:lang w:eastAsia="zh-CN"/>
                    </w:rPr>
                    <w:t>浙江东尼电子股份有限公司厂区现有</w:t>
                  </w:r>
                  <w:r>
                    <w:rPr>
                      <w:rFonts w:hint="eastAsia" w:ascii="Times New Roman" w:hAnsi="Times New Roman" w:eastAsia="宋体" w:cs="宋体"/>
                      <w:color w:val="000000" w:themeColor="text1"/>
                      <w:sz w:val="21"/>
                      <w:szCs w:val="21"/>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1"/>
                      <w:szCs w:val="21"/>
                      <w:lang w:eastAsia="zh-CN"/>
                    </w:rPr>
                    <w:t>纳管至</w:t>
                  </w:r>
                  <w:r>
                    <w:rPr>
                      <w:rFonts w:hint="eastAsia" w:ascii="Times New Roman" w:hAnsi="Times New Roman" w:eastAsia="宋体" w:cs="宋体"/>
                      <w:color w:val="000000" w:themeColor="text1"/>
                      <w:sz w:val="21"/>
                      <w:szCs w:val="21"/>
                    </w:rPr>
                    <w:t>浙江湖州金洁水务股份有限公司处理</w:t>
                  </w:r>
                  <w:r>
                    <w:rPr>
                      <w:rFonts w:hint="eastAsia" w:ascii="Times New Roman" w:hAnsi="Times New Roman" w:eastAsia="宋体" w:cs="宋体"/>
                      <w:color w:val="000000" w:themeColor="text1"/>
                      <w:sz w:val="21"/>
                      <w:szCs w:val="21"/>
                      <w:lang w:eastAsia="zh-CN"/>
                    </w:rPr>
                    <w:t>达标</w:t>
                  </w:r>
                  <w:r>
                    <w:rPr>
                      <w:rFonts w:hint="eastAsia" w:ascii="Times New Roman" w:hAnsi="Times New Roman" w:eastAsia="宋体" w:cs="宋体"/>
                      <w:color w:val="000000" w:themeColor="text1"/>
                      <w:sz w:val="21"/>
                      <w:szCs w:val="21"/>
                    </w:rPr>
                    <w:t>排放。</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restar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环保</w:t>
                  </w:r>
                </w:p>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ascii="Times New Roman" w:hAnsi="Times New Roman" w:eastAsia="宋体" w:cs="宋体"/>
                      <w:color w:val="000000" w:themeColor="text1"/>
                      <w:sz w:val="21"/>
                      <w:szCs w:val="21"/>
                    </w:rPr>
                    <w:t>工程</w:t>
                  </w:r>
                </w:p>
              </w:tc>
              <w:tc>
                <w:tcPr>
                  <w:tcW w:w="599" w:type="pct"/>
                  <w:vMerge w:val="restar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highlight w:val="none"/>
                    </w:rPr>
                    <w:t>废气治理</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cs="宋体"/>
                      <w:color w:val="000000" w:themeColor="text1"/>
                      <w:sz w:val="21"/>
                      <w:szCs w:val="21"/>
                      <w:highlight w:val="none"/>
                      <w:lang w:val="en-US" w:eastAsia="zh-CN"/>
                    </w:rPr>
                    <w:t>/</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left"/>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喷码过程产生的有机废气经设备自带收集装置收集后排放外环境</w:t>
                  </w:r>
                </w:p>
              </w:tc>
              <w:tc>
                <w:tcPr>
                  <w:tcW w:w="1056" w:type="pct"/>
                  <w:vMerge w:val="restar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新增喷码废气、镭射废气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rPr>
                  </w:pPr>
                </w:p>
              </w:tc>
              <w:tc>
                <w:tcPr>
                  <w:tcW w:w="599" w:type="pct"/>
                  <w:vMerge w:val="continue"/>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highlight w:val="none"/>
                    </w:rPr>
                  </w:pP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cs="宋体"/>
                      <w:color w:val="000000" w:themeColor="text1"/>
                      <w:sz w:val="21"/>
                      <w:szCs w:val="21"/>
                      <w:highlight w:val="none"/>
                      <w:lang w:val="en-US" w:eastAsia="zh-CN"/>
                    </w:rPr>
                    <w:t>/</w:t>
                  </w:r>
                </w:p>
              </w:tc>
              <w:tc>
                <w:tcPr>
                  <w:tcW w:w="1647" w:type="pct"/>
                  <w:shd w:val="clear" w:color="auto" w:fill="FFFFFF" w:themeFill="background1"/>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7F7F7"/>
                    <w:spacing w:before="0" w:beforeAutospacing="0" w:after="0" w:afterAutospacing="0" w:line="330" w:lineRule="atLeast"/>
                    <w:ind w:left="0" w:right="0" w:firstLine="0"/>
                    <w:jc w:val="left"/>
                    <w:rPr>
                      <w:rFonts w:hint="eastAsia" w:ascii="Times New Roman" w:hAnsi="Times New Roman" w:cs="宋体"/>
                      <w:color w:val="000000" w:themeColor="text1"/>
                      <w:sz w:val="21"/>
                      <w:szCs w:val="21"/>
                      <w:lang w:val="en-US" w:eastAsia="zh-CN"/>
                    </w:rPr>
                  </w:pPr>
                  <w:r>
                    <w:rPr>
                      <w:rFonts w:hint="eastAsia" w:eastAsia="宋体" w:cs="宋体"/>
                      <w:bCs w:val="0"/>
                      <w:color w:val="000000" w:themeColor="text1"/>
                      <w:kern w:val="2"/>
                      <w:sz w:val="21"/>
                      <w:szCs w:val="21"/>
                      <w:lang w:val="en-US" w:eastAsia="zh-CN" w:bidi="ar-SA"/>
                    </w:rPr>
                    <w:t>镭射废气</w:t>
                  </w:r>
                  <w:r>
                    <w:rPr>
                      <w:rFonts w:hint="eastAsia" w:ascii="Times New Roman" w:hAnsi="Times New Roman" w:eastAsia="宋体" w:cs="宋体"/>
                      <w:bCs w:val="0"/>
                      <w:color w:val="000000" w:themeColor="text1"/>
                      <w:kern w:val="2"/>
                      <w:sz w:val="21"/>
                      <w:szCs w:val="21"/>
                      <w:lang w:val="en-US" w:eastAsia="zh-CN" w:bidi="ar-SA"/>
                    </w:rPr>
                    <w:t>经</w:t>
                  </w:r>
                  <w:r>
                    <w:rPr>
                      <w:rFonts w:hint="eastAsia" w:eastAsia="宋体" w:cs="宋体"/>
                      <w:bCs w:val="0"/>
                      <w:color w:val="000000" w:themeColor="text1"/>
                      <w:kern w:val="2"/>
                      <w:sz w:val="21"/>
                      <w:szCs w:val="21"/>
                      <w:lang w:val="en-US" w:eastAsia="zh-CN" w:bidi="ar-SA"/>
                    </w:rPr>
                    <w:t>两级活性炭吸附除臭后通过15m高排气筒排放</w:t>
                  </w:r>
                </w:p>
              </w:tc>
              <w:tc>
                <w:tcPr>
                  <w:tcW w:w="1056" w:type="pct"/>
                  <w:vMerge w:val="continue"/>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color w:val="000000" w:themeColor="text1"/>
                      <w:sz w:val="21"/>
                      <w:szCs w:val="21"/>
                      <w:highlight w:val="none"/>
                    </w:rPr>
                    <w:t>废水处理</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lang w:eastAsia="zh-CN"/>
                    </w:rPr>
                    <w:t>生活污水化粪池</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生活污水化粪池</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color w:val="000000" w:themeColor="text1"/>
                      <w:sz w:val="21"/>
                      <w:szCs w:val="21"/>
                      <w:highlight w:val="none"/>
                    </w:rPr>
                    <w:t>噪声治理</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合理布局、基础减震、</w:t>
                  </w:r>
                </w:p>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highlight w:val="none"/>
                    </w:rPr>
                  </w:pPr>
                  <w:r>
                    <w:rPr>
                      <w:rFonts w:ascii="Times New Roman" w:hAnsi="Times New Roman" w:eastAsia="宋体" w:cs="宋体"/>
                      <w:color w:val="000000" w:themeColor="text1"/>
                      <w:sz w:val="21"/>
                      <w:szCs w:val="21"/>
                    </w:rPr>
                    <w:t>隔声</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rPr>
                  </w:pPr>
                  <w:r>
                    <w:rPr>
                      <w:rFonts w:ascii="Times New Roman" w:hAnsi="Times New Roman" w:eastAsia="宋体" w:cs="宋体"/>
                      <w:color w:val="000000" w:themeColor="text1"/>
                      <w:sz w:val="21"/>
                      <w:szCs w:val="21"/>
                    </w:rPr>
                    <w:t>合理布局、基础减震、隔声</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c>
                <w:tcPr>
                  <w:tcW w:w="599" w:type="pct"/>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color w:val="000000" w:themeColor="text1"/>
                      <w:sz w:val="21"/>
                      <w:szCs w:val="21"/>
                      <w:highlight w:val="none"/>
                    </w:rPr>
                    <w:t>固废处理</w:t>
                  </w:r>
                </w:p>
              </w:tc>
              <w:tc>
                <w:tcPr>
                  <w:tcW w:w="1392"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lang w:eastAsia="zh-CN"/>
                    </w:rPr>
                    <w:t>利用</w:t>
                  </w:r>
                  <w:r>
                    <w:rPr>
                      <w:rFonts w:hint="eastAsia" w:ascii="Times New Roman" w:hAnsi="Times New Roman" w:cs="宋体"/>
                      <w:color w:val="000000" w:themeColor="text1"/>
                      <w:sz w:val="21"/>
                      <w:szCs w:val="21"/>
                      <w:lang w:eastAsia="zh-CN"/>
                    </w:rPr>
                    <w:t>一期</w:t>
                  </w:r>
                  <w:r>
                    <w:rPr>
                      <w:rFonts w:hint="eastAsia" w:ascii="Times New Roman" w:hAnsi="Times New Roman" w:eastAsia="宋体" w:cs="宋体"/>
                      <w:color w:val="000000" w:themeColor="text1"/>
                      <w:sz w:val="21"/>
                      <w:szCs w:val="21"/>
                      <w:lang w:eastAsia="zh-CN"/>
                    </w:rPr>
                    <w:t>厂区现有集中</w:t>
                  </w:r>
                  <w:r>
                    <w:rPr>
                      <w:rFonts w:hint="eastAsia" w:ascii="Times New Roman" w:hAnsi="Times New Roman" w:eastAsia="宋体" w:cs="宋体"/>
                      <w:color w:val="000000" w:themeColor="text1"/>
                      <w:sz w:val="21"/>
                      <w:szCs w:val="21"/>
                      <w:lang w:val="en-US" w:eastAsia="zh-CN"/>
                    </w:rPr>
                    <w:t>危（固）废仓库</w:t>
                  </w:r>
                </w:p>
              </w:tc>
              <w:tc>
                <w:tcPr>
                  <w:tcW w:w="1647" w:type="pct"/>
                  <w:shd w:val="clear" w:color="auto" w:fill="FFFFFF" w:themeFill="background1"/>
                  <w:vAlign w:val="center"/>
                </w:tcPr>
                <w:p>
                  <w:pPr>
                    <w:pStyle w:val="215"/>
                    <w:keepNext w:val="0"/>
                    <w:keepLines w:val="0"/>
                    <w:pageBreakBefore w:val="0"/>
                    <w:widowControl w:val="0"/>
                    <w:kinsoku/>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利用</w:t>
                  </w:r>
                  <w:r>
                    <w:rPr>
                      <w:rFonts w:hint="eastAsia" w:ascii="Times New Roman" w:hAnsi="Times New Roman" w:cs="宋体"/>
                      <w:color w:val="000000" w:themeColor="text1"/>
                      <w:sz w:val="21"/>
                      <w:szCs w:val="21"/>
                      <w:lang w:eastAsia="zh-CN"/>
                    </w:rPr>
                    <w:t>一期</w:t>
                  </w:r>
                  <w:r>
                    <w:rPr>
                      <w:rFonts w:hint="eastAsia" w:ascii="Times New Roman" w:hAnsi="Times New Roman" w:eastAsia="宋体" w:cs="宋体"/>
                      <w:color w:val="000000" w:themeColor="text1"/>
                      <w:sz w:val="21"/>
                      <w:szCs w:val="21"/>
                      <w:lang w:eastAsia="zh-CN"/>
                    </w:rPr>
                    <w:t>厂区现有集中</w:t>
                  </w:r>
                  <w:r>
                    <w:rPr>
                      <w:rFonts w:hint="eastAsia" w:ascii="Times New Roman" w:hAnsi="Times New Roman" w:eastAsia="宋体" w:cs="宋体"/>
                      <w:color w:val="000000" w:themeColor="text1"/>
                      <w:sz w:val="21"/>
                      <w:szCs w:val="21"/>
                      <w:lang w:val="en-US" w:eastAsia="zh-CN"/>
                    </w:rPr>
                    <w:t>危（固）废仓库</w:t>
                  </w:r>
                </w:p>
              </w:tc>
              <w:tc>
                <w:tcPr>
                  <w:tcW w:w="1056"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不变</w:t>
                  </w:r>
                </w:p>
              </w:tc>
            </w:tr>
          </w:tbl>
          <w:p>
            <w:pPr>
              <w:keepNext w:val="0"/>
              <w:keepLines w:val="0"/>
              <w:pageBreakBefore w:val="0"/>
              <w:kinsoku/>
              <w:overflowPunct/>
              <w:topLinePunct w:val="0"/>
              <w:autoSpaceDE/>
              <w:autoSpaceDN/>
              <w:bidi w:val="0"/>
              <w:spacing w:line="440" w:lineRule="exact"/>
              <w:ind w:left="0" w:leftChars="0"/>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lang w:val="en-US" w:eastAsia="zh-CN"/>
              </w:rPr>
              <w:t>5</w:t>
            </w:r>
            <w:r>
              <w:rPr>
                <w:rFonts w:ascii="Times New Roman" w:hAnsi="Times New Roman" w:eastAsia="宋体" w:cs="宋体"/>
                <w:b/>
                <w:bCs/>
                <w:color w:val="000000" w:themeColor="text1"/>
                <w:sz w:val="28"/>
                <w:szCs w:val="28"/>
              </w:rPr>
              <w:t>产品方案及规模</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产品的方案规模及规格见表1-</w:t>
            </w:r>
            <w:r>
              <w:rPr>
                <w:rFonts w:hint="eastAsia" w:ascii="Times New Roman" w:hAnsi="Times New Roman" w:eastAsia="宋体" w:cs="宋体"/>
                <w:color w:val="000000" w:themeColor="text1"/>
                <w:sz w:val="24"/>
                <w:lang w:val="en-US" w:eastAsia="zh-CN"/>
              </w:rPr>
              <w:t>3</w:t>
            </w:r>
            <w:r>
              <w:rPr>
                <w:rFonts w:ascii="Times New Roman" w:hAnsi="Times New Roman" w:eastAsia="宋体" w:cs="宋体"/>
                <w:color w:val="000000" w:themeColor="text1"/>
                <w:sz w:val="24"/>
              </w:rPr>
              <w:t>。</w:t>
            </w:r>
          </w:p>
          <w:p>
            <w:pPr>
              <w:keepNext w:val="0"/>
              <w:keepLines w:val="0"/>
              <w:pageBreakBefore w:val="0"/>
              <w:kinsoku/>
              <w:overflowPunct/>
              <w:topLinePunct w:val="0"/>
              <w:autoSpaceDE/>
              <w:autoSpaceDN/>
              <w:bidi w:val="0"/>
              <w:spacing w:line="440" w:lineRule="exact"/>
              <w:ind w:left="0" w:leftChars="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表1-</w:t>
            </w:r>
            <w:r>
              <w:rPr>
                <w:rFonts w:hint="eastAsia" w:ascii="Times New Roman" w:hAnsi="Times New Roman" w:eastAsia="宋体"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rPr>
              <w:t xml:space="preserve"> 产品方案及规模</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692"/>
              <w:gridCol w:w="3159"/>
              <w:gridCol w:w="2464"/>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产品名称</w:t>
                  </w:r>
                </w:p>
              </w:tc>
              <w:tc>
                <w:tcPr>
                  <w:tcW w:w="16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原批验项目年产量</w:t>
                  </w:r>
                  <w:r>
                    <w:rPr>
                      <w:rFonts w:hint="eastAsia" w:cs="宋体"/>
                      <w:b/>
                      <w:bCs/>
                      <w:color w:val="000000" w:themeColor="text1"/>
                      <w:sz w:val="21"/>
                      <w:szCs w:val="21"/>
                      <w:lang w:val="en-US" w:eastAsia="zh-CN"/>
                    </w:rPr>
                    <w:t>/万片</w:t>
                  </w:r>
                </w:p>
              </w:tc>
              <w:tc>
                <w:tcPr>
                  <w:tcW w:w="13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val="en-US" w:eastAsia="zh-CN"/>
                    </w:rPr>
                    <w:t>现项目</w:t>
                  </w:r>
                  <w:r>
                    <w:rPr>
                      <w:rFonts w:hint="eastAsia" w:ascii="Times New Roman" w:hAnsi="Times New Roman" w:eastAsia="宋体" w:cs="宋体"/>
                      <w:b/>
                      <w:bCs/>
                      <w:color w:val="000000" w:themeColor="text1"/>
                      <w:sz w:val="21"/>
                      <w:szCs w:val="21"/>
                      <w:lang w:val="en-US" w:eastAsia="zh-CN"/>
                    </w:rPr>
                    <w:t>年产量/</w:t>
                  </w:r>
                  <w:r>
                    <w:rPr>
                      <w:rFonts w:hint="eastAsia" w:cs="宋体"/>
                      <w:b/>
                      <w:bCs/>
                      <w:color w:val="000000" w:themeColor="text1"/>
                      <w:sz w:val="21"/>
                      <w:szCs w:val="21"/>
                      <w:lang w:val="en-US" w:eastAsia="zh-CN"/>
                    </w:rPr>
                    <w:t>万</w:t>
                  </w:r>
                  <w:r>
                    <w:rPr>
                      <w:rFonts w:hint="eastAsia" w:ascii="Times New Roman" w:hAnsi="Times New Roman" w:eastAsia="宋体" w:cs="宋体"/>
                      <w:b/>
                      <w:bCs/>
                      <w:color w:val="000000" w:themeColor="text1"/>
                      <w:sz w:val="21"/>
                      <w:szCs w:val="21"/>
                      <w:lang w:val="en-US" w:eastAsia="zh-CN"/>
                    </w:rPr>
                    <w:t>片</w:t>
                  </w:r>
                </w:p>
              </w:tc>
              <w:tc>
                <w:tcPr>
                  <w:tcW w:w="6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
                      <w:bCs/>
                      <w:color w:val="000000" w:themeColor="text1"/>
                      <w:sz w:val="21"/>
                      <w:szCs w:val="21"/>
                      <w:lang w:val="en-US" w:eastAsia="zh-CN"/>
                    </w:rPr>
                  </w:pPr>
                  <w:r>
                    <w:rPr>
                      <w:rFonts w:hint="eastAsia" w:cs="宋体"/>
                      <w:b/>
                      <w:bCs/>
                      <w:color w:val="000000" w:themeColor="text1"/>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4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90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无线充电</w:t>
                  </w:r>
                </w:p>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材料及器件</w:t>
                  </w:r>
                </w:p>
              </w:tc>
              <w:tc>
                <w:tcPr>
                  <w:tcW w:w="1690"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6000</w:t>
                  </w:r>
                </w:p>
              </w:tc>
              <w:tc>
                <w:tcPr>
                  <w:tcW w:w="131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6000</w:t>
                  </w:r>
                </w:p>
              </w:tc>
              <w:tc>
                <w:tcPr>
                  <w:tcW w:w="67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产品数量不变</w:t>
                  </w: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Times New Roman" w:hAnsi="Times New Roman" w:eastAsia="宋体" w:cs="宋体"/>
                <w:b/>
                <w:bCs/>
                <w:color w:val="000000" w:themeColor="text1"/>
                <w:sz w:val="24"/>
                <w:szCs w:val="24"/>
                <w:lang w:eastAsia="zh-CN"/>
              </w:rPr>
            </w:pPr>
            <w:r>
              <w:rPr>
                <w:rFonts w:hint="eastAsia" w:cs="宋体"/>
                <w:b/>
                <w:bCs/>
                <w:color w:val="000000" w:themeColor="text1"/>
                <w:sz w:val="24"/>
                <w:szCs w:val="24"/>
                <w:lang w:eastAsia="zh-CN"/>
              </w:rPr>
              <w:t>表</w:t>
            </w:r>
            <w:r>
              <w:rPr>
                <w:rFonts w:hint="eastAsia" w:cs="宋体"/>
                <w:b/>
                <w:bCs/>
                <w:color w:val="000000" w:themeColor="text1"/>
                <w:sz w:val="24"/>
                <w:szCs w:val="24"/>
                <w:lang w:val="en-US" w:eastAsia="zh-CN"/>
              </w:rPr>
              <w:t>1-4</w:t>
            </w:r>
            <w:r>
              <w:rPr>
                <w:rFonts w:hint="eastAsia" w:cs="宋体"/>
                <w:b/>
                <w:bCs/>
                <w:color w:val="000000" w:themeColor="text1"/>
                <w:sz w:val="24"/>
                <w:szCs w:val="24"/>
                <w:lang w:eastAsia="zh-CN"/>
              </w:rPr>
              <w:t>产品规格情况</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0"/>
              <w:gridCol w:w="1756"/>
              <w:gridCol w:w="1124"/>
              <w:gridCol w:w="1126"/>
              <w:gridCol w:w="1120"/>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原批验项目产品规格</w:t>
                  </w:r>
                </w:p>
              </w:tc>
              <w:tc>
                <w:tcPr>
                  <w:tcW w:w="3283"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现项目产品</w:t>
                  </w:r>
                  <w:r>
                    <w:rPr>
                      <w:rFonts w:hint="eastAsia" w:ascii="Times New Roman" w:hAnsi="Times New Roman" w:eastAsia="宋体" w:cs="宋体"/>
                      <w:b/>
                      <w:bCs/>
                      <w:color w:val="000000" w:themeColor="text1"/>
                      <w:sz w:val="21"/>
                      <w:szCs w:val="21"/>
                      <w:lang w:eastAsia="zh-CN"/>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
                      <w:bCs/>
                      <w:color w:val="000000" w:themeColor="text1"/>
                      <w:kern w:val="2"/>
                      <w:sz w:val="21"/>
                      <w:szCs w:val="21"/>
                      <w:lang w:val="en-US" w:eastAsia="zh-CN" w:bidi="ar-SA"/>
                    </w:rPr>
                  </w:pPr>
                  <w:r>
                    <w:rPr>
                      <w:rFonts w:hint="eastAsia" w:cs="宋体"/>
                      <w:b w:val="0"/>
                      <w:bCs w:val="0"/>
                      <w:color w:val="000000" w:themeColor="text1"/>
                      <w:sz w:val="21"/>
                      <w:szCs w:val="21"/>
                      <w:lang w:eastAsia="zh-CN"/>
                    </w:rPr>
                    <w:t>原审批验项目产品外观、尺寸无具体统计数据</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cs="宋体"/>
                      <w:b/>
                      <w:bCs/>
                      <w:color w:val="000000" w:themeColor="text1"/>
                      <w:kern w:val="2"/>
                      <w:sz w:val="21"/>
                      <w:szCs w:val="21"/>
                      <w:lang w:val="en-US" w:eastAsia="zh-CN" w:bidi="ar-SA"/>
                    </w:rPr>
                    <w:t>形状</w:t>
                  </w:r>
                </w:p>
              </w:tc>
              <w:tc>
                <w:tcPr>
                  <w:tcW w:w="60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宋体" w:cs="宋体"/>
                      <w:b/>
                      <w:bCs/>
                      <w:color w:val="000000" w:themeColor="text1"/>
                      <w:sz w:val="21"/>
                      <w:szCs w:val="21"/>
                      <w:lang w:val="en-US" w:eastAsia="zh-CN"/>
                    </w:rPr>
                  </w:pPr>
                  <w:r>
                    <w:rPr>
                      <w:rFonts w:hint="eastAsia" w:cs="宋体"/>
                      <w:b/>
                      <w:bCs/>
                      <w:color w:val="000000" w:themeColor="text1"/>
                      <w:sz w:val="21"/>
                      <w:szCs w:val="21"/>
                      <w:lang w:val="en-US" w:eastAsia="zh-CN"/>
                    </w:rPr>
                    <w:t>厚度</w:t>
                  </w:r>
                </w:p>
              </w:tc>
              <w:tc>
                <w:tcPr>
                  <w:tcW w:w="60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val="en-US" w:eastAsia="zh-CN"/>
                    </w:rPr>
                    <w:t>圆形直径</w:t>
                  </w:r>
                </w:p>
              </w:tc>
              <w:tc>
                <w:tcPr>
                  <w:tcW w:w="5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val="en-US" w:eastAsia="zh-CN"/>
                    </w:rPr>
                    <w:t>方形边长</w:t>
                  </w:r>
                </w:p>
              </w:tc>
              <w:tc>
                <w:tcPr>
                  <w:tcW w:w="54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总质量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 w:val="0"/>
                      <w:bCs w:val="0"/>
                      <w:color w:val="000000" w:themeColor="text1"/>
                      <w:kern w:val="2"/>
                      <w:sz w:val="21"/>
                      <w:szCs w:val="21"/>
                      <w:lang w:val="en-US" w:eastAsia="zh-CN" w:bidi="ar-SA"/>
                    </w:rPr>
                  </w:pP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 w:val="0"/>
                      <w:bCs w:val="0"/>
                      <w:color w:val="000000" w:themeColor="text1"/>
                      <w:kern w:val="2"/>
                      <w:sz w:val="21"/>
                      <w:szCs w:val="21"/>
                      <w:lang w:val="en-US" w:eastAsia="zh-CN" w:bidi="ar-SA"/>
                    </w:rPr>
                    <w:t>圆形</w:t>
                  </w:r>
                </w:p>
              </w:tc>
              <w:tc>
                <w:tcPr>
                  <w:tcW w:w="60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0.7mm</w:t>
                  </w:r>
                </w:p>
              </w:tc>
              <w:tc>
                <w:tcPr>
                  <w:tcW w:w="60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90-100um</w:t>
                  </w:r>
                </w:p>
              </w:tc>
              <w:tc>
                <w:tcPr>
                  <w:tcW w:w="5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w:t>
                  </w:r>
                </w:p>
              </w:tc>
              <w:tc>
                <w:tcPr>
                  <w:tcW w:w="541"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3610t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Cs/>
                      <w:color w:val="000000" w:themeColor="text1"/>
                      <w:kern w:val="2"/>
                      <w:sz w:val="21"/>
                      <w:szCs w:val="21"/>
                      <w:lang w:val="en-US" w:eastAsia="zh-CN" w:bidi="ar-SA"/>
                    </w:rPr>
                  </w:pP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方形</w:t>
                  </w:r>
                </w:p>
              </w:tc>
              <w:tc>
                <w:tcPr>
                  <w:tcW w:w="60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Cs/>
                      <w:color w:val="000000" w:themeColor="text1"/>
                      <w:kern w:val="2"/>
                      <w:sz w:val="21"/>
                      <w:szCs w:val="21"/>
                      <w:lang w:val="en-US" w:eastAsia="zh-CN" w:bidi="ar-SA"/>
                    </w:rPr>
                  </w:pPr>
                </w:p>
              </w:tc>
              <w:tc>
                <w:tcPr>
                  <w:tcW w:w="602"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w:t>
                  </w:r>
                </w:p>
              </w:tc>
              <w:tc>
                <w:tcPr>
                  <w:tcW w:w="599"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90-100um</w:t>
                  </w:r>
                </w:p>
              </w:tc>
              <w:tc>
                <w:tcPr>
                  <w:tcW w:w="54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p>
              </w:tc>
            </w:tr>
          </w:tbl>
          <w:p>
            <w:pPr>
              <w:pStyle w:val="6"/>
              <w:rPr>
                <w:color w:val="000000" w:themeColor="text1"/>
              </w:rPr>
            </w:pPr>
          </w:p>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hint="eastAsia" w:ascii="Times New Roman" w:hAnsi="Times New Roman" w:eastAsia="宋体" w:cs="宋体"/>
                <w:b/>
                <w:bCs/>
                <w:color w:val="000000" w:themeColor="text1"/>
                <w:sz w:val="28"/>
                <w:szCs w:val="28"/>
                <w:lang w:eastAsia="zh-CN"/>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lang w:val="en-US" w:eastAsia="zh-CN"/>
              </w:rPr>
              <w:t>6</w:t>
            </w:r>
            <w:r>
              <w:rPr>
                <w:rFonts w:ascii="Times New Roman" w:hAnsi="Times New Roman" w:eastAsia="宋体" w:cs="宋体"/>
                <w:b/>
                <w:bCs/>
                <w:color w:val="000000" w:themeColor="text1"/>
                <w:sz w:val="28"/>
                <w:szCs w:val="28"/>
              </w:rPr>
              <w:t>原辅材料、能源消耗</w:t>
            </w:r>
          </w:p>
          <w:p>
            <w:pPr>
              <w:keepNext w:val="0"/>
              <w:keepLines w:val="0"/>
              <w:pageBreakBefore w:val="0"/>
              <w:kinsoku/>
              <w:overflowPunct/>
              <w:topLinePunct w:val="0"/>
              <w:autoSpaceDE/>
              <w:autoSpaceDN/>
              <w:bidi w:val="0"/>
              <w:spacing w:line="440" w:lineRule="exact"/>
              <w:ind w:left="0" w:leftChars="0" w:firstLine="480" w:firstLineChars="200"/>
              <w:jc w:val="left"/>
              <w:textAlignment w:val="auto"/>
              <w:rPr>
                <w:rFonts w:ascii="Times New Roman" w:hAnsi="Times New Roman" w:eastAsia="宋体" w:cs="宋体"/>
                <w:color w:val="000000" w:themeColor="text1"/>
                <w:sz w:val="24"/>
                <w:lang w:val="en-GB"/>
              </w:rPr>
            </w:pPr>
            <w:r>
              <w:rPr>
                <w:rFonts w:ascii="Times New Roman" w:hAnsi="Times New Roman" w:eastAsia="宋体" w:cs="宋体"/>
                <w:color w:val="000000" w:themeColor="text1"/>
                <w:sz w:val="24"/>
                <w:lang w:val="en-GB"/>
              </w:rPr>
              <w:t>生产主要原辅材料情况具体见表1-</w:t>
            </w:r>
            <w:r>
              <w:rPr>
                <w:rFonts w:hint="eastAsia" w:cs="宋体"/>
                <w:color w:val="000000" w:themeColor="text1"/>
                <w:sz w:val="24"/>
                <w:lang w:val="en-US" w:eastAsia="zh-CN"/>
              </w:rPr>
              <w:t>5</w:t>
            </w:r>
            <w:r>
              <w:rPr>
                <w:rFonts w:ascii="Times New Roman" w:hAnsi="Times New Roman" w:eastAsia="宋体" w:cs="宋体"/>
                <w:color w:val="000000" w:themeColor="text1"/>
                <w:sz w:val="24"/>
                <w:lang w:val="en-GB"/>
              </w:rPr>
              <w:t>。</w:t>
            </w:r>
          </w:p>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表1-</w:t>
            </w:r>
            <w:r>
              <w:rPr>
                <w:rFonts w:hint="eastAsia" w:cs="宋体"/>
                <w:b/>
                <w:bCs/>
                <w:color w:val="000000" w:themeColor="text1"/>
                <w:sz w:val="24"/>
                <w:szCs w:val="24"/>
                <w:lang w:val="en-US" w:eastAsia="zh-CN"/>
              </w:rPr>
              <w:t>5</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rPr>
              <w:t>主要原辅材料消耗一览表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898"/>
              <w:gridCol w:w="1902"/>
              <w:gridCol w:w="1675"/>
              <w:gridCol w:w="1292"/>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序号</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名称</w:t>
                  </w:r>
                </w:p>
              </w:tc>
              <w:tc>
                <w:tcPr>
                  <w:tcW w:w="101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rPr>
                  </w:pPr>
                  <w:r>
                    <w:rPr>
                      <w:rFonts w:hint="eastAsia" w:cs="宋体"/>
                      <w:b/>
                      <w:bCs w:val="0"/>
                      <w:color w:val="000000" w:themeColor="text1"/>
                      <w:sz w:val="21"/>
                      <w:szCs w:val="21"/>
                      <w:lang w:eastAsia="zh-CN"/>
                    </w:rPr>
                    <w:t>原审批项目</w:t>
                  </w:r>
                  <w:r>
                    <w:rPr>
                      <w:rFonts w:hint="eastAsia" w:ascii="Times New Roman" w:hAnsi="Times New Roman" w:eastAsia="宋体" w:cs="宋体"/>
                      <w:b/>
                      <w:bCs w:val="0"/>
                      <w:color w:val="000000" w:themeColor="text1"/>
                      <w:sz w:val="21"/>
                      <w:szCs w:val="21"/>
                    </w:rPr>
                    <w:t>用量</w:t>
                  </w:r>
                </w:p>
              </w:tc>
              <w:tc>
                <w:tcPr>
                  <w:tcW w:w="896"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val="0"/>
                      <w:color w:val="000000" w:themeColor="text1"/>
                      <w:sz w:val="21"/>
                      <w:szCs w:val="21"/>
                      <w:lang w:val="en-US" w:eastAsia="zh-CN"/>
                    </w:rPr>
                  </w:pPr>
                  <w:r>
                    <w:rPr>
                      <w:rFonts w:hint="eastAsia" w:cs="宋体"/>
                      <w:b/>
                      <w:bCs w:val="0"/>
                      <w:color w:val="000000" w:themeColor="text1"/>
                      <w:sz w:val="21"/>
                      <w:szCs w:val="21"/>
                      <w:lang w:eastAsia="zh-CN"/>
                    </w:rPr>
                    <w:t>本项目</w:t>
                  </w:r>
                  <w:r>
                    <w:rPr>
                      <w:rFonts w:hint="eastAsia" w:ascii="Times New Roman" w:hAnsi="Times New Roman" w:eastAsia="宋体" w:cs="宋体"/>
                      <w:b/>
                      <w:bCs w:val="0"/>
                      <w:color w:val="000000" w:themeColor="text1"/>
                      <w:sz w:val="21"/>
                      <w:szCs w:val="21"/>
                    </w:rPr>
                    <w:t>用量</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ascii="Times New Roman" w:hAnsi="Times New Roman" w:eastAsia="宋体" w:cs="宋体"/>
                      <w:b/>
                      <w:bCs w:val="0"/>
                      <w:color w:val="000000" w:themeColor="text1"/>
                      <w:sz w:val="21"/>
                      <w:szCs w:val="21"/>
                      <w:lang w:eastAsia="zh-CN"/>
                    </w:rPr>
                    <w:t>包装方式</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cs="宋体"/>
                      <w:b/>
                      <w:bCs w:val="0"/>
                      <w:color w:val="000000" w:themeColor="text1"/>
                      <w:sz w:val="21"/>
                      <w:szCs w:val="21"/>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1</w:t>
                  </w:r>
                </w:p>
              </w:tc>
              <w:tc>
                <w:tcPr>
                  <w:tcW w:w="1015" w:type="pct"/>
                  <w:vAlign w:val="center"/>
                </w:tcPr>
                <w:p>
                  <w:pPr>
                    <w:adjustRightInd w:val="0"/>
                    <w:snapToGrid w:val="0"/>
                    <w:jc w:val="center"/>
                    <w:rPr>
                      <w:rFonts w:hint="eastAsia"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lang w:eastAsia="zh-CN"/>
                    </w:rPr>
                    <w:t>纳米晶钢带</w:t>
                  </w:r>
                </w:p>
              </w:tc>
              <w:tc>
                <w:tcPr>
                  <w:tcW w:w="1017" w:type="pct"/>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snapToGrid w:val="0"/>
                      <w:color w:val="000000" w:themeColor="text1"/>
                      <w:kern w:val="0"/>
                      <w:szCs w:val="21"/>
                      <w:lang w:val="en-US" w:eastAsia="zh-CN"/>
                    </w:rPr>
                    <w:t>3500</w:t>
                  </w:r>
                  <w:r>
                    <w:rPr>
                      <w:rFonts w:hint="eastAsia" w:ascii="Times New Roman" w:hAnsi="Times New Roman" w:eastAsia="宋体" w:cs="宋体"/>
                      <w:color w:val="000000" w:themeColor="text1"/>
                      <w:sz w:val="21"/>
                      <w:szCs w:val="21"/>
                      <w:lang w:val="en-US" w:eastAsia="zh-CN"/>
                    </w:rPr>
                    <w:t>t/a</w:t>
                  </w:r>
                </w:p>
              </w:tc>
              <w:tc>
                <w:tcPr>
                  <w:tcW w:w="896"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val="0"/>
                      <w:color w:val="000000" w:themeColor="text1"/>
                      <w:kern w:val="2"/>
                      <w:sz w:val="21"/>
                      <w:szCs w:val="21"/>
                      <w:lang w:val="en-US" w:eastAsia="zh-CN" w:bidi="ar-SA"/>
                    </w:rPr>
                  </w:pPr>
                  <w:r>
                    <w:rPr>
                      <w:rFonts w:hint="eastAsia" w:cs="宋体"/>
                      <w:b w:val="0"/>
                      <w:bCs/>
                      <w:color w:val="000000" w:themeColor="text1"/>
                      <w:sz w:val="21"/>
                      <w:szCs w:val="21"/>
                      <w:lang w:val="en-US" w:eastAsia="zh-CN"/>
                    </w:rPr>
                    <w:t>3500t/a</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bCs w:val="0"/>
                      <w:color w:val="000000" w:themeColor="text1"/>
                      <w:sz w:val="21"/>
                      <w:szCs w:val="21"/>
                      <w:lang w:val="en-US" w:eastAsia="zh-CN"/>
                    </w:rPr>
                  </w:pPr>
                  <w:r>
                    <w:rPr>
                      <w:rFonts w:hint="eastAsia" w:cs="宋体"/>
                      <w:b w:val="0"/>
                      <w:bCs/>
                      <w:color w:val="000000" w:themeColor="text1"/>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w:t>
                  </w:r>
                </w:p>
              </w:tc>
              <w:tc>
                <w:tcPr>
                  <w:tcW w:w="1015" w:type="pct"/>
                  <w:vAlign w:val="center"/>
                </w:tcPr>
                <w:p>
                  <w:pPr>
                    <w:adjustRightInd w:val="0"/>
                    <w:snapToGrid w:val="0"/>
                    <w:jc w:val="center"/>
                    <w:rPr>
                      <w:rFonts w:hint="eastAsia"/>
                      <w:snapToGrid w:val="0"/>
                      <w:color w:val="000000" w:themeColor="text1"/>
                      <w:kern w:val="0"/>
                      <w:szCs w:val="21"/>
                      <w:lang w:eastAsia="zh-CN"/>
                    </w:rPr>
                  </w:pPr>
                  <w:r>
                    <w:rPr>
                      <w:rFonts w:hint="eastAsia"/>
                      <w:snapToGrid w:val="0"/>
                      <w:color w:val="000000" w:themeColor="text1"/>
                      <w:kern w:val="0"/>
                      <w:szCs w:val="21"/>
                      <w:lang w:eastAsia="zh-CN"/>
                    </w:rPr>
                    <w:t>单双面胶</w:t>
                  </w:r>
                </w:p>
              </w:tc>
              <w:tc>
                <w:tcPr>
                  <w:tcW w:w="1017" w:type="pct"/>
                  <w:vAlign w:val="center"/>
                </w:tcPr>
                <w:p>
                  <w:pPr>
                    <w:adjustRightInd w:val="0"/>
                    <w:snapToGrid w:val="0"/>
                    <w:jc w:val="center"/>
                    <w:rPr>
                      <w:rFonts w:hint="default"/>
                      <w:snapToGrid w:val="0"/>
                      <w:color w:val="000000" w:themeColor="text1"/>
                      <w:kern w:val="0"/>
                      <w:szCs w:val="21"/>
                      <w:lang w:val="en-US" w:eastAsia="zh-CN"/>
                    </w:rPr>
                  </w:pPr>
                  <w:r>
                    <w:rPr>
                      <w:rFonts w:hint="eastAsia"/>
                      <w:snapToGrid w:val="0"/>
                      <w:color w:val="000000" w:themeColor="text1"/>
                      <w:kern w:val="0"/>
                      <w:szCs w:val="21"/>
                      <w:lang w:val="en-US" w:eastAsia="zh-CN"/>
                    </w:rPr>
                    <w:t>105</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896"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b w:val="0"/>
                      <w:bCs/>
                      <w:color w:val="000000" w:themeColor="text1"/>
                      <w:sz w:val="21"/>
                      <w:szCs w:val="21"/>
                      <w:lang w:val="en-US" w:eastAsia="zh-CN"/>
                    </w:rPr>
                  </w:pPr>
                  <w:r>
                    <w:rPr>
                      <w:rFonts w:hint="eastAsia" w:cs="宋体"/>
                      <w:b w:val="0"/>
                      <w:bCs/>
                      <w:color w:val="000000" w:themeColor="text1"/>
                      <w:sz w:val="21"/>
                      <w:szCs w:val="21"/>
                      <w:lang w:val="en-US" w:eastAsia="zh-CN"/>
                    </w:rPr>
                    <w:t>105</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b w:val="0"/>
                      <w:bCs/>
                      <w:color w:val="000000" w:themeColor="text1"/>
                      <w:sz w:val="21"/>
                      <w:szCs w:val="21"/>
                      <w:lang w:val="en-US" w:eastAsia="zh-CN"/>
                    </w:rPr>
                  </w:pPr>
                  <w:r>
                    <w:rPr>
                      <w:rFonts w:hint="eastAsia" w:cs="宋体"/>
                      <w:b w:val="0"/>
                      <w:bCs/>
                      <w:color w:val="000000" w:themeColor="text1"/>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6</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PET离型膜</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cs="Times New Roman"/>
                      <w:snapToGrid w:val="0"/>
                      <w:color w:val="000000" w:themeColor="text1"/>
                      <w:kern w:val="0"/>
                      <w:sz w:val="21"/>
                      <w:szCs w:val="21"/>
                      <w:lang w:val="en-US" w:eastAsia="zh-CN" w:bidi="ar-SA"/>
                    </w:rPr>
                    <w:t>/</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eastAsia"/>
                      <w:snapToGrid w:val="0"/>
                      <w:kern w:val="0"/>
                      <w:szCs w:val="21"/>
                    </w:rPr>
                    <w:t>18</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vMerge w:val="restar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rPr>
                  </w:pPr>
                  <w:r>
                    <w:rPr>
                      <w:rFonts w:hint="eastAsia" w:cs="宋体"/>
                      <w:bCs/>
                      <w:color w:val="000000" w:themeColor="text1"/>
                      <w:kern w:val="44"/>
                      <w:sz w:val="21"/>
                      <w:szCs w:val="21"/>
                      <w:lang w:val="en-US" w:eastAsia="zh-CN"/>
                    </w:rPr>
                    <w:t>新增辅料PET、PSA类型薄膜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7</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模切PET保护膜</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cs="Times New Roman"/>
                      <w:snapToGrid w:val="0"/>
                      <w:color w:val="000000" w:themeColor="text1"/>
                      <w:kern w:val="0"/>
                      <w:sz w:val="21"/>
                      <w:szCs w:val="21"/>
                      <w:lang w:val="en-US" w:eastAsia="zh-CN" w:bidi="ar-SA"/>
                    </w:rPr>
                    <w:t>/</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eastAsia"/>
                      <w:snapToGrid w:val="0"/>
                      <w:kern w:val="0"/>
                      <w:szCs w:val="21"/>
                    </w:rPr>
                    <w:t>852</w:t>
                  </w:r>
                  <w:r>
                    <w:rPr>
                      <w:rFonts w:hint="eastAsia"/>
                      <w:snapToGrid w:val="0"/>
                      <w:kern w:val="0"/>
                      <w:szCs w:val="21"/>
                      <w:lang w:val="en-US" w:eastAsia="zh-CN"/>
                    </w:rPr>
                    <w:t>.3</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袋装</w:t>
                  </w:r>
                </w:p>
              </w:tc>
              <w:tc>
                <w:tcPr>
                  <w:tcW w:w="990" w:type="pct"/>
                  <w:vMerge w:val="continue"/>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Cs/>
                      <w:color w:val="000000" w:themeColor="text1"/>
                      <w:sz w:val="21"/>
                      <w:szCs w:val="21"/>
                      <w:lang w:val="en-US" w:eastAsia="zh-CN"/>
                    </w:rPr>
                    <w:t>8</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模切PET离型膜</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cs="Times New Roman"/>
                      <w:snapToGrid w:val="0"/>
                      <w:color w:val="000000" w:themeColor="text1"/>
                      <w:kern w:val="0"/>
                      <w:sz w:val="21"/>
                      <w:szCs w:val="21"/>
                      <w:lang w:val="en-US" w:eastAsia="zh-CN" w:bidi="ar-SA"/>
                    </w:rPr>
                    <w:t>/</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eastAsia"/>
                      <w:snapToGrid w:val="0"/>
                      <w:kern w:val="0"/>
                      <w:szCs w:val="21"/>
                    </w:rPr>
                    <w:t>876</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vMerge w:val="continue"/>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Cs/>
                      <w:color w:val="000000" w:themeColor="text1"/>
                      <w:sz w:val="21"/>
                      <w:szCs w:val="21"/>
                      <w:lang w:val="en-US" w:eastAsia="zh-CN"/>
                    </w:rPr>
                    <w:t>9</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模切PSA泡棉胶</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cs="Times New Roman"/>
                      <w:snapToGrid w:val="0"/>
                      <w:color w:val="000000" w:themeColor="text1"/>
                      <w:kern w:val="0"/>
                      <w:sz w:val="21"/>
                      <w:szCs w:val="21"/>
                      <w:lang w:val="en-US" w:eastAsia="zh-CN" w:bidi="ar-SA"/>
                    </w:rPr>
                    <w:t>/</w:t>
                  </w:r>
                </w:p>
              </w:tc>
              <w:tc>
                <w:tcPr>
                  <w:tcW w:w="896" w:type="pct"/>
                  <w:tcBorders>
                    <w:left w:val="single" w:color="auto" w:sz="6" w:space="0"/>
                  </w:tcBorders>
                  <w:vAlign w:val="center"/>
                </w:tcPr>
                <w:p>
                  <w:pPr>
                    <w:adjustRightInd w:val="0"/>
                    <w:snapToGrid w:val="0"/>
                    <w:jc w:val="center"/>
                    <w:rPr>
                      <w:rFonts w:hint="default" w:ascii="Times New Roman" w:hAnsi="Times New Roman" w:eastAsia="宋体" w:cs="Times New Roman"/>
                      <w:snapToGrid w:val="0"/>
                      <w:kern w:val="0"/>
                      <w:sz w:val="21"/>
                      <w:szCs w:val="21"/>
                      <w:lang w:val="en-US" w:eastAsia="zh-CN" w:bidi="ar-SA"/>
                    </w:rPr>
                  </w:pPr>
                  <w:r>
                    <w:rPr>
                      <w:rFonts w:hint="eastAsia"/>
                      <w:snapToGrid w:val="0"/>
                      <w:kern w:val="0"/>
                      <w:szCs w:val="21"/>
                    </w:rPr>
                    <w:t>1130</w:t>
                  </w:r>
                  <w:r>
                    <w:rPr>
                      <w:rFonts w:hint="eastAsia"/>
                      <w:snapToGrid w:val="0"/>
                      <w:kern w:val="0"/>
                      <w:szCs w:val="21"/>
                      <w:lang w:val="en-US" w:eastAsia="zh-CN"/>
                    </w:rPr>
                    <w:t>.8</w:t>
                  </w:r>
                  <w:r>
                    <w:rPr>
                      <w:rFonts w:hint="eastAsia"/>
                      <w:snapToGrid w:val="0"/>
                      <w:color w:val="000000" w:themeColor="text1"/>
                      <w:kern w:val="0"/>
                      <w:szCs w:val="21"/>
                      <w:lang w:eastAsia="zh-CN"/>
                    </w:rPr>
                    <w:t>万</w:t>
                  </w:r>
                  <w:r>
                    <w:rPr>
                      <w:rFonts w:hint="eastAsia"/>
                      <w:snapToGrid w:val="0"/>
                      <w:color w:val="000000" w:themeColor="text1"/>
                      <w:kern w:val="0"/>
                      <w:szCs w:val="21"/>
                      <w:lang w:val="en-US" w:eastAsia="zh-CN"/>
                    </w:rPr>
                    <w:t>m</w:t>
                  </w:r>
                  <w:r>
                    <w:rPr>
                      <w:rFonts w:hint="eastAsia"/>
                      <w:snapToGrid w:val="0"/>
                      <w:color w:val="000000" w:themeColor="text1"/>
                      <w:kern w:val="0"/>
                      <w:szCs w:val="21"/>
                      <w:vertAlign w:val="superscript"/>
                      <w:lang w:val="en-US" w:eastAsia="zh-CN"/>
                    </w:rPr>
                    <w:t>2</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袋装</w:t>
                  </w:r>
                </w:p>
              </w:tc>
              <w:tc>
                <w:tcPr>
                  <w:tcW w:w="990" w:type="pct"/>
                  <w:vMerge w:val="continue"/>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cs="宋体"/>
                      <w:bCs/>
                      <w:color w:val="000000" w:themeColor="text1"/>
                      <w:sz w:val="21"/>
                      <w:szCs w:val="21"/>
                      <w:lang w:val="en-US" w:eastAsia="zh-CN"/>
                    </w:rPr>
                    <w:t>10</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水性油墨</w:t>
                  </w:r>
                </w:p>
              </w:tc>
              <w:tc>
                <w:tcPr>
                  <w:tcW w:w="1017" w:type="pct"/>
                  <w:shd w:val="clear" w:color="auto" w:fill="FFFFFF" w:themeFill="background1"/>
                  <w:vAlign w:val="center"/>
                </w:tcPr>
                <w:p>
                  <w:pPr>
                    <w:adjustRightInd w:val="0"/>
                    <w:snapToGrid w:val="0"/>
                    <w:jc w:val="center"/>
                    <w:rPr>
                      <w:rFonts w:hint="default" w:ascii="Times New Roman" w:hAnsi="Times New Roman" w:eastAsia="宋体" w:cs="Times New Roman"/>
                      <w:snapToGrid w:val="0"/>
                      <w:color w:val="000000" w:themeColor="text1"/>
                      <w:kern w:val="0"/>
                      <w:sz w:val="21"/>
                      <w:szCs w:val="21"/>
                      <w:lang w:val="en-US" w:eastAsia="zh-CN" w:bidi="ar-SA"/>
                    </w:rPr>
                  </w:pPr>
                  <w:r>
                    <w:rPr>
                      <w:rFonts w:hint="eastAsia" w:cs="Times New Roman"/>
                      <w:snapToGrid w:val="0"/>
                      <w:color w:val="000000" w:themeColor="text1"/>
                      <w:kern w:val="0"/>
                      <w:sz w:val="21"/>
                      <w:szCs w:val="21"/>
                      <w:lang w:val="en-US" w:eastAsia="zh-CN" w:bidi="ar-SA"/>
                    </w:rPr>
                    <w:t>/</w:t>
                  </w:r>
                </w:p>
              </w:tc>
              <w:tc>
                <w:tcPr>
                  <w:tcW w:w="896"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sz w:val="21"/>
                      <w:szCs w:val="21"/>
                      <w:highlight w:val="none"/>
                      <w:lang w:val="en-US" w:eastAsia="zh-CN"/>
                    </w:rPr>
                    <w:t>0.04</w:t>
                  </w:r>
                  <w:r>
                    <w:rPr>
                      <w:rFonts w:hint="eastAsia" w:cs="宋体"/>
                      <w:b w:val="0"/>
                      <w:bCs/>
                      <w:color w:val="000000" w:themeColor="text1"/>
                      <w:sz w:val="21"/>
                      <w:szCs w:val="21"/>
                      <w:lang w:val="en-US" w:eastAsia="zh-CN"/>
                    </w:rPr>
                    <w:t>t/a</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cs="宋体"/>
                      <w:color w:val="000000" w:themeColor="text1"/>
                      <w:sz w:val="21"/>
                      <w:szCs w:val="21"/>
                      <w:highlight w:val="none"/>
                      <w:lang w:val="en-US" w:eastAsia="zh-CN"/>
                    </w:rPr>
                    <w:t>桶装</w:t>
                  </w:r>
                </w:p>
              </w:tc>
              <w:tc>
                <w:tcPr>
                  <w:tcW w:w="990"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bCs/>
                      <w:color w:val="000000" w:themeColor="text1"/>
                      <w:kern w:val="44"/>
                      <w:sz w:val="21"/>
                      <w:szCs w:val="21"/>
                      <w:lang w:val="en-US" w:eastAsia="zh-CN"/>
                    </w:rPr>
                  </w:pPr>
                  <w:r>
                    <w:rPr>
                      <w:rFonts w:hint="eastAsia" w:cs="宋体"/>
                      <w:bCs/>
                      <w:color w:val="000000" w:themeColor="text1"/>
                      <w:kern w:val="44"/>
                      <w:sz w:val="21"/>
                      <w:szCs w:val="21"/>
                      <w:lang w:val="en-US" w:eastAsia="zh-CN"/>
                    </w:rPr>
                    <w:t>因工艺变化增加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bCs/>
                      <w:color w:val="000000" w:themeColor="text1"/>
                      <w:sz w:val="21"/>
                      <w:szCs w:val="21"/>
                      <w:lang w:val="en-US" w:eastAsia="zh-CN"/>
                    </w:rPr>
                  </w:pPr>
                  <w:r>
                    <w:rPr>
                      <w:rFonts w:hint="eastAsia" w:cs="宋体"/>
                      <w:bCs/>
                      <w:color w:val="000000" w:themeColor="text1"/>
                      <w:sz w:val="21"/>
                      <w:szCs w:val="21"/>
                      <w:lang w:val="en-US" w:eastAsia="zh-CN"/>
                    </w:rPr>
                    <w:t>11</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color w:val="000000" w:themeColor="text1"/>
                      <w:sz w:val="21"/>
                      <w:szCs w:val="21"/>
                      <w:lang w:val="en-US" w:eastAsia="zh-CN"/>
                    </w:rPr>
                  </w:pPr>
                  <w:r>
                    <w:rPr>
                      <w:rFonts w:hint="eastAsia" w:cs="宋体"/>
                      <w:color w:val="000000" w:themeColor="text1"/>
                      <w:sz w:val="21"/>
                      <w:szCs w:val="21"/>
                      <w:lang w:val="en-US" w:eastAsia="zh-CN"/>
                    </w:rPr>
                    <w:t>N</w:t>
                  </w:r>
                  <w:r>
                    <w:rPr>
                      <w:rFonts w:hint="eastAsia" w:cs="宋体"/>
                      <w:color w:val="000000" w:themeColor="text1"/>
                      <w:sz w:val="21"/>
                      <w:szCs w:val="21"/>
                      <w:vertAlign w:val="subscript"/>
                      <w:lang w:val="en-US" w:eastAsia="zh-CN"/>
                    </w:rPr>
                    <w:t>2</w:t>
                  </w:r>
                </w:p>
              </w:tc>
              <w:tc>
                <w:tcPr>
                  <w:tcW w:w="1017"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color w:val="000000" w:themeColor="text1"/>
                      <w:sz w:val="21"/>
                      <w:szCs w:val="21"/>
                      <w:highlight w:val="none"/>
                      <w:lang w:val="en-US" w:eastAsia="zh-CN"/>
                    </w:rPr>
                  </w:pPr>
                  <w:r>
                    <w:rPr>
                      <w:rFonts w:hint="eastAsia" w:cs="宋体"/>
                      <w:color w:val="000000" w:themeColor="text1"/>
                      <w:sz w:val="21"/>
                      <w:szCs w:val="21"/>
                      <w:highlight w:val="none"/>
                      <w:lang w:val="en-US" w:eastAsia="zh-CN"/>
                    </w:rPr>
                    <w:t>/</w:t>
                  </w:r>
                </w:p>
              </w:tc>
              <w:tc>
                <w:tcPr>
                  <w:tcW w:w="896"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sz w:val="21"/>
                      <w:szCs w:val="21"/>
                      <w:highlight w:val="none"/>
                      <w:lang w:val="en-US" w:eastAsia="zh-CN"/>
                    </w:rPr>
                    <w:t>25瓶/a</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宋体"/>
                      <w:color w:val="000000" w:themeColor="text1"/>
                      <w:sz w:val="21"/>
                      <w:szCs w:val="21"/>
                      <w:highlight w:val="none"/>
                      <w:lang w:val="en-US" w:eastAsia="zh-CN"/>
                    </w:rPr>
                  </w:pPr>
                  <w:r>
                    <w:rPr>
                      <w:rFonts w:hint="eastAsia" w:cs="宋体"/>
                      <w:color w:val="000000" w:themeColor="text1"/>
                      <w:sz w:val="21"/>
                      <w:szCs w:val="21"/>
                      <w:highlight w:val="none"/>
                      <w:lang w:val="en-US" w:eastAsia="zh-CN"/>
                    </w:rPr>
                    <w:t>瓶装</w:t>
                  </w:r>
                </w:p>
              </w:tc>
              <w:tc>
                <w:tcPr>
                  <w:tcW w:w="990" w:type="pct"/>
                  <w:vMerge w:val="restar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rPr>
                  </w:pPr>
                  <w:r>
                    <w:rPr>
                      <w:rFonts w:hint="eastAsia" w:cs="宋体"/>
                      <w:bCs/>
                      <w:color w:val="000000" w:themeColor="text1"/>
                      <w:kern w:val="44"/>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12</w:t>
                  </w:r>
                </w:p>
              </w:tc>
              <w:tc>
                <w:tcPr>
                  <w:tcW w:w="101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机油</w:t>
                  </w:r>
                </w:p>
              </w:tc>
              <w:tc>
                <w:tcPr>
                  <w:tcW w:w="1017" w:type="pct"/>
                  <w:shd w:val="clear" w:color="auto" w:fill="FFFFFF" w:themeFill="background1"/>
                  <w:vAlign w:val="center"/>
                </w:tcPr>
                <w:p>
                  <w:pPr>
                    <w:keepNext w:val="0"/>
                    <w:keepLines w:val="0"/>
                    <w:pageBreakBefore w:val="0"/>
                    <w:widowControl w:val="0"/>
                    <w:tabs>
                      <w:tab w:val="left" w:pos="561"/>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cs="宋体"/>
                      <w:color w:val="000000" w:themeColor="text1"/>
                      <w:sz w:val="21"/>
                      <w:szCs w:val="21"/>
                      <w:highlight w:val="none"/>
                      <w:lang w:val="en-US" w:eastAsia="zh-CN"/>
                    </w:rPr>
                    <w:t>/</w:t>
                  </w:r>
                </w:p>
              </w:tc>
              <w:tc>
                <w:tcPr>
                  <w:tcW w:w="896" w:type="pct"/>
                  <w:tcBorders>
                    <w:left w:val="single" w:color="auto" w:sz="6" w:space="0"/>
                  </w:tcBorders>
                  <w:vAlign w:val="center"/>
                </w:tcPr>
                <w:p>
                  <w:pPr>
                    <w:keepNext w:val="0"/>
                    <w:keepLines w:val="0"/>
                    <w:pageBreakBefore w:val="0"/>
                    <w:widowControl w:val="0"/>
                    <w:tabs>
                      <w:tab w:val="left" w:pos="561"/>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cs="宋体"/>
                      <w:b w:val="0"/>
                      <w:bCs/>
                      <w:color w:val="000000" w:themeColor="text1"/>
                      <w:sz w:val="21"/>
                      <w:szCs w:val="21"/>
                      <w:lang w:val="en-US" w:eastAsia="zh-CN"/>
                    </w:rPr>
                    <w:t>t/a</w:t>
                  </w:r>
                </w:p>
              </w:tc>
              <w:tc>
                <w:tcPr>
                  <w:tcW w:w="691" w:type="pct"/>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olor w:val="000000" w:themeColor="text1"/>
                      <w:kern w:val="0"/>
                      <w:szCs w:val="21"/>
                      <w:lang w:val="en-US" w:eastAsia="zh-CN"/>
                    </w:rPr>
                    <w:t>200L</w:t>
                  </w:r>
                  <w:r>
                    <w:rPr>
                      <w:rFonts w:hint="eastAsia" w:ascii="Times New Roman" w:hAnsi="Times New Roman" w:eastAsia="宋体"/>
                      <w:color w:val="000000" w:themeColor="text1"/>
                      <w:kern w:val="0"/>
                      <w:szCs w:val="21"/>
                      <w:lang w:eastAsia="zh-CN"/>
                    </w:rPr>
                    <w:t>桶装</w:t>
                  </w:r>
                </w:p>
              </w:tc>
              <w:tc>
                <w:tcPr>
                  <w:tcW w:w="990" w:type="pct"/>
                  <w:vMerge w:val="continue"/>
                  <w:tcBorders>
                    <w:lef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44"/>
                      <w:sz w:val="21"/>
                      <w:szCs w:val="21"/>
                      <w:lang w:val="en-US" w:eastAsia="zh-CN"/>
                    </w:rPr>
                  </w:pPr>
                </w:p>
              </w:tc>
            </w:tr>
          </w:tbl>
          <w:p>
            <w:pPr>
              <w:keepNext w:val="0"/>
              <w:keepLines w:val="0"/>
              <w:pageBreakBefore w:val="0"/>
              <w:widowControl/>
              <w:kinsoku/>
              <w:overflowPunct/>
              <w:topLinePunct w:val="0"/>
              <w:bidi w:val="0"/>
              <w:spacing w:beforeAutospacing="0" w:afterAutospacing="0" w:line="440" w:lineRule="exact"/>
              <w:ind w:firstLine="480" w:firstLineChars="200"/>
              <w:jc w:val="both"/>
              <w:textAlignment w:val="auto"/>
              <w:rPr>
                <w:rFonts w:hint="default" w:ascii="Times New Roman" w:hAnsi="Times New Roman" w:eastAsia="宋体" w:cs="宋体"/>
                <w:b w:val="0"/>
                <w:bCs/>
                <w:color w:val="000000" w:themeColor="text1"/>
                <w:sz w:val="24"/>
                <w:szCs w:val="24"/>
                <w:lang w:val="en-US" w:eastAsia="zh-CN"/>
              </w:rPr>
            </w:pPr>
            <w:r>
              <w:rPr>
                <w:rFonts w:hint="eastAsia" w:cs="宋体"/>
                <w:b w:val="0"/>
                <w:bCs/>
                <w:color w:val="000000" w:themeColor="text1"/>
                <w:sz w:val="24"/>
                <w:szCs w:val="24"/>
                <w:lang w:eastAsia="zh-CN"/>
              </w:rPr>
              <w:t>本项目新增原料水性油墨，成分情况如下表</w:t>
            </w:r>
            <w:r>
              <w:rPr>
                <w:rFonts w:hint="eastAsia" w:cs="宋体"/>
                <w:b w:val="0"/>
                <w:bCs/>
                <w:color w:val="000000" w:themeColor="text1"/>
                <w:sz w:val="24"/>
                <w:szCs w:val="24"/>
                <w:lang w:val="en-US" w:eastAsia="zh-CN"/>
              </w:rPr>
              <w:t>1-6</w:t>
            </w:r>
          </w:p>
          <w:p>
            <w:pPr>
              <w:keepNext w:val="0"/>
              <w:keepLines w:val="0"/>
              <w:pageBreakBefore w:val="0"/>
              <w:widowControl/>
              <w:kinsoku/>
              <w:overflowPunct/>
              <w:topLinePunct w:val="0"/>
              <w:bidi w:val="0"/>
              <w:spacing w:beforeAutospacing="0" w:afterAutospacing="0" w:line="440" w:lineRule="exact"/>
              <w:jc w:val="center"/>
              <w:textAlignment w:val="auto"/>
              <w:rPr>
                <w:rFonts w:hint="eastAsia" w:ascii="Times New Roman" w:hAnsi="Times New Roman" w:eastAsia="宋体" w:cs="宋体"/>
                <w:b/>
                <w:color w:val="000000" w:themeColor="text1"/>
                <w:sz w:val="24"/>
                <w:szCs w:val="24"/>
                <w:lang w:eastAsia="zh-CN"/>
              </w:rPr>
            </w:pPr>
            <w:r>
              <w:rPr>
                <w:rFonts w:hint="eastAsia" w:ascii="Times New Roman" w:hAnsi="Times New Roman" w:eastAsia="宋体" w:cs="宋体"/>
                <w:b/>
                <w:color w:val="000000" w:themeColor="text1"/>
                <w:sz w:val="24"/>
                <w:szCs w:val="24"/>
              </w:rPr>
              <w:t>表</w:t>
            </w:r>
            <w:r>
              <w:rPr>
                <w:rFonts w:hint="eastAsia" w:cs="宋体"/>
                <w:b/>
                <w:color w:val="000000" w:themeColor="text1"/>
                <w:sz w:val="24"/>
                <w:szCs w:val="24"/>
                <w:lang w:val="en-US" w:eastAsia="zh-CN"/>
              </w:rPr>
              <w:t>1-6</w:t>
            </w:r>
            <w:r>
              <w:rPr>
                <w:rFonts w:hint="eastAsia" w:ascii="Times New Roman" w:hAnsi="Times New Roman" w:eastAsia="宋体" w:cs="宋体"/>
                <w:b/>
                <w:color w:val="000000" w:themeColor="text1"/>
                <w:sz w:val="24"/>
                <w:szCs w:val="24"/>
              </w:rPr>
              <w:t xml:space="preserve">  </w:t>
            </w:r>
            <w:r>
              <w:rPr>
                <w:rFonts w:hint="eastAsia" w:cs="宋体"/>
                <w:b/>
                <w:color w:val="000000" w:themeColor="text1"/>
                <w:sz w:val="24"/>
                <w:szCs w:val="24"/>
                <w:lang w:eastAsia="zh-CN"/>
              </w:rPr>
              <w:t>水性油墨成分组成表</w:t>
            </w:r>
          </w:p>
          <w:tbl>
            <w:tblPr>
              <w:tblStyle w:val="50"/>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6"/>
              <w:gridCol w:w="4554"/>
              <w:gridCol w:w="2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组成</w:t>
                  </w:r>
                </w:p>
              </w:tc>
              <w:tc>
                <w:tcPr>
                  <w:tcW w:w="4554"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化学成分</w:t>
                  </w:r>
                </w:p>
              </w:tc>
              <w:tc>
                <w:tcPr>
                  <w:tcW w:w="2640"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含量（</w:t>
                  </w:r>
                  <w:r>
                    <w:rPr>
                      <w:rFonts w:hint="eastAsia" w:cs="宋体"/>
                      <w:b/>
                      <w:bCs/>
                      <w:color w:val="000000" w:themeColor="text1"/>
                      <w:sz w:val="21"/>
                      <w:szCs w:val="21"/>
                      <w:lang w:val="en-US" w:eastAsia="zh-CN"/>
                    </w:rPr>
                    <w:t>%</w:t>
                  </w:r>
                  <w:r>
                    <w:rPr>
                      <w:rFonts w:hint="eastAsia" w:cs="宋体"/>
                      <w:b/>
                      <w:bCs/>
                      <w:color w:val="000000" w:themeColor="text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eastAsia="zh-CN"/>
                    </w:rPr>
                    <w:t>树脂</w:t>
                  </w:r>
                </w:p>
              </w:tc>
              <w:tc>
                <w:tcPr>
                  <w:tcW w:w="4554"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eastAsia="zh-CN"/>
                    </w:rPr>
                    <w:t>水性丙烯酸乳液</w:t>
                  </w:r>
                </w:p>
              </w:tc>
              <w:tc>
                <w:tcPr>
                  <w:tcW w:w="2640" w:type="dxa"/>
                  <w:vAlign w:val="center"/>
                </w:tcPr>
                <w:p>
                  <w:pPr>
                    <w:widowControl/>
                    <w:jc w:val="center"/>
                    <w:rPr>
                      <w:rFonts w:hint="default" w:ascii="Times New Roman" w:hAnsi="Times New Roman" w:eastAsia="宋体"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35~55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Merge w:val="restart"/>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颜料</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二氧化钛</w:t>
                  </w:r>
                </w:p>
              </w:tc>
              <w:tc>
                <w:tcPr>
                  <w:tcW w:w="2640" w:type="dxa"/>
                  <w:vMerge w:val="restart"/>
                  <w:vAlign w:val="center"/>
                </w:tcPr>
                <w:p>
                  <w:pPr>
                    <w:widowControl/>
                    <w:jc w:val="center"/>
                    <w:rPr>
                      <w:rFonts w:hint="default"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碳黑</w:t>
                  </w:r>
                </w:p>
              </w:tc>
              <w:tc>
                <w:tcPr>
                  <w:tcW w:w="2640"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酞菁兰</w:t>
                  </w:r>
                </w:p>
              </w:tc>
              <w:tc>
                <w:tcPr>
                  <w:tcW w:w="2640"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立索大红</w:t>
                  </w:r>
                </w:p>
              </w:tc>
              <w:tc>
                <w:tcPr>
                  <w:tcW w:w="2640"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联苯胺黄</w:t>
                  </w:r>
                </w:p>
              </w:tc>
              <w:tc>
                <w:tcPr>
                  <w:tcW w:w="2640"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溶剂</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水</w:t>
                  </w:r>
                </w:p>
              </w:tc>
              <w:tc>
                <w:tcPr>
                  <w:tcW w:w="2640" w:type="dxa"/>
                  <w:vAlign w:val="center"/>
                </w:tcPr>
                <w:p>
                  <w:pPr>
                    <w:widowControl/>
                    <w:jc w:val="center"/>
                    <w:rPr>
                      <w:rFonts w:hint="eastAsia"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6"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助剂</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聚乙烯蜡</w:t>
                  </w:r>
                </w:p>
              </w:tc>
              <w:tc>
                <w:tcPr>
                  <w:tcW w:w="2640" w:type="dxa"/>
                  <w:vAlign w:val="center"/>
                </w:tcPr>
                <w:p>
                  <w:pPr>
                    <w:widowControl/>
                    <w:jc w:val="center"/>
                    <w:rPr>
                      <w:rFonts w:hint="eastAsia"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3~5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项目公用工程的能源消耗情况见表1-</w:t>
            </w:r>
            <w:r>
              <w:rPr>
                <w:rFonts w:hint="eastAsia" w:cs="宋体"/>
                <w:color w:val="000000" w:themeColor="text1"/>
                <w:sz w:val="24"/>
                <w:szCs w:val="24"/>
                <w:lang w:val="en-US" w:eastAsia="zh-CN"/>
              </w:rPr>
              <w:t>7</w:t>
            </w:r>
            <w:r>
              <w:rPr>
                <w:rFonts w:hint="eastAsia" w:ascii="Times New Roman" w:hAnsi="Times New Roman" w:eastAsia="宋体" w:cs="宋体"/>
                <w:color w:val="000000" w:themeColor="text1"/>
                <w:sz w:val="24"/>
                <w:szCs w:val="24"/>
              </w:rPr>
              <w:t>。</w:t>
            </w:r>
          </w:p>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表1-</w:t>
            </w:r>
            <w:r>
              <w:rPr>
                <w:rFonts w:hint="eastAsia" w:cs="宋体"/>
                <w:b/>
                <w:bCs/>
                <w:color w:val="000000" w:themeColor="text1"/>
                <w:sz w:val="24"/>
                <w:szCs w:val="24"/>
                <w:lang w:val="en-US" w:eastAsia="zh-CN"/>
              </w:rPr>
              <w:t>7</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rPr>
              <w:t>能源消耗一览表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754"/>
              <w:gridCol w:w="1132"/>
              <w:gridCol w:w="1719"/>
              <w:gridCol w:w="2546"/>
              <w:gridCol w:w="2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40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名称</w:t>
                  </w:r>
                </w:p>
              </w:tc>
              <w:tc>
                <w:tcPr>
                  <w:tcW w:w="6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单位</w:t>
                  </w:r>
                </w:p>
              </w:tc>
              <w:tc>
                <w:tcPr>
                  <w:tcW w:w="91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原审批项目</w:t>
                  </w:r>
                  <w:r>
                    <w:rPr>
                      <w:rFonts w:hint="eastAsia" w:ascii="Times New Roman" w:hAnsi="Times New Roman" w:eastAsia="宋体" w:cs="宋体"/>
                      <w:b/>
                      <w:bCs/>
                      <w:color w:val="000000" w:themeColor="text1"/>
                      <w:sz w:val="21"/>
                      <w:szCs w:val="21"/>
                    </w:rPr>
                    <w:t>耗量</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本项目</w:t>
                  </w:r>
                  <w:r>
                    <w:rPr>
                      <w:rFonts w:hint="eastAsia" w:ascii="Times New Roman" w:hAnsi="Times New Roman" w:eastAsia="宋体" w:cs="宋体"/>
                      <w:b/>
                      <w:bCs/>
                      <w:color w:val="000000" w:themeColor="text1"/>
                      <w:sz w:val="21"/>
                      <w:szCs w:val="21"/>
                    </w:rPr>
                    <w:t>耗量</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对比情况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34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40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w:t>
                  </w:r>
                </w:p>
              </w:tc>
              <w:tc>
                <w:tcPr>
                  <w:tcW w:w="605" w:type="pct"/>
                  <w:noWrap/>
                  <w:vAlign w:val="center"/>
                </w:tcPr>
                <w:p>
                  <w:pPr>
                    <w:pStyle w:val="103"/>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eastAsia" w:ascii="Times New Roman" w:hAnsi="Times New Roman" w:eastAsia="宋体" w:cs="宋体"/>
                      <w:snapToGrid/>
                      <w:color w:val="000000" w:themeColor="text1"/>
                      <w:kern w:val="2"/>
                      <w:sz w:val="21"/>
                      <w:szCs w:val="21"/>
                    </w:rPr>
                  </w:pPr>
                  <w:r>
                    <w:rPr>
                      <w:rFonts w:hint="eastAsia" w:ascii="Times New Roman" w:hAnsi="Times New Roman" w:eastAsia="宋体" w:cs="宋体"/>
                      <w:color w:val="000000" w:themeColor="text1"/>
                      <w:sz w:val="21"/>
                      <w:szCs w:val="21"/>
                    </w:rPr>
                    <w:t>立方米/年</w:t>
                  </w:r>
                </w:p>
              </w:tc>
              <w:tc>
                <w:tcPr>
                  <w:tcW w:w="91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100</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宋体"/>
                      <w:color w:val="000000" w:themeColor="text1"/>
                      <w:sz w:val="21"/>
                      <w:szCs w:val="21"/>
                      <w:lang w:val="en-US" w:eastAsia="zh-CN"/>
                    </w:rPr>
                  </w:pPr>
                  <w:r>
                    <w:rPr>
                      <w:rFonts w:hint="eastAsia" w:cs="宋体"/>
                      <w:color w:val="000000" w:themeColor="text1"/>
                      <w:sz w:val="21"/>
                      <w:szCs w:val="21"/>
                      <w:lang w:val="en-US" w:eastAsia="zh-CN"/>
                    </w:rPr>
                    <w:t>100</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cs="宋体"/>
                      <w:color w:val="000000" w:themeColor="text1"/>
                      <w:sz w:val="21"/>
                      <w:szCs w:val="21"/>
                      <w:lang w:eastAsia="zh-CN"/>
                    </w:rPr>
                    <w:t>用水量不变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4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40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电</w:t>
                  </w:r>
                </w:p>
              </w:tc>
              <w:tc>
                <w:tcPr>
                  <w:tcW w:w="605"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万kwh/a</w:t>
                  </w:r>
                </w:p>
              </w:tc>
              <w:tc>
                <w:tcPr>
                  <w:tcW w:w="919"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80</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80</w:t>
                  </w:r>
                </w:p>
              </w:tc>
              <w:tc>
                <w:tcPr>
                  <w:tcW w:w="136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eastAsia="zh-CN"/>
                    </w:rPr>
                    <w:t>用电量不变</w:t>
                  </w: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lang w:val="en-US" w:eastAsia="zh-CN"/>
              </w:rPr>
              <w:t>7</w:t>
            </w:r>
            <w:r>
              <w:rPr>
                <w:rFonts w:ascii="Times New Roman" w:hAnsi="Times New Roman" w:eastAsia="宋体" w:cs="宋体"/>
                <w:b/>
                <w:bCs/>
                <w:color w:val="000000" w:themeColor="text1"/>
                <w:sz w:val="28"/>
                <w:szCs w:val="28"/>
              </w:rPr>
              <w:t>主要生产设备</w:t>
            </w:r>
          </w:p>
          <w:p>
            <w:pPr>
              <w:pStyle w:val="9"/>
              <w:keepNext w:val="0"/>
              <w:keepLines w:val="0"/>
              <w:pageBreakBefore w:val="0"/>
              <w:kinsoku/>
              <w:overflowPunct/>
              <w:topLinePunct w:val="0"/>
              <w:autoSpaceDE/>
              <w:autoSpaceDN/>
              <w:bidi w:val="0"/>
              <w:adjustRightInd w:val="0"/>
              <w:snapToGrid w:val="0"/>
              <w:spacing w:line="440" w:lineRule="exact"/>
              <w:ind w:left="0" w:leftChars="0" w:firstLine="480" w:firstLineChars="200"/>
              <w:textAlignment w:val="auto"/>
              <w:rPr>
                <w:rFonts w:ascii="Times New Roman" w:hAnsi="Times New Roman" w:eastAsia="宋体" w:cs="宋体"/>
                <w:b/>
                <w:bCs/>
                <w:color w:val="000000" w:themeColor="text1"/>
                <w:szCs w:val="21"/>
              </w:rPr>
            </w:pPr>
            <w:r>
              <w:rPr>
                <w:rFonts w:ascii="Times New Roman" w:hAnsi="Times New Roman" w:eastAsia="宋体" w:cs="宋体"/>
                <w:color w:val="000000" w:themeColor="text1"/>
                <w:sz w:val="24"/>
                <w:szCs w:val="24"/>
              </w:rPr>
              <w:t>项目主要生产设备见表1-</w:t>
            </w:r>
            <w:r>
              <w:rPr>
                <w:rFonts w:hint="eastAsia" w:cs="宋体"/>
                <w:color w:val="000000" w:themeColor="text1"/>
                <w:sz w:val="24"/>
                <w:szCs w:val="24"/>
                <w:lang w:val="en-US" w:eastAsia="zh-CN"/>
              </w:rPr>
              <w:t>8</w:t>
            </w:r>
            <w:r>
              <w:rPr>
                <w:rFonts w:ascii="Times New Roman" w:hAnsi="Times New Roman" w:eastAsia="宋体" w:cs="宋体"/>
                <w:color w:val="000000" w:themeColor="text1"/>
                <w:sz w:val="24"/>
                <w:szCs w:val="24"/>
              </w:rPr>
              <w:t>。</w:t>
            </w:r>
          </w:p>
          <w:p>
            <w:pPr>
              <w:pStyle w:val="9"/>
              <w:keepNext w:val="0"/>
              <w:keepLines w:val="0"/>
              <w:pageBreakBefore w:val="0"/>
              <w:kinsoku/>
              <w:overflowPunct/>
              <w:topLinePunct w:val="0"/>
              <w:autoSpaceDE/>
              <w:autoSpaceDN/>
              <w:bidi w:val="0"/>
              <w:adjustRightInd w:val="0"/>
              <w:snapToGrid w:val="0"/>
              <w:spacing w:line="440" w:lineRule="exact"/>
              <w:ind w:left="0" w:leftChars="0" w:firstLine="480" w:firstLineChars="200"/>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表1-</w:t>
            </w:r>
            <w:r>
              <w:rPr>
                <w:rFonts w:hint="eastAsia" w:cs="宋体"/>
                <w:b/>
                <w:bCs/>
                <w:color w:val="000000" w:themeColor="text1"/>
                <w:sz w:val="24"/>
                <w:szCs w:val="24"/>
                <w:lang w:val="en-US" w:eastAsia="zh-CN"/>
              </w:rPr>
              <w:t>8</w:t>
            </w:r>
            <w:r>
              <w:rPr>
                <w:rFonts w:hint="eastAsia" w:ascii="Times New Roman" w:hAnsi="Times New Roman" w:eastAsia="宋体" w:cs="宋体"/>
                <w:b/>
                <w:bCs/>
                <w:color w:val="000000" w:themeColor="text1"/>
                <w:sz w:val="24"/>
                <w:szCs w:val="24"/>
              </w:rPr>
              <w:t xml:space="preserve"> </w:t>
            </w:r>
            <w:r>
              <w:rPr>
                <w:rFonts w:ascii="Times New Roman" w:hAnsi="Times New Roman" w:eastAsia="宋体" w:cs="宋体"/>
                <w:b/>
                <w:bCs/>
                <w:color w:val="000000" w:themeColor="text1"/>
                <w:sz w:val="24"/>
                <w:szCs w:val="24"/>
              </w:rPr>
              <w:t>项目主要生产设备表</w:t>
            </w:r>
          </w:p>
          <w:tbl>
            <w:tblPr>
              <w:tblStyle w:val="5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189"/>
              <w:gridCol w:w="610"/>
              <w:gridCol w:w="1814"/>
              <w:gridCol w:w="1511"/>
              <w:gridCol w:w="1185"/>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b/>
                      <w:bCs w:val="0"/>
                      <w:color w:val="000000" w:themeColor="text1"/>
                      <w:kern w:val="2"/>
                      <w:sz w:val="21"/>
                      <w:szCs w:val="21"/>
                      <w:lang w:val="en-US" w:eastAsia="zh-CN" w:bidi="ar-SA"/>
                    </w:rPr>
                  </w:pPr>
                  <w:r>
                    <w:rPr>
                      <w:rFonts w:ascii="Times New Roman" w:hAnsi="Times New Roman" w:eastAsia="宋体" w:cs="宋体"/>
                      <w:b/>
                      <w:bCs w:val="0"/>
                      <w:color w:val="000000" w:themeColor="text1"/>
                      <w:sz w:val="21"/>
                      <w:szCs w:val="21"/>
                    </w:rPr>
                    <w:t>序号</w:t>
                  </w:r>
                </w:p>
              </w:tc>
              <w:tc>
                <w:tcPr>
                  <w:tcW w:w="11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ascii="Times New Roman" w:hAnsi="Times New Roman" w:eastAsia="宋体" w:cs="宋体"/>
                      <w:b/>
                      <w:bCs w:val="0"/>
                      <w:color w:val="000000" w:themeColor="text1"/>
                      <w:sz w:val="21"/>
                      <w:szCs w:val="21"/>
                    </w:rPr>
                    <w:t>设备名称</w:t>
                  </w:r>
                </w:p>
              </w:tc>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cs="宋体"/>
                      <w:b/>
                      <w:bCs w:val="0"/>
                      <w:color w:val="000000" w:themeColor="text1"/>
                      <w:sz w:val="21"/>
                      <w:szCs w:val="21"/>
                      <w:lang w:eastAsia="zh-CN"/>
                    </w:rPr>
                    <w:t>单位</w:t>
                  </w:r>
                </w:p>
              </w:tc>
              <w:tc>
                <w:tcPr>
                  <w:tcW w:w="97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cs="宋体"/>
                      <w:b/>
                      <w:bCs/>
                      <w:color w:val="000000" w:themeColor="text1"/>
                      <w:sz w:val="21"/>
                      <w:szCs w:val="21"/>
                      <w:lang w:eastAsia="zh-CN"/>
                    </w:rPr>
                    <w:t>原审批项目</w:t>
                  </w:r>
                  <w:r>
                    <w:rPr>
                      <w:rFonts w:hint="eastAsia" w:cs="宋体"/>
                      <w:b/>
                      <w:bCs w:val="0"/>
                      <w:color w:val="000000" w:themeColor="text1"/>
                      <w:sz w:val="21"/>
                      <w:szCs w:val="21"/>
                      <w:lang w:eastAsia="zh-CN"/>
                    </w:rPr>
                    <w:t>数量</w:t>
                  </w:r>
                </w:p>
              </w:tc>
              <w:tc>
                <w:tcPr>
                  <w:tcW w:w="8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b/>
                      <w:bCs w:val="0"/>
                      <w:color w:val="000000" w:themeColor="text1"/>
                      <w:sz w:val="21"/>
                      <w:szCs w:val="21"/>
                    </w:rPr>
                  </w:pPr>
                  <w:r>
                    <w:rPr>
                      <w:rFonts w:hint="eastAsia" w:cs="宋体"/>
                      <w:b/>
                      <w:bCs w:val="0"/>
                      <w:color w:val="000000" w:themeColor="text1"/>
                      <w:sz w:val="21"/>
                      <w:szCs w:val="21"/>
                      <w:lang w:eastAsia="zh-CN"/>
                    </w:rPr>
                    <w:t>现状</w:t>
                  </w:r>
                  <w:r>
                    <w:rPr>
                      <w:rFonts w:ascii="Times New Roman" w:hAnsi="Times New Roman" w:eastAsia="宋体" w:cs="宋体"/>
                      <w:b/>
                      <w:bCs w:val="0"/>
                      <w:color w:val="000000" w:themeColor="text1"/>
                      <w:sz w:val="21"/>
                      <w:szCs w:val="21"/>
                    </w:rPr>
                    <w:t>数量</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cs="宋体"/>
                      <w:b/>
                      <w:bCs/>
                      <w:color w:val="000000" w:themeColor="text1"/>
                      <w:sz w:val="21"/>
                      <w:szCs w:val="21"/>
                      <w:lang w:eastAsia="zh-CN"/>
                    </w:rPr>
                    <w:t>对比情况</w:t>
                  </w:r>
                </w:p>
              </w:tc>
              <w:tc>
                <w:tcPr>
                  <w:tcW w:w="72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bCs/>
                      <w:color w:val="000000" w:themeColor="text1"/>
                      <w:sz w:val="21"/>
                      <w:szCs w:val="21"/>
                      <w:lang w:eastAsia="zh-CN"/>
                    </w:rPr>
                  </w:pPr>
                  <w:r>
                    <w:rPr>
                      <w:rFonts w:hint="eastAsia" w:cs="宋体"/>
                      <w:b/>
                      <w:bCs/>
                      <w:color w:val="000000" w:themeColor="text1"/>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1</w:t>
                  </w:r>
                </w:p>
              </w:tc>
              <w:tc>
                <w:tcPr>
                  <w:tcW w:w="11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bCs w:val="0"/>
                      <w:color w:val="000000" w:themeColor="text1"/>
                      <w:sz w:val="21"/>
                      <w:szCs w:val="21"/>
                      <w:lang w:eastAsia="zh-CN"/>
                    </w:rPr>
                  </w:pPr>
                  <w:r>
                    <w:rPr>
                      <w:rFonts w:hint="eastAsia" w:cs="宋体"/>
                      <w:b w:val="0"/>
                      <w:bCs/>
                      <w:color w:val="000000" w:themeColor="text1"/>
                      <w:sz w:val="21"/>
                      <w:szCs w:val="21"/>
                      <w:lang w:eastAsia="zh-CN"/>
                    </w:rPr>
                    <w:t>分卷机</w:t>
                  </w:r>
                </w:p>
              </w:tc>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bCs w:val="0"/>
                      <w:color w:val="000000" w:themeColor="text1"/>
                      <w:sz w:val="21"/>
                      <w:szCs w:val="21"/>
                      <w:lang w:eastAsia="zh-CN"/>
                    </w:rPr>
                  </w:pPr>
                  <w:r>
                    <w:rPr>
                      <w:rFonts w:hint="eastAsia" w:cs="宋体"/>
                      <w:b w:val="0"/>
                      <w:bCs/>
                      <w:color w:val="000000" w:themeColor="text1"/>
                      <w:sz w:val="21"/>
                      <w:szCs w:val="21"/>
                      <w:lang w:val="en-US" w:eastAsia="zh-CN"/>
                    </w:rPr>
                    <w:t>台</w:t>
                  </w:r>
                </w:p>
              </w:tc>
              <w:tc>
                <w:tcPr>
                  <w:tcW w:w="97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宋体"/>
                      <w:b w:val="0"/>
                      <w:bCs/>
                      <w:color w:val="000000" w:themeColor="text1"/>
                      <w:sz w:val="21"/>
                      <w:szCs w:val="21"/>
                      <w:lang w:val="en-US" w:eastAsia="zh-CN"/>
                    </w:rPr>
                  </w:pPr>
                  <w:r>
                    <w:rPr>
                      <w:rFonts w:hint="eastAsia" w:cs="宋体"/>
                      <w:b w:val="0"/>
                      <w:bCs/>
                      <w:color w:val="000000" w:themeColor="text1"/>
                      <w:sz w:val="21"/>
                      <w:szCs w:val="21"/>
                      <w:lang w:val="en-US" w:eastAsia="zh-CN"/>
                    </w:rPr>
                    <w:t>3</w:t>
                  </w:r>
                </w:p>
              </w:tc>
              <w:tc>
                <w:tcPr>
                  <w:tcW w:w="8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宋体"/>
                      <w:b w:val="0"/>
                      <w:bCs/>
                      <w:color w:val="000000" w:themeColor="text1"/>
                      <w:sz w:val="21"/>
                      <w:szCs w:val="21"/>
                      <w:lang w:val="en-US" w:eastAsia="zh-CN"/>
                    </w:rPr>
                  </w:pPr>
                  <w:r>
                    <w:rPr>
                      <w:rFonts w:hint="eastAsia" w:cs="宋体"/>
                      <w:b w:val="0"/>
                      <w:bCs/>
                      <w:color w:val="000000" w:themeColor="text1"/>
                      <w:sz w:val="21"/>
                      <w:szCs w:val="21"/>
                      <w:lang w:val="en-US" w:eastAsia="zh-CN"/>
                    </w:rPr>
                    <w:t>2</w:t>
                  </w:r>
                </w:p>
              </w:tc>
              <w:tc>
                <w:tcPr>
                  <w:tcW w:w="63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-1</w:t>
                  </w:r>
                </w:p>
              </w:tc>
              <w:tc>
                <w:tcPr>
                  <w:tcW w:w="724"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cs="宋体"/>
                      <w:b w:val="0"/>
                      <w:bCs/>
                      <w:color w:val="000000" w:themeColor="text1"/>
                      <w:sz w:val="21"/>
                      <w:szCs w:val="21"/>
                      <w:lang w:val="en-US" w:eastAsia="zh-CN"/>
                    </w:rPr>
                  </w:pPr>
                  <w:r>
                    <w:rPr>
                      <w:rFonts w:hint="eastAsia" w:cs="宋体"/>
                      <w:b w:val="0"/>
                      <w:bCs/>
                      <w:color w:val="000000" w:themeColor="text1"/>
                      <w:sz w:val="21"/>
                      <w:szCs w:val="21"/>
                      <w:lang w:val="en-US" w:eastAsia="zh-CN"/>
                    </w:rPr>
                    <w:t>本项目为重新报批</w:t>
                  </w:r>
                  <w:r>
                    <w:rPr>
                      <w:rFonts w:hint="eastAsia" w:cs="宋体"/>
                      <w:bCs/>
                      <w:color w:val="000000" w:themeColor="text1"/>
                      <w:kern w:val="44"/>
                      <w:sz w:val="21"/>
                      <w:szCs w:val="21"/>
                      <w:lang w:val="en-US" w:eastAsia="zh-CN"/>
                    </w:rPr>
                    <w:t>，产品新增辅料，同时新增相应材料使用的设备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2</w:t>
                  </w:r>
                </w:p>
              </w:tc>
              <w:tc>
                <w:tcPr>
                  <w:tcW w:w="11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b w:val="0"/>
                      <w:bCs/>
                      <w:color w:val="000000" w:themeColor="text1"/>
                      <w:sz w:val="21"/>
                      <w:szCs w:val="21"/>
                    </w:rPr>
                  </w:pPr>
                  <w:r>
                    <w:rPr>
                      <w:rFonts w:hint="eastAsia" w:ascii="Times New Roman" w:hAnsi="Times New Roman" w:eastAsia="宋体" w:cs="宋体"/>
                      <w:b w:val="0"/>
                      <w:bCs/>
                      <w:color w:val="000000" w:themeColor="text1"/>
                      <w:sz w:val="21"/>
                      <w:szCs w:val="21"/>
                    </w:rPr>
                    <w:t>热处理炉</w:t>
                  </w:r>
                </w:p>
              </w:tc>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台</w:t>
                  </w:r>
                </w:p>
              </w:tc>
              <w:tc>
                <w:tcPr>
                  <w:tcW w:w="97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4</w:t>
                  </w:r>
                </w:p>
              </w:tc>
              <w:tc>
                <w:tcPr>
                  <w:tcW w:w="8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2</w:t>
                  </w:r>
                </w:p>
              </w:tc>
              <w:tc>
                <w:tcPr>
                  <w:tcW w:w="634" w:type="pc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-2</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3</w:t>
                  </w:r>
                </w:p>
              </w:tc>
              <w:tc>
                <w:tcPr>
                  <w:tcW w:w="11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宋体"/>
                      <w:b w:val="0"/>
                      <w:bCs/>
                      <w:color w:val="000000" w:themeColor="text1"/>
                      <w:sz w:val="21"/>
                      <w:szCs w:val="21"/>
                    </w:rPr>
                  </w:pPr>
                  <w:r>
                    <w:rPr>
                      <w:rFonts w:hint="eastAsia" w:ascii="Times New Roman" w:hAnsi="Times New Roman" w:eastAsia="宋体" w:cs="宋体"/>
                      <w:b w:val="0"/>
                      <w:bCs/>
                      <w:color w:val="000000" w:themeColor="text1"/>
                      <w:sz w:val="21"/>
                      <w:szCs w:val="21"/>
                    </w:rPr>
                    <w:t>碎磁机</w:t>
                  </w:r>
                </w:p>
              </w:tc>
              <w:tc>
                <w:tcPr>
                  <w:tcW w:w="3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台</w:t>
                  </w:r>
                </w:p>
              </w:tc>
              <w:tc>
                <w:tcPr>
                  <w:tcW w:w="97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w:t>
                  </w:r>
                </w:p>
              </w:tc>
              <w:tc>
                <w:tcPr>
                  <w:tcW w:w="80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8</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sz w:val="21"/>
                      <w:szCs w:val="21"/>
                      <w:lang w:val="en-US" w:eastAsia="zh-CN"/>
                    </w:rPr>
                  </w:pPr>
                  <w:r>
                    <w:rPr>
                      <w:rFonts w:hint="eastAsia" w:cs="宋体"/>
                      <w:b w:val="0"/>
                      <w:bCs/>
                      <w:color w:val="000000" w:themeColor="text1"/>
                      <w:sz w:val="21"/>
                      <w:szCs w:val="21"/>
                      <w:lang w:val="en-US" w:eastAsia="zh-CN"/>
                    </w:rPr>
                    <w:t>+8</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4</w:t>
                  </w:r>
                </w:p>
              </w:tc>
              <w:tc>
                <w:tcPr>
                  <w:tcW w:w="117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多层贴合机</w:t>
                  </w:r>
                </w:p>
              </w:tc>
              <w:tc>
                <w:tcPr>
                  <w:tcW w:w="326"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5</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2</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-3</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5</w:t>
                  </w:r>
                </w:p>
              </w:tc>
              <w:tc>
                <w:tcPr>
                  <w:tcW w:w="117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滚刀模切机</w:t>
                  </w:r>
                </w:p>
              </w:tc>
              <w:tc>
                <w:tcPr>
                  <w:tcW w:w="326"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2</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+2</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6</w:t>
                  </w:r>
                </w:p>
              </w:tc>
              <w:tc>
                <w:tcPr>
                  <w:tcW w:w="117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平板模切机</w:t>
                  </w:r>
                </w:p>
              </w:tc>
              <w:tc>
                <w:tcPr>
                  <w:tcW w:w="326"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8</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+2</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7</w:t>
                  </w:r>
                </w:p>
              </w:tc>
              <w:tc>
                <w:tcPr>
                  <w:tcW w:w="117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贴合机</w:t>
                  </w:r>
                  <w:r>
                    <w:rPr>
                      <w:rFonts w:hint="eastAsia" w:cs="宋体"/>
                      <w:b w:val="0"/>
                      <w:bCs/>
                      <w:i w:val="0"/>
                      <w:color w:val="000000" w:themeColor="text1"/>
                      <w:kern w:val="2"/>
                      <w:sz w:val="21"/>
                      <w:szCs w:val="21"/>
                      <w:u w:val="none"/>
                      <w:lang w:val="en-US" w:eastAsia="zh-CN" w:bidi="ar-SA"/>
                    </w:rPr>
                    <w:t>（覆表一体机）</w:t>
                  </w:r>
                </w:p>
              </w:tc>
              <w:tc>
                <w:tcPr>
                  <w:tcW w:w="326"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11</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15</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+4</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8</w:t>
                  </w:r>
                </w:p>
              </w:tc>
              <w:tc>
                <w:tcPr>
                  <w:tcW w:w="117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镭射机</w:t>
                  </w:r>
                </w:p>
              </w:tc>
              <w:tc>
                <w:tcPr>
                  <w:tcW w:w="326"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3</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+3</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9</w:t>
                  </w:r>
                </w:p>
              </w:tc>
              <w:tc>
                <w:tcPr>
                  <w:tcW w:w="117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组装机</w:t>
                  </w:r>
                  <w:r>
                    <w:rPr>
                      <w:rFonts w:hint="eastAsia" w:cs="宋体"/>
                      <w:b w:val="0"/>
                      <w:bCs/>
                      <w:i w:val="0"/>
                      <w:color w:val="000000" w:themeColor="text1"/>
                      <w:kern w:val="2"/>
                      <w:sz w:val="21"/>
                      <w:szCs w:val="21"/>
                      <w:u w:val="none"/>
                      <w:lang w:val="en-US" w:eastAsia="zh-CN" w:bidi="ar-SA"/>
                    </w:rPr>
                    <w:t>（喷码机）</w:t>
                  </w:r>
                </w:p>
              </w:tc>
              <w:tc>
                <w:tcPr>
                  <w:tcW w:w="326"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6</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+6</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ascii="Times New Roman" w:hAnsi="Times New Roman" w:eastAsia="宋体" w:cs="宋体"/>
                      <w:b w:val="0"/>
                      <w:bCs/>
                      <w:color w:val="000000" w:themeColor="text1"/>
                      <w:kern w:val="2"/>
                      <w:sz w:val="21"/>
                      <w:szCs w:val="21"/>
                      <w:vertAlign w:val="baseline"/>
                      <w:lang w:val="en-US" w:eastAsia="zh-CN" w:bidi="ar-SA"/>
                    </w:rPr>
                    <w:t>10</w:t>
                  </w:r>
                </w:p>
              </w:tc>
              <w:tc>
                <w:tcPr>
                  <w:tcW w:w="117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AOI测试机</w:t>
                  </w:r>
                </w:p>
              </w:tc>
              <w:tc>
                <w:tcPr>
                  <w:tcW w:w="326"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7</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8</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+1</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vertAlign w:val="baseline"/>
                      <w:lang w:val="en-US" w:eastAsia="zh-CN" w:bidi="ar-SA"/>
                    </w:rPr>
                  </w:pPr>
                  <w:r>
                    <w:rPr>
                      <w:rFonts w:hint="eastAsia" w:cs="宋体"/>
                      <w:b w:val="0"/>
                      <w:bCs/>
                      <w:color w:val="000000" w:themeColor="text1"/>
                      <w:kern w:val="2"/>
                      <w:sz w:val="21"/>
                      <w:szCs w:val="21"/>
                      <w:vertAlign w:val="baseline"/>
                      <w:lang w:val="en-US" w:eastAsia="zh-CN" w:bidi="ar-SA"/>
                    </w:rPr>
                    <w:t>11</w:t>
                  </w:r>
                </w:p>
              </w:tc>
              <w:tc>
                <w:tcPr>
                  <w:tcW w:w="1171" w:type="pct"/>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宋体"/>
                      <w:b w:val="0"/>
                      <w:bCs/>
                      <w:color w:val="000000" w:themeColor="text1"/>
                      <w:kern w:val="2"/>
                      <w:sz w:val="21"/>
                      <w:szCs w:val="21"/>
                      <w:lang w:val="en-US" w:eastAsia="zh-CN" w:bidi="ar-SA"/>
                    </w:rPr>
                  </w:pPr>
                  <w:r>
                    <w:rPr>
                      <w:rFonts w:hint="eastAsia" w:ascii="Times New Roman" w:hAnsi="Times New Roman" w:eastAsia="宋体" w:cs="宋体"/>
                      <w:b w:val="0"/>
                      <w:bCs/>
                      <w:color w:val="000000" w:themeColor="text1"/>
                      <w:kern w:val="2"/>
                      <w:sz w:val="21"/>
                      <w:szCs w:val="21"/>
                      <w:lang w:val="en-US" w:eastAsia="zh-CN" w:bidi="ar-SA"/>
                    </w:rPr>
                    <w:t>自动包装机</w:t>
                  </w:r>
                </w:p>
              </w:tc>
              <w:tc>
                <w:tcPr>
                  <w:tcW w:w="326" w:type="pct"/>
                  <w:vAlign w:val="center"/>
                </w:tcPr>
                <w:p>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台</w:t>
                  </w:r>
                </w:p>
              </w:tc>
              <w:tc>
                <w:tcPr>
                  <w:tcW w:w="970" w:type="pct"/>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44"/>
                      <w:sz w:val="21"/>
                      <w:szCs w:val="21"/>
                      <w:lang w:val="en-US" w:eastAsia="zh-CN" w:bidi="ar-SA"/>
                    </w:rPr>
                  </w:pPr>
                  <w:r>
                    <w:rPr>
                      <w:rFonts w:hint="eastAsia" w:cs="宋体"/>
                      <w:b w:val="0"/>
                      <w:bCs/>
                      <w:color w:val="000000" w:themeColor="text1"/>
                      <w:kern w:val="44"/>
                      <w:sz w:val="21"/>
                      <w:szCs w:val="21"/>
                      <w:lang w:val="en-US" w:eastAsia="zh-CN" w:bidi="ar-SA"/>
                    </w:rPr>
                    <w:t>/</w:t>
                  </w:r>
                </w:p>
              </w:tc>
              <w:tc>
                <w:tcPr>
                  <w:tcW w:w="808"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3</w:t>
                  </w:r>
                </w:p>
              </w:tc>
              <w:tc>
                <w:tcPr>
                  <w:tcW w:w="63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kern w:val="2"/>
                      <w:sz w:val="21"/>
                      <w:szCs w:val="21"/>
                      <w:lang w:val="en-US" w:eastAsia="zh-CN" w:bidi="ar-SA"/>
                    </w:rPr>
                    <w:t>+3</w:t>
                  </w:r>
                </w:p>
              </w:tc>
              <w:tc>
                <w:tcPr>
                  <w:tcW w:w="724"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cs="宋体"/>
                      <w:b w:val="0"/>
                      <w:bCs/>
                      <w:color w:val="000000" w:themeColor="text1"/>
                      <w:kern w:val="2"/>
                      <w:sz w:val="21"/>
                      <w:szCs w:val="21"/>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lang w:val="en-US" w:eastAsia="zh-CN"/>
              </w:rPr>
              <w:t>8</w:t>
            </w:r>
            <w:r>
              <w:rPr>
                <w:rFonts w:ascii="Times New Roman" w:hAnsi="Times New Roman" w:eastAsia="宋体" w:cs="宋体"/>
                <w:b/>
                <w:bCs/>
                <w:color w:val="000000" w:themeColor="text1"/>
                <w:sz w:val="28"/>
                <w:szCs w:val="28"/>
              </w:rPr>
              <w:t>公用工程</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b/>
                <w:bCs/>
                <w:color w:val="000000" w:themeColor="text1"/>
                <w:sz w:val="24"/>
              </w:rPr>
            </w:pPr>
            <w:r>
              <w:rPr>
                <w:rFonts w:hint="eastAsia" w:ascii="Times New Roman" w:hAnsi="Times New Roman" w:eastAsia="宋体" w:cs="宋体"/>
                <w:b/>
                <w:bCs/>
                <w:color w:val="000000" w:themeColor="text1"/>
                <w:sz w:val="24"/>
              </w:rPr>
              <w:t>1、</w:t>
            </w:r>
            <w:r>
              <w:rPr>
                <w:rFonts w:ascii="Times New Roman" w:hAnsi="Times New Roman" w:eastAsia="宋体" w:cs="宋体"/>
                <w:b/>
                <w:bCs/>
                <w:color w:val="000000" w:themeColor="text1"/>
                <w:sz w:val="24"/>
              </w:rPr>
              <w:t>给水</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cs="宋体"/>
                <w:color w:val="000000" w:themeColor="text1"/>
                <w:sz w:val="24"/>
                <w:lang w:eastAsia="zh-CN"/>
              </w:rPr>
              <w:t>本项目</w:t>
            </w:r>
            <w:r>
              <w:rPr>
                <w:rFonts w:ascii="Times New Roman" w:hAnsi="Times New Roman" w:eastAsia="宋体" w:cs="宋体"/>
                <w:color w:val="000000" w:themeColor="text1"/>
                <w:sz w:val="24"/>
              </w:rPr>
              <w:t>主要为职工生活用水</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所需用水由当地供水管网统一提供。</w:t>
            </w:r>
            <w:r>
              <w:rPr>
                <w:rFonts w:hint="eastAsia" w:cs="宋体"/>
                <w:color w:val="000000" w:themeColor="text1"/>
                <w:sz w:val="24"/>
                <w:lang w:eastAsia="zh-CN"/>
              </w:rPr>
              <w:t>与原审批验项目一致，无变化。</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b/>
                <w:bCs/>
                <w:color w:val="000000" w:themeColor="text1"/>
                <w:sz w:val="24"/>
              </w:rPr>
            </w:pPr>
            <w:r>
              <w:rPr>
                <w:rFonts w:hint="eastAsia" w:ascii="Times New Roman" w:hAnsi="Times New Roman" w:eastAsia="宋体" w:cs="宋体"/>
                <w:b/>
                <w:bCs/>
                <w:color w:val="000000" w:themeColor="text1"/>
                <w:sz w:val="24"/>
              </w:rPr>
              <w:t>2、</w:t>
            </w:r>
            <w:r>
              <w:rPr>
                <w:rFonts w:ascii="Times New Roman" w:hAnsi="Times New Roman" w:eastAsia="宋体" w:cs="宋体"/>
                <w:b/>
                <w:bCs/>
                <w:color w:val="000000" w:themeColor="text1"/>
                <w:sz w:val="24"/>
              </w:rPr>
              <w:t>排水</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rPr>
              <w:t>排水根据</w:t>
            </w:r>
            <w:r>
              <w:rPr>
                <w:rFonts w:ascii="Times New Roman" w:hAnsi="Times New Roman" w:eastAsia="宋体" w:cs="宋体"/>
                <w:color w:val="000000" w:themeColor="text1"/>
                <w:sz w:val="24"/>
              </w:rPr>
              <w:t>“雨污分流”的原则进行设计实施</w:t>
            </w:r>
            <w:r>
              <w:rPr>
                <w:rFonts w:hint="eastAsia" w:cs="宋体"/>
                <w:color w:val="000000" w:themeColor="text1"/>
                <w:sz w:val="24"/>
                <w:lang w:eastAsia="zh-CN"/>
              </w:rPr>
              <w:t>，与与原审批验项目一致，无变化。</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bCs/>
                <w:color w:val="000000" w:themeColor="text1"/>
                <w:sz w:val="24"/>
                <w:szCs w:val="24"/>
              </w:rPr>
            </w:pPr>
            <w:r>
              <w:rPr>
                <w:rFonts w:hint="eastAsia" w:ascii="Times New Roman" w:hAnsi="Times New Roman" w:eastAsia="宋体" w:cs="宋体"/>
                <w:color w:val="000000" w:themeColor="text1"/>
                <w:sz w:val="24"/>
                <w:szCs w:val="24"/>
              </w:rPr>
              <w:t>生活污水经</w:t>
            </w:r>
            <w:r>
              <w:rPr>
                <w:rFonts w:hint="eastAsia" w:ascii="Times New Roman" w:hAnsi="Times New Roman" w:eastAsia="宋体" w:cs="宋体"/>
                <w:color w:val="000000" w:themeColor="text1"/>
                <w:sz w:val="24"/>
                <w:szCs w:val="24"/>
                <w:lang w:eastAsia="zh-CN"/>
              </w:rPr>
              <w:t>浙江东尼电子股份有限公司厂区现有</w:t>
            </w:r>
            <w:r>
              <w:rPr>
                <w:rFonts w:hint="eastAsia" w:ascii="Times New Roman" w:hAnsi="Times New Roman" w:eastAsia="宋体" w:cs="宋体"/>
                <w:color w:val="000000" w:themeColor="text1"/>
                <w:sz w:val="24"/>
                <w:szCs w:val="24"/>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4"/>
                <w:szCs w:val="24"/>
                <w:lang w:eastAsia="zh-CN"/>
              </w:rPr>
              <w:t>纳管至</w:t>
            </w:r>
            <w:r>
              <w:rPr>
                <w:rFonts w:hint="eastAsia" w:ascii="Times New Roman" w:hAnsi="Times New Roman" w:eastAsia="宋体" w:cs="宋体"/>
                <w:color w:val="000000" w:themeColor="text1"/>
                <w:sz w:val="24"/>
                <w:szCs w:val="24"/>
              </w:rPr>
              <w:t>浙江湖州金洁水务股份有限公司处理达</w:t>
            </w:r>
            <w:r>
              <w:rPr>
                <w:rFonts w:hint="eastAsia" w:ascii="Times New Roman" w:hAnsi="Times New Roman" w:eastAsia="宋体" w:cs="宋体"/>
                <w:color w:val="000000" w:themeColor="text1"/>
                <w:sz w:val="24"/>
                <w:szCs w:val="24"/>
                <w:lang w:eastAsia="zh-CN"/>
              </w:rPr>
              <w:t>到</w:t>
            </w:r>
            <w:r>
              <w:rPr>
                <w:rFonts w:hint="eastAsia" w:ascii="Times New Roman" w:hAnsi="Times New Roman" w:eastAsia="宋体" w:cs="宋体"/>
                <w:color w:val="000000" w:themeColor="text1"/>
                <w:sz w:val="24"/>
                <w:szCs w:val="24"/>
              </w:rPr>
              <w:t>《城镇污水处理厂污染物排放标准》（GB18918-2002）一级A标准后排放至</w:t>
            </w:r>
            <w:r>
              <w:rPr>
                <w:rFonts w:hint="eastAsia" w:ascii="Times New Roman" w:hAnsi="Times New Roman" w:eastAsia="宋体" w:cs="宋体"/>
                <w:color w:val="000000" w:themeColor="text1"/>
                <w:kern w:val="0"/>
                <w:sz w:val="24"/>
                <w:szCs w:val="24"/>
              </w:rPr>
              <w:t>頔塘</w:t>
            </w:r>
            <w:r>
              <w:rPr>
                <w:rFonts w:hint="eastAsia" w:ascii="Times New Roman" w:hAnsi="Times New Roman" w:eastAsia="宋体" w:cs="宋体"/>
                <w:color w:val="000000" w:themeColor="text1"/>
                <w:sz w:val="24"/>
                <w:szCs w:val="24"/>
              </w:rPr>
              <w:t>。</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ascii="Times New Roman" w:hAnsi="Times New Roman" w:eastAsia="宋体" w:cs="宋体"/>
                <w:b/>
                <w:bCs/>
                <w:color w:val="000000" w:themeColor="text1"/>
                <w:sz w:val="24"/>
              </w:rPr>
            </w:pPr>
            <w:r>
              <w:rPr>
                <w:rFonts w:hint="eastAsia" w:ascii="Times New Roman" w:hAnsi="Times New Roman" w:eastAsia="宋体" w:cs="宋体"/>
                <w:b/>
                <w:bCs/>
                <w:color w:val="000000" w:themeColor="text1"/>
                <w:sz w:val="24"/>
              </w:rPr>
              <w:t>3、</w:t>
            </w:r>
            <w:r>
              <w:rPr>
                <w:rFonts w:ascii="Times New Roman" w:hAnsi="Times New Roman" w:eastAsia="宋体" w:cs="宋体"/>
                <w:b/>
                <w:bCs/>
                <w:color w:val="000000" w:themeColor="text1"/>
                <w:sz w:val="24"/>
              </w:rPr>
              <w:t>供电：</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ascii="Times New Roman" w:hAnsi="Times New Roman" w:eastAsia="宋体" w:cs="宋体"/>
                <w:color w:val="000000" w:themeColor="text1"/>
                <w:sz w:val="24"/>
              </w:rPr>
              <w:t>项目供电由当地变电所供电</w:t>
            </w:r>
            <w:r>
              <w:rPr>
                <w:rFonts w:hint="eastAsia" w:cs="宋体"/>
                <w:color w:val="000000" w:themeColor="text1"/>
                <w:sz w:val="24"/>
                <w:lang w:eastAsia="zh-CN"/>
              </w:rPr>
              <w:t>，无变化。</w:t>
            </w:r>
          </w:p>
          <w:p>
            <w:pPr>
              <w:keepNext w:val="0"/>
              <w:keepLines w:val="0"/>
              <w:pageBreakBefore w:val="0"/>
              <w:kinsoku/>
              <w:overflowPunct/>
              <w:topLinePunct w:val="0"/>
              <w:autoSpaceDE/>
              <w:autoSpaceDN/>
              <w:bidi w:val="0"/>
              <w:spacing w:line="440" w:lineRule="exact"/>
              <w:ind w:left="0" w:leftChars="0"/>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1.</w:t>
            </w:r>
            <w:r>
              <w:rPr>
                <w:rFonts w:hint="eastAsia" w:ascii="Times New Roman" w:hAnsi="Times New Roman" w:eastAsia="宋体" w:cs="宋体"/>
                <w:b/>
                <w:bCs/>
                <w:color w:val="000000" w:themeColor="text1"/>
                <w:sz w:val="28"/>
                <w:szCs w:val="28"/>
                <w:lang w:val="en-US" w:eastAsia="zh-CN"/>
              </w:rPr>
              <w:t>9</w:t>
            </w:r>
            <w:r>
              <w:rPr>
                <w:rFonts w:ascii="Times New Roman" w:hAnsi="Times New Roman" w:eastAsia="宋体" w:cs="宋体"/>
                <w:b/>
                <w:bCs/>
                <w:color w:val="000000" w:themeColor="text1"/>
                <w:sz w:val="28"/>
                <w:szCs w:val="28"/>
              </w:rPr>
              <w:t>生产组织安排及劳动定员</w:t>
            </w:r>
          </w:p>
          <w:p>
            <w:pPr>
              <w:keepNext w:val="0"/>
              <w:keepLines w:val="0"/>
              <w:pageBreakBefore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cs="宋体"/>
                <w:color w:val="000000" w:themeColor="text1"/>
                <w:sz w:val="24"/>
                <w:lang w:eastAsia="zh-CN"/>
              </w:rPr>
              <w:t>原批验</w:t>
            </w:r>
            <w:r>
              <w:rPr>
                <w:rFonts w:hint="eastAsia" w:ascii="Times New Roman" w:hAnsi="Times New Roman" w:eastAsia="宋体" w:cs="宋体"/>
                <w:color w:val="000000" w:themeColor="text1"/>
                <w:sz w:val="24"/>
                <w:lang w:eastAsia="zh-CN"/>
              </w:rPr>
              <w:t>项目</w:t>
            </w:r>
            <w:r>
              <w:rPr>
                <w:rFonts w:hint="eastAsia" w:cs="宋体"/>
                <w:color w:val="000000" w:themeColor="text1"/>
                <w:sz w:val="24"/>
                <w:lang w:eastAsia="zh-CN"/>
              </w:rPr>
              <w:t>定职</w:t>
            </w:r>
            <w:r>
              <w:rPr>
                <w:rFonts w:hint="eastAsia" w:cs="宋体"/>
                <w:color w:val="000000" w:themeColor="text1"/>
                <w:sz w:val="24"/>
                <w:lang w:val="en-US" w:eastAsia="zh-CN"/>
              </w:rPr>
              <w:t>员工40人，现状实际未新增员工人数；</w:t>
            </w:r>
            <w:r>
              <w:rPr>
                <w:rFonts w:hint="eastAsia" w:ascii="Times New Roman" w:hAnsi="Times New Roman" w:eastAsia="宋体" w:cs="宋体"/>
                <w:color w:val="000000" w:themeColor="text1"/>
                <w:sz w:val="24"/>
                <w:lang w:val="en-US" w:eastAsia="zh-CN"/>
              </w:rPr>
              <w:t>生产班制为昼间</w:t>
            </w:r>
            <w:r>
              <w:rPr>
                <w:rFonts w:hint="eastAsia" w:cs="宋体"/>
                <w:color w:val="000000" w:themeColor="text1"/>
                <w:sz w:val="24"/>
                <w:lang w:val="en-US" w:eastAsia="zh-CN"/>
              </w:rPr>
              <w:t>2</w:t>
            </w:r>
            <w:r>
              <w:rPr>
                <w:rFonts w:hint="eastAsia" w:ascii="Times New Roman" w:hAnsi="Times New Roman" w:eastAsia="宋体" w:cs="宋体"/>
                <w:color w:val="000000" w:themeColor="text1"/>
                <w:sz w:val="24"/>
                <w:lang w:val="en-US" w:eastAsia="zh-CN"/>
              </w:rPr>
              <w:t>班制，</w:t>
            </w:r>
            <w:r>
              <w:rPr>
                <w:rFonts w:hint="eastAsia" w:ascii="Times New Roman" w:hAnsi="Times New Roman" w:eastAsia="宋体" w:cs="宋体"/>
                <w:color w:val="000000" w:themeColor="text1"/>
                <w:sz w:val="24"/>
              </w:rPr>
              <w:t>每</w:t>
            </w:r>
            <w:r>
              <w:rPr>
                <w:rFonts w:hint="eastAsia" w:ascii="Times New Roman" w:hAnsi="Times New Roman" w:eastAsia="宋体" w:cs="宋体"/>
                <w:color w:val="000000" w:themeColor="text1"/>
                <w:sz w:val="24"/>
                <w:lang w:eastAsia="zh-CN"/>
              </w:rPr>
              <w:t>班</w:t>
            </w:r>
            <w:r>
              <w:rPr>
                <w:rFonts w:hint="eastAsia" w:ascii="Times New Roman" w:hAnsi="Times New Roman" w:eastAsia="宋体" w:cs="宋体"/>
                <w:color w:val="000000" w:themeColor="text1"/>
                <w:sz w:val="24"/>
              </w:rPr>
              <w:t>工作</w:t>
            </w:r>
            <w:r>
              <w:rPr>
                <w:rFonts w:hint="eastAsia" w:ascii="Times New Roman" w:hAnsi="Times New Roman" w:eastAsia="宋体" w:cs="宋体"/>
                <w:color w:val="000000" w:themeColor="text1"/>
                <w:sz w:val="24"/>
                <w:lang w:val="en-US" w:eastAsia="zh-CN"/>
              </w:rPr>
              <w:t>8</w:t>
            </w:r>
            <w:r>
              <w:rPr>
                <w:rFonts w:hint="eastAsia" w:ascii="Times New Roman" w:hAnsi="Times New Roman" w:eastAsia="宋体" w:cs="宋体"/>
                <w:color w:val="000000" w:themeColor="text1"/>
                <w:sz w:val="24"/>
              </w:rPr>
              <w:t>小时</w:t>
            </w:r>
            <w:r>
              <w:rPr>
                <w:rFonts w:ascii="Times New Roman" w:hAnsi="Times New Roman" w:eastAsia="宋体" w:cs="宋体"/>
                <w:color w:val="000000" w:themeColor="text1"/>
                <w:sz w:val="24"/>
              </w:rPr>
              <w:t>，年工作日约</w:t>
            </w:r>
            <w:r>
              <w:rPr>
                <w:rFonts w:hint="eastAsia" w:ascii="Times New Roman" w:hAnsi="Times New Roman" w:eastAsia="宋体" w:cs="宋体"/>
                <w:color w:val="000000" w:themeColor="text1"/>
                <w:sz w:val="24"/>
                <w:lang w:val="en-US" w:eastAsia="zh-CN"/>
              </w:rPr>
              <w:t>300</w:t>
            </w:r>
            <w:r>
              <w:rPr>
                <w:rFonts w:ascii="Times New Roman" w:hAnsi="Times New Roman" w:eastAsia="宋体" w:cs="宋体"/>
                <w:color w:val="000000" w:themeColor="text1"/>
                <w:sz w:val="24"/>
              </w:rPr>
              <w:t>天，年工作时间为</w:t>
            </w:r>
            <w:r>
              <w:rPr>
                <w:rFonts w:hint="eastAsia" w:cs="宋体"/>
                <w:color w:val="000000" w:themeColor="text1"/>
                <w:sz w:val="24"/>
                <w:lang w:val="en-US" w:eastAsia="zh-CN"/>
              </w:rPr>
              <w:t>48</w:t>
            </w:r>
            <w:r>
              <w:rPr>
                <w:rFonts w:hint="eastAsia" w:ascii="Times New Roman" w:hAnsi="Times New Roman" w:eastAsia="宋体" w:cs="宋体"/>
                <w:color w:val="000000" w:themeColor="text1"/>
                <w:sz w:val="24"/>
                <w:lang w:val="en-US" w:eastAsia="zh-CN"/>
              </w:rPr>
              <w:t>00</w:t>
            </w:r>
            <w:r>
              <w:rPr>
                <w:rFonts w:ascii="Times New Roman" w:hAnsi="Times New Roman" w:eastAsia="宋体" w:cs="宋体"/>
                <w:color w:val="000000" w:themeColor="text1"/>
                <w:sz w:val="24"/>
              </w:rPr>
              <w:t>小时</w:t>
            </w:r>
            <w:r>
              <w:rPr>
                <w:rFonts w:hint="eastAsia" w:ascii="Times New Roman" w:hAnsi="Times New Roman" w:eastAsia="宋体" w:cs="宋体"/>
                <w:color w:val="000000" w:themeColor="text1"/>
                <w:sz w:val="24"/>
                <w:lang w:eastAsia="zh-CN"/>
              </w:rPr>
              <w:t>；不</w:t>
            </w:r>
            <w:r>
              <w:rPr>
                <w:rFonts w:hint="eastAsia" w:ascii="Times New Roman" w:hAnsi="Times New Roman" w:eastAsia="宋体" w:cs="宋体"/>
                <w:color w:val="000000" w:themeColor="text1"/>
                <w:sz w:val="24"/>
                <w:szCs w:val="24"/>
                <w:lang w:eastAsia="zh-CN"/>
              </w:rPr>
              <w:t>设职工宿舍</w:t>
            </w:r>
            <w:r>
              <w:rPr>
                <w:rFonts w:hint="eastAsia" w:ascii="Times New Roman" w:hAnsi="Times New Roman" w:eastAsia="宋体"/>
                <w:color w:val="000000" w:themeColor="text1"/>
                <w:sz w:val="24"/>
                <w:szCs w:val="24"/>
                <w:lang w:eastAsia="zh-CN"/>
              </w:rPr>
              <w:t>楼、食堂</w:t>
            </w:r>
            <w:r>
              <w:rPr>
                <w:rFonts w:hint="eastAsia" w:ascii="Times New Roman" w:hAnsi="Times New Roman" w:eastAsia="宋体" w:cs="宋体"/>
                <w:color w:val="000000" w:themeColor="text1"/>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76" w:type="dxa"/>
            <w:gridSpan w:val="9"/>
            <w:tcBorders>
              <w:top w:val="single" w:color="auto" w:sz="6" w:space="0"/>
              <w:bottom w:val="single" w:color="auto" w:sz="6" w:space="0"/>
            </w:tcBorders>
            <w:vAlign w:val="top"/>
          </w:tcPr>
          <w:p>
            <w:pPr>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bCs/>
                <w:color w:val="000000" w:themeColor="text1"/>
                <w:sz w:val="24"/>
                <w:szCs w:val="24"/>
                <w:lang w:eastAsia="zh-CN"/>
              </w:rPr>
              <w:t>与本项目有关的</w:t>
            </w:r>
            <w:r>
              <w:rPr>
                <w:rFonts w:hint="eastAsia" w:cs="宋体"/>
                <w:b/>
                <w:bCs/>
                <w:color w:val="000000" w:themeColor="text1"/>
                <w:sz w:val="24"/>
                <w:szCs w:val="24"/>
                <w:lang w:eastAsia="zh-CN"/>
              </w:rPr>
              <w:t>现</w:t>
            </w:r>
            <w:r>
              <w:rPr>
                <w:rFonts w:hint="eastAsia" w:ascii="Times New Roman" w:hAnsi="Times New Roman" w:eastAsia="宋体" w:cs="宋体"/>
                <w:b/>
                <w:bCs/>
                <w:color w:val="000000" w:themeColor="text1"/>
                <w:sz w:val="24"/>
                <w:szCs w:val="24"/>
                <w:lang w:eastAsia="zh-CN"/>
              </w:rPr>
              <w:t>有污染情况及主要环境问题：</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sz w:val="24"/>
                <w:szCs w:val="24"/>
                <w:lang w:val="en-US" w:eastAsia="zh-CN"/>
              </w:rPr>
              <w:t>企业原项目《浙江东尼电子股份有限公司年产6000万片无线充电磁片项目》（审批文号：织环建管[2018]</w:t>
            </w:r>
            <w:r>
              <w:rPr>
                <w:rFonts w:hint="eastAsia" w:cs="宋体"/>
                <w:color w:val="000000" w:themeColor="text1"/>
                <w:sz w:val="24"/>
                <w:szCs w:val="24"/>
                <w:lang w:val="en-US" w:eastAsia="zh-CN"/>
              </w:rPr>
              <w:t>19</w:t>
            </w:r>
            <w:r>
              <w:rPr>
                <w:rFonts w:hint="eastAsia" w:ascii="Times New Roman" w:hAnsi="Times New Roman" w:eastAsia="宋体" w:cs="宋体"/>
                <w:color w:val="000000" w:themeColor="text1"/>
                <w:sz w:val="24"/>
                <w:szCs w:val="24"/>
                <w:lang w:val="en-US" w:eastAsia="zh-CN"/>
              </w:rPr>
              <w:t>号；已自主验收）经调整，工艺、设备、原辅材料发生变化。根据湖州市生态环境局吴兴分局环境监察意见书【2020】48号：企业实际生产过程中，新增镭射模切、喷码工艺，属于项目发生重大变化；因此需重新报批环评。</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年产6000万片无线充电磁片项目</w:t>
            </w:r>
            <w:r>
              <w:rPr>
                <w:rFonts w:hint="eastAsia" w:ascii="Times New Roman" w:hAnsi="Times New Roman" w:eastAsia="宋体" w:cs="宋体"/>
                <w:color w:val="000000" w:themeColor="text1"/>
                <w:sz w:val="24"/>
                <w:szCs w:val="24"/>
                <w:lang w:eastAsia="zh-CN"/>
              </w:rPr>
              <w:t>”污染源产生、排放和污染防治措施落实情况全部在工程分析部分表述</w:t>
            </w:r>
            <w:r>
              <w:rPr>
                <w:rFonts w:hint="eastAsia" w:cs="宋体"/>
                <w:color w:val="000000" w:themeColor="text1"/>
                <w:sz w:val="24"/>
                <w:szCs w:val="24"/>
                <w:lang w:eastAsia="zh-CN"/>
              </w:rPr>
              <w:t>。</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企业项目审批及验收情况汇总见下表。</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表1-</w:t>
            </w:r>
            <w:r>
              <w:rPr>
                <w:rFonts w:hint="eastAsia" w:cs="宋体"/>
                <w:b/>
                <w:bCs/>
                <w:color w:val="000000" w:themeColor="text1"/>
                <w:kern w:val="2"/>
                <w:sz w:val="24"/>
                <w:szCs w:val="24"/>
                <w:lang w:val="en-US" w:eastAsia="zh-CN" w:bidi="ar-SA"/>
              </w:rPr>
              <w:t>9</w:t>
            </w:r>
            <w:r>
              <w:rPr>
                <w:rFonts w:hint="eastAsia" w:ascii="Times New Roman" w:hAnsi="Times New Roman" w:eastAsia="宋体" w:cs="宋体"/>
                <w:b/>
                <w:bCs/>
                <w:color w:val="000000" w:themeColor="text1"/>
                <w:kern w:val="2"/>
                <w:sz w:val="24"/>
                <w:szCs w:val="24"/>
                <w:lang w:val="en-US" w:eastAsia="zh-CN" w:bidi="ar-SA"/>
              </w:rPr>
              <w:t>项目审批及验收情况汇总</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975"/>
              <w:gridCol w:w="2505"/>
              <w:gridCol w:w="1473"/>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项目</w:t>
                  </w:r>
                  <w:r>
                    <w:rPr>
                      <w:rFonts w:hint="eastAsia" w:ascii="Times New Roman" w:hAnsi="Times New Roman" w:eastAsia="宋体" w:cs="宋体"/>
                      <w:b/>
                      <w:bCs/>
                      <w:color w:val="000000" w:themeColor="text1"/>
                      <w:sz w:val="21"/>
                      <w:szCs w:val="21"/>
                    </w:rPr>
                    <w:t>名称</w:t>
                  </w:r>
                </w:p>
              </w:tc>
              <w:tc>
                <w:tcPr>
                  <w:tcW w:w="13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eastAsia="zh-CN"/>
                    </w:rPr>
                    <w:t>审批文号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eastAsia="zh-CN"/>
                    </w:rPr>
                    <w:t>验收文号</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eastAsia="zh-CN"/>
                    </w:rPr>
                    <w:t>目前情况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年产50吨超细电子绝缘复膜线材项目</w:t>
                  </w:r>
                </w:p>
              </w:tc>
              <w:tc>
                <w:tcPr>
                  <w:tcW w:w="134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湖环建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[2008]16号</w:t>
                  </w:r>
                </w:p>
              </w:tc>
              <w:tc>
                <w:tcPr>
                  <w:tcW w:w="7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[2014]17 号</w:t>
                  </w:r>
                </w:p>
              </w:tc>
              <w:tc>
                <w:tcPr>
                  <w:tcW w:w="86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项目已停产，今后不再实施，无污染物排放</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年产50吨超细电子绝缘复膜线材项目补充评价说明</w:t>
                  </w:r>
                </w:p>
              </w:tc>
              <w:tc>
                <w:tcPr>
                  <w:tcW w:w="13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年产370吨精密铜线及铜合金导线生产线项目</w:t>
                  </w:r>
                </w:p>
              </w:tc>
              <w:tc>
                <w:tcPr>
                  <w:tcW w:w="134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吴环建管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[2009]117 号</w:t>
                  </w:r>
                </w:p>
              </w:tc>
              <w:tc>
                <w:tcPr>
                  <w:tcW w:w="7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[2014]18 号</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年产370吨精密铜线及铜合金导线生产线项目补充评价说明</w:t>
                  </w:r>
                </w:p>
              </w:tc>
              <w:tc>
                <w:tcPr>
                  <w:tcW w:w="1340" w:type="pct"/>
                  <w:vMerge w:val="continue"/>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新建超微细合金导体生产线项目</w:t>
                  </w:r>
                </w:p>
              </w:tc>
              <w:tc>
                <w:tcPr>
                  <w:tcW w:w="134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吴环建管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[2010]205 号</w:t>
                  </w:r>
                </w:p>
              </w:tc>
              <w:tc>
                <w:tcPr>
                  <w:tcW w:w="7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[2014]19 号</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6</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新建超微细合金导体生产线项目补充评价说明</w:t>
                  </w:r>
                </w:p>
              </w:tc>
              <w:tc>
                <w:tcPr>
                  <w:tcW w:w="134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7</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扩建300吨电磁线材生产线项目</w:t>
                  </w:r>
                </w:p>
              </w:tc>
              <w:tc>
                <w:tcPr>
                  <w:tcW w:w="13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湖环建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[2013]56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 xml:space="preserve">/ </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年产6000万个无线充电器用收发线圈项目</w:t>
                  </w:r>
                </w:p>
              </w:tc>
              <w:tc>
                <w:tcPr>
                  <w:tcW w:w="13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[2015]21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织环管验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[2016]3 号</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年产6000万片新能源汽车动力电池用极耳产品项目</w:t>
                  </w:r>
                </w:p>
              </w:tc>
              <w:tc>
                <w:tcPr>
                  <w:tcW w:w="13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织环建管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[2016]33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年产15万km金刚石切割线项目</w:t>
                  </w:r>
                </w:p>
              </w:tc>
              <w:tc>
                <w:tcPr>
                  <w:tcW w:w="134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湖环建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[2015]30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年产20</w:t>
                  </w:r>
                  <w:r>
                    <w:rPr>
                      <w:rFonts w:hint="eastAsia" w:ascii="Times New Roman" w:hAnsi="Times New Roman" w:eastAsia="宋体" w:cs="宋体"/>
                      <w:color w:val="000000" w:themeColor="text1"/>
                      <w:sz w:val="21"/>
                      <w:szCs w:val="21"/>
                      <w:lang w:val="en-US" w:eastAsia="zh-CN"/>
                    </w:rPr>
                    <w:t>0</w:t>
                  </w:r>
                  <w:r>
                    <w:rPr>
                      <w:rFonts w:hint="eastAsia" w:ascii="Times New Roman" w:hAnsi="Times New Roman" w:eastAsia="宋体" w:cs="宋体"/>
                      <w:color w:val="000000" w:themeColor="text1"/>
                      <w:sz w:val="21"/>
                      <w:szCs w:val="21"/>
                    </w:rPr>
                    <w:t>万km金刚石切割线项目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湖环建</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[2016]1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2019年企业已自行验收</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w:t>
                  </w:r>
                  <w:r>
                    <w:rPr>
                      <w:rFonts w:hint="eastAsia" w:ascii="Times New Roman" w:hAnsi="Times New Roman" w:eastAsia="宋体" w:cs="宋体"/>
                      <w:color w:val="000000" w:themeColor="text1"/>
                      <w:sz w:val="21"/>
                      <w:szCs w:val="21"/>
                      <w:highlight w:val="none"/>
                      <w:lang w:val="en-US" w:eastAsia="zh-CN"/>
                    </w:rPr>
                    <w:t>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200万km/a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年产1500万片太阳能电池用单晶硅片项目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[2017]1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c>
                <w:tcPr>
                  <w:tcW w:w="863"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项目已停产，今后不再实施，无污染物排放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13</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年产10万套新能源汽车整车低压高压线束生产线项目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[2017]33 号</w:t>
                  </w:r>
                </w:p>
              </w:tc>
              <w:tc>
                <w:tcPr>
                  <w:tcW w:w="7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2018年企业已自行验收</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10万套/a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14</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年产50万套高端超声医疗线束生产线项目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[2017]34 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50万套/a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15</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新建医疗线、新能源汽车线和三层绝缘线生产线项目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[2017]38 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178060km/a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16</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新建特种电子信息材料智能化工厂项目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[2018]</w:t>
                  </w:r>
                  <w:r>
                    <w:rPr>
                      <w:rFonts w:hint="eastAsia" w:ascii="Times New Roman" w:hAnsi="Times New Roman" w:eastAsia="宋体" w:cs="宋体"/>
                      <w:color w:val="000000" w:themeColor="text1"/>
                      <w:sz w:val="21"/>
                      <w:szCs w:val="21"/>
                      <w:lang w:val="en-US" w:eastAsia="zh-CN"/>
                    </w:rPr>
                    <w:t>15</w:t>
                  </w:r>
                  <w:r>
                    <w:rPr>
                      <w:rFonts w:hint="eastAsia" w:ascii="Times New Roman" w:hAnsi="Times New Roman" w:eastAsia="宋体" w:cs="宋体"/>
                      <w:color w:val="000000" w:themeColor="text1"/>
                      <w:sz w:val="21"/>
                      <w:szCs w:val="21"/>
                      <w:lang w:eastAsia="zh-CN"/>
                    </w:rPr>
                    <w:t xml:space="preserve">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实际项目未实施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17</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年产</w:t>
                  </w:r>
                  <w:r>
                    <w:rPr>
                      <w:rFonts w:hint="eastAsia" w:ascii="Times New Roman" w:hAnsi="Times New Roman" w:eastAsia="宋体" w:cs="宋体"/>
                      <w:color w:val="000000" w:themeColor="text1"/>
                      <w:sz w:val="21"/>
                      <w:szCs w:val="21"/>
                      <w:lang w:val="en-US" w:eastAsia="zh-CN"/>
                    </w:rPr>
                    <w:t>6000千万片无线充电磁片项目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[2018]</w:t>
                  </w:r>
                  <w:r>
                    <w:rPr>
                      <w:rFonts w:hint="eastAsia" w:ascii="Times New Roman" w:hAnsi="Times New Roman" w:eastAsia="宋体" w:cs="宋体"/>
                      <w:color w:val="000000" w:themeColor="text1"/>
                      <w:sz w:val="21"/>
                      <w:szCs w:val="21"/>
                      <w:lang w:val="en-US" w:eastAsia="zh-CN"/>
                    </w:rPr>
                    <w:t>19</w:t>
                  </w:r>
                  <w:r>
                    <w:rPr>
                      <w:rFonts w:hint="eastAsia" w:ascii="Times New Roman" w:hAnsi="Times New Roman" w:eastAsia="宋体" w:cs="宋体"/>
                      <w:color w:val="000000" w:themeColor="text1"/>
                      <w:sz w:val="21"/>
                      <w:szCs w:val="21"/>
                      <w:lang w:eastAsia="zh-CN"/>
                    </w:rPr>
                    <w:t xml:space="preserve"> 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2019年企业已自行验收</w:t>
                  </w:r>
                </w:p>
              </w:tc>
              <w:tc>
                <w:tcPr>
                  <w:tcW w:w="86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发生重大变化，需重新编制环评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18</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年产3亿片无线充电材料及器件项目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织环建管</w:t>
                  </w:r>
                </w:p>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[2018]20 号</w:t>
                  </w:r>
                </w:p>
              </w:tc>
              <w:tc>
                <w:tcPr>
                  <w:tcW w:w="78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2020年企业已自行验收</w:t>
                  </w:r>
                </w:p>
              </w:tc>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19</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w:t>
                  </w:r>
                  <w:r>
                    <w:rPr>
                      <w:rFonts w:hint="eastAsia" w:ascii="Times New Roman" w:hAnsi="Times New Roman" w:eastAsia="宋体" w:cs="宋体"/>
                      <w:color w:val="000000" w:themeColor="text1"/>
                      <w:sz w:val="21"/>
                      <w:szCs w:val="21"/>
                      <w:lang w:val="en-US" w:eastAsia="zh-CN"/>
                    </w:rPr>
                    <w:t>300</w:t>
                  </w:r>
                  <w:r>
                    <w:rPr>
                      <w:rFonts w:hint="eastAsia" w:ascii="Times New Roman" w:hAnsi="Times New Roman" w:eastAsia="宋体" w:cs="宋体"/>
                      <w:color w:val="000000" w:themeColor="text1"/>
                      <w:sz w:val="21"/>
                      <w:szCs w:val="21"/>
                    </w:rPr>
                    <w:t>吨超细电子绝缘复膜线材项目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织</w:t>
                  </w:r>
                  <w:r>
                    <w:rPr>
                      <w:rFonts w:hint="eastAsia" w:ascii="Times New Roman" w:hAnsi="Times New Roman" w:eastAsia="宋体" w:cs="宋体"/>
                      <w:bCs/>
                      <w:color w:val="000000" w:themeColor="text1"/>
                      <w:sz w:val="21"/>
                      <w:szCs w:val="21"/>
                    </w:rPr>
                    <w:t>环建</w:t>
                  </w:r>
                  <w:r>
                    <w:rPr>
                      <w:rFonts w:hint="eastAsia" w:ascii="Times New Roman" w:hAnsi="Times New Roman" w:eastAsia="宋体" w:cs="宋体"/>
                      <w:bCs/>
                      <w:color w:val="000000" w:themeColor="text1"/>
                      <w:sz w:val="21"/>
                      <w:szCs w:val="21"/>
                      <w:lang w:eastAsia="zh-CN"/>
                    </w:rPr>
                    <w:t>管</w:t>
                  </w:r>
                  <w:r>
                    <w:rPr>
                      <w:rFonts w:hint="eastAsia" w:ascii="Times New Roman" w:hAnsi="Times New Roman" w:eastAsia="宋体" w:cs="宋体"/>
                      <w:bCs/>
                      <w:color w:val="000000" w:themeColor="text1"/>
                      <w:sz w:val="21"/>
                      <w:szCs w:val="21"/>
                    </w:rPr>
                    <w:t>[20</w:t>
                  </w:r>
                  <w:r>
                    <w:rPr>
                      <w:rFonts w:hint="eastAsia" w:ascii="Times New Roman" w:hAnsi="Times New Roman" w:eastAsia="宋体" w:cs="宋体"/>
                      <w:bCs/>
                      <w:color w:val="000000" w:themeColor="text1"/>
                      <w:sz w:val="21"/>
                      <w:szCs w:val="21"/>
                      <w:lang w:val="en-US" w:eastAsia="zh-CN"/>
                    </w:rPr>
                    <w:t>19</w:t>
                  </w:r>
                  <w:r>
                    <w:rPr>
                      <w:rFonts w:hint="eastAsia" w:ascii="Times New Roman" w:hAnsi="Times New Roman" w:eastAsia="宋体" w:cs="宋体"/>
                      <w:bCs/>
                      <w:color w:val="000000" w:themeColor="text1"/>
                      <w:sz w:val="21"/>
                      <w:szCs w:val="21"/>
                    </w:rPr>
                    <w:t>]</w:t>
                  </w:r>
                  <w:r>
                    <w:rPr>
                      <w:rFonts w:hint="eastAsia" w:ascii="Times New Roman" w:hAnsi="Times New Roman" w:eastAsia="宋体" w:cs="宋体"/>
                      <w:bCs/>
                      <w:color w:val="000000" w:themeColor="text1"/>
                      <w:sz w:val="21"/>
                      <w:szCs w:val="21"/>
                      <w:lang w:val="en-US" w:eastAsia="zh-CN"/>
                    </w:rPr>
                    <w:t>4</w:t>
                  </w:r>
                  <w:r>
                    <w:rPr>
                      <w:rFonts w:hint="eastAsia" w:ascii="Times New Roman" w:hAnsi="Times New Roman" w:eastAsia="宋体" w:cs="宋体"/>
                      <w:bCs/>
                      <w:color w:val="000000" w:themeColor="text1"/>
                      <w:sz w:val="21"/>
                      <w:szCs w:val="21"/>
                    </w:rPr>
                    <w:t>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年产3000吨超微细合金导体</w:t>
                  </w:r>
                  <w:r>
                    <w:rPr>
                      <w:rFonts w:hint="eastAsia" w:ascii="Times New Roman" w:hAnsi="Times New Roman" w:eastAsia="宋体" w:cs="宋体"/>
                      <w:color w:val="000000" w:themeColor="text1"/>
                      <w:sz w:val="21"/>
                      <w:szCs w:val="21"/>
                      <w:lang w:eastAsia="zh-CN"/>
                    </w:rPr>
                    <w:t>生产项目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织</w:t>
                  </w:r>
                  <w:r>
                    <w:rPr>
                      <w:rFonts w:hint="eastAsia" w:ascii="Times New Roman" w:hAnsi="Times New Roman" w:eastAsia="宋体" w:cs="宋体"/>
                      <w:color w:val="000000" w:themeColor="text1"/>
                      <w:sz w:val="21"/>
                      <w:szCs w:val="21"/>
                    </w:rPr>
                    <w:t>环建管[201</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3</w:t>
                  </w:r>
                  <w:r>
                    <w:rPr>
                      <w:rFonts w:hint="eastAsia" w:ascii="Times New Roman" w:hAnsi="Times New Roman" w:eastAsia="宋体" w:cs="宋体"/>
                      <w:color w:val="000000" w:themeColor="text1"/>
                      <w:sz w:val="21"/>
                      <w:szCs w:val="21"/>
                    </w:rPr>
                    <w:t>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3000t/a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21</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年产6000万个无线充电器用收发线圈</w:t>
                  </w:r>
                  <w:r>
                    <w:rPr>
                      <w:rFonts w:hint="eastAsia" w:ascii="Times New Roman" w:hAnsi="Times New Roman" w:eastAsia="宋体" w:cs="宋体"/>
                      <w:color w:val="000000" w:themeColor="text1"/>
                      <w:sz w:val="21"/>
                      <w:szCs w:val="21"/>
                      <w:lang w:eastAsia="zh-CN"/>
                    </w:rPr>
                    <w:t>搬迁</w:t>
                  </w:r>
                  <w:r>
                    <w:rPr>
                      <w:rFonts w:hint="eastAsia" w:ascii="Times New Roman" w:hAnsi="Times New Roman" w:eastAsia="宋体" w:cs="宋体"/>
                      <w:color w:val="000000" w:themeColor="text1"/>
                      <w:sz w:val="21"/>
                      <w:szCs w:val="21"/>
                    </w:rPr>
                    <w:t>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织</w:t>
                  </w:r>
                  <w:r>
                    <w:rPr>
                      <w:rFonts w:hint="eastAsia" w:ascii="Times New Roman" w:hAnsi="Times New Roman" w:eastAsia="宋体" w:cs="宋体"/>
                      <w:color w:val="000000" w:themeColor="text1"/>
                      <w:sz w:val="21"/>
                      <w:szCs w:val="21"/>
                    </w:rPr>
                    <w:t>环建管[201</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10</w:t>
                  </w:r>
                  <w:r>
                    <w:rPr>
                      <w:rFonts w:hint="eastAsia" w:ascii="Times New Roman" w:hAnsi="Times New Roman" w:eastAsia="宋体" w:cs="宋体"/>
                      <w:color w:val="000000" w:themeColor="text1"/>
                      <w:sz w:val="21"/>
                      <w:szCs w:val="21"/>
                    </w:rPr>
                    <w:t>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6000万个/a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22</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年产6000万片新能源汽车动力电池用极耳产品</w:t>
                  </w:r>
                  <w:r>
                    <w:rPr>
                      <w:rFonts w:hint="eastAsia" w:ascii="Times New Roman" w:hAnsi="Times New Roman" w:eastAsia="宋体" w:cs="宋体"/>
                      <w:color w:val="000000" w:themeColor="text1"/>
                      <w:sz w:val="21"/>
                      <w:szCs w:val="21"/>
                      <w:lang w:eastAsia="zh-CN"/>
                    </w:rPr>
                    <w:t>搬迁</w:t>
                  </w:r>
                  <w:r>
                    <w:rPr>
                      <w:rFonts w:hint="eastAsia" w:ascii="Times New Roman" w:hAnsi="Times New Roman" w:eastAsia="宋体" w:cs="宋体"/>
                      <w:color w:val="000000" w:themeColor="text1"/>
                      <w:sz w:val="21"/>
                      <w:szCs w:val="21"/>
                    </w:rPr>
                    <w:t>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织</w:t>
                  </w:r>
                  <w:r>
                    <w:rPr>
                      <w:rFonts w:hint="eastAsia" w:ascii="Times New Roman" w:hAnsi="Times New Roman" w:eastAsia="宋体" w:cs="宋体"/>
                      <w:color w:val="000000" w:themeColor="text1"/>
                      <w:sz w:val="21"/>
                      <w:szCs w:val="21"/>
                    </w:rPr>
                    <w:t>环建管[201</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号</w:t>
                  </w:r>
                </w:p>
              </w:tc>
              <w:tc>
                <w:tcPr>
                  <w:tcW w:w="78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实际产能为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6000万片/a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23</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新建年产12万片碳化硅半导体材料项目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6</w:t>
                  </w:r>
                  <w:r>
                    <w:rPr>
                      <w:rFonts w:hint="eastAsia" w:ascii="Times New Roman" w:hAnsi="Times New Roman" w:eastAsia="宋体" w:cs="宋体"/>
                      <w:color w:val="000000" w:themeColor="text1"/>
                      <w:sz w:val="21"/>
                      <w:szCs w:val="21"/>
                    </w:rPr>
                    <w:t>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24</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年产1亿根镍钛合金针项目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7</w:t>
                  </w:r>
                  <w:r>
                    <w:rPr>
                      <w:rFonts w:hint="eastAsia" w:ascii="Times New Roman" w:hAnsi="Times New Roman" w:eastAsia="宋体" w:cs="宋体"/>
                      <w:color w:val="000000" w:themeColor="text1"/>
                      <w:sz w:val="21"/>
                      <w:szCs w:val="21"/>
                    </w:rPr>
                    <w:t>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年产3600万只微波器件项目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10</w:t>
                  </w:r>
                  <w:r>
                    <w:rPr>
                      <w:rFonts w:hint="eastAsia" w:ascii="Times New Roman" w:hAnsi="Times New Roman" w:eastAsia="宋体" w:cs="宋体"/>
                      <w:color w:val="000000" w:themeColor="text1"/>
                      <w:sz w:val="21"/>
                      <w:szCs w:val="21"/>
                    </w:rPr>
                    <w:t>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年产</w:t>
                  </w:r>
                  <w:r>
                    <w:rPr>
                      <w:rFonts w:hint="eastAsia" w:ascii="Times New Roman" w:hAnsi="Times New Roman" w:eastAsia="宋体" w:cs="宋体"/>
                      <w:color w:val="000000" w:themeColor="text1"/>
                      <w:sz w:val="21"/>
                      <w:szCs w:val="21"/>
                      <w:lang w:val="en-US" w:eastAsia="zh-CN"/>
                    </w:rPr>
                    <w:t>1200万平方铝塑项目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12</w:t>
                  </w:r>
                  <w:r>
                    <w:rPr>
                      <w:rFonts w:hint="eastAsia" w:ascii="Times New Roman" w:hAnsi="Times New Roman" w:eastAsia="宋体" w:cs="宋体"/>
                      <w:color w:val="000000" w:themeColor="text1"/>
                      <w:sz w:val="21"/>
                      <w:szCs w:val="21"/>
                    </w:rPr>
                    <w:t>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27</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年产1.5亿片高性能基础材料项目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w:t>
                  </w:r>
                  <w:r>
                    <w:rPr>
                      <w:rFonts w:hint="eastAsia" w:cs="宋体"/>
                      <w:color w:val="000000" w:themeColor="text1"/>
                      <w:sz w:val="21"/>
                      <w:szCs w:val="21"/>
                      <w:lang w:val="en-US" w:eastAsia="zh-CN"/>
                    </w:rPr>
                    <w:t>3</w:t>
                  </w:r>
                  <w:r>
                    <w:rPr>
                      <w:rFonts w:hint="eastAsia" w:ascii="Times New Roman" w:hAnsi="Times New Roman" w:eastAsia="宋体" w:cs="宋体"/>
                      <w:color w:val="000000" w:themeColor="text1"/>
                      <w:sz w:val="21"/>
                      <w:szCs w:val="21"/>
                    </w:rPr>
                    <w:t>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28</w:t>
                  </w:r>
                </w:p>
              </w:tc>
              <w:tc>
                <w:tcPr>
                  <w:tcW w:w="15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年产100万平方米特种吸波薄膜项目</w:t>
                  </w:r>
                </w:p>
              </w:tc>
              <w:tc>
                <w:tcPr>
                  <w:tcW w:w="1340"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湖织环技备（</w:t>
                  </w:r>
                  <w:r>
                    <w:rPr>
                      <w:rFonts w:hint="eastAsia" w:cs="宋体"/>
                      <w:color w:val="000000" w:themeColor="text1"/>
                      <w:sz w:val="21"/>
                      <w:szCs w:val="21"/>
                      <w:lang w:val="en-US" w:eastAsia="zh-CN"/>
                    </w:rPr>
                    <w:t>2020</w:t>
                  </w:r>
                  <w:r>
                    <w:rPr>
                      <w:rFonts w:hint="eastAsia" w:cs="宋体"/>
                      <w:color w:val="000000" w:themeColor="text1"/>
                      <w:sz w:val="21"/>
                      <w:szCs w:val="21"/>
                      <w:lang w:eastAsia="zh-CN"/>
                    </w:rPr>
                    <w:t>）</w:t>
                  </w:r>
                  <w:r>
                    <w:rPr>
                      <w:rFonts w:hint="eastAsia" w:cs="宋体"/>
                      <w:color w:val="000000" w:themeColor="text1"/>
                      <w:sz w:val="21"/>
                      <w:szCs w:val="21"/>
                      <w:lang w:val="en-US" w:eastAsia="zh-CN"/>
                    </w:rPr>
                    <w:t>6号</w:t>
                  </w:r>
                </w:p>
              </w:tc>
              <w:tc>
                <w:tcPr>
                  <w:tcW w:w="78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在建</w:t>
                  </w:r>
                </w:p>
              </w:tc>
            </w:tr>
          </w:tbl>
          <w:p>
            <w:pPr>
              <w:pStyle w:val="268"/>
              <w:keepNext w:val="0"/>
              <w:keepLines w:val="0"/>
              <w:pageBreakBefore w:val="0"/>
              <w:widowControl w:val="0"/>
              <w:kinsoku/>
              <w:overflowPunct/>
              <w:topLinePunct w:val="0"/>
              <w:autoSpaceDE/>
              <w:autoSpaceDN/>
              <w:bidi w:val="0"/>
              <w:spacing w:line="440" w:lineRule="exact"/>
              <w:ind w:left="0" w:leftChars="0" w:firstLine="0" w:firstLineChars="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一、现有项目概况</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为论述企业现有项目的污染情况及主要环境问题，本评价以浙江东尼电子股份有限公司现有实际情况为准，结合相关环评报告及监测资料对现有污染情况及主要环境问题作简要</w:t>
            </w:r>
            <w:r>
              <w:rPr>
                <w:rFonts w:hint="eastAsia" w:ascii="Times New Roman" w:hAnsi="Times New Roman" w:eastAsia="宋体" w:cs="宋体"/>
                <w:b w:val="0"/>
                <w:bCs w:val="0"/>
                <w:color w:val="000000" w:themeColor="text1"/>
                <w:kern w:val="2"/>
                <w:sz w:val="24"/>
                <w:szCs w:val="24"/>
                <w:lang w:val="en-US" w:eastAsia="zh-CN" w:bidi="ar-SA"/>
              </w:rPr>
              <w:t>分析</w:t>
            </w:r>
            <w:r>
              <w:rPr>
                <w:rFonts w:hint="default" w:ascii="Times New Roman" w:hAnsi="Times New Roman" w:eastAsia="宋体" w:cs="宋体"/>
                <w:b w:val="0"/>
                <w:bCs w:val="0"/>
                <w:color w:val="000000" w:themeColor="text1"/>
                <w:kern w:val="2"/>
                <w:sz w:val="24"/>
                <w:szCs w:val="24"/>
                <w:lang w:val="en-US" w:eastAsia="zh-CN" w:bidi="ar-SA"/>
              </w:rPr>
              <w:t>。</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企业现有职工</w:t>
            </w:r>
            <w:r>
              <w:rPr>
                <w:rFonts w:hint="eastAsia" w:ascii="Times New Roman" w:hAnsi="Times New Roman" w:eastAsia="宋体" w:cs="宋体"/>
                <w:b w:val="0"/>
                <w:bCs w:val="0"/>
                <w:color w:val="000000" w:themeColor="text1"/>
                <w:kern w:val="2"/>
                <w:sz w:val="24"/>
                <w:szCs w:val="24"/>
                <w:lang w:val="en-US" w:eastAsia="zh-CN" w:bidi="ar-SA"/>
              </w:rPr>
              <w:t>1412</w:t>
            </w:r>
            <w:r>
              <w:rPr>
                <w:rFonts w:hint="default" w:ascii="Times New Roman" w:hAnsi="Times New Roman" w:eastAsia="宋体" w:cs="宋体"/>
                <w:b w:val="0"/>
                <w:bCs w:val="0"/>
                <w:color w:val="000000" w:themeColor="text1"/>
                <w:kern w:val="2"/>
                <w:sz w:val="24"/>
                <w:szCs w:val="24"/>
                <w:lang w:val="en-US" w:eastAsia="zh-CN" w:bidi="ar-SA"/>
              </w:rPr>
              <w:t>人，利济东路555号厂区有职工700人，年工作天数300d；利济路以南、东尼路以东</w:t>
            </w:r>
            <w:r>
              <w:rPr>
                <w:rFonts w:hint="eastAsia" w:ascii="Times New Roman" w:hAnsi="Times New Roman" w:eastAsia="宋体" w:cs="宋体"/>
                <w:b w:val="0"/>
                <w:bCs w:val="0"/>
                <w:color w:val="000000" w:themeColor="text1"/>
                <w:kern w:val="2"/>
                <w:sz w:val="24"/>
                <w:szCs w:val="24"/>
                <w:lang w:val="en-US" w:eastAsia="zh-CN" w:bidi="ar-SA"/>
              </w:rPr>
              <w:t>厂区有职工</w:t>
            </w:r>
            <w:r>
              <w:rPr>
                <w:rFonts w:hint="default" w:ascii="Times New Roman" w:hAnsi="Times New Roman" w:eastAsia="宋体" w:cs="宋体"/>
                <w:b w:val="0"/>
                <w:bCs w:val="0"/>
                <w:color w:val="000000" w:themeColor="text1"/>
                <w:kern w:val="2"/>
                <w:sz w:val="24"/>
                <w:szCs w:val="24"/>
                <w:lang w:val="en-US" w:eastAsia="zh-CN" w:bidi="ar-SA"/>
              </w:rPr>
              <w:t>为</w:t>
            </w:r>
            <w:r>
              <w:rPr>
                <w:rFonts w:hint="eastAsia" w:ascii="Times New Roman" w:hAnsi="Times New Roman" w:eastAsia="宋体" w:cs="宋体"/>
                <w:b w:val="0"/>
                <w:bCs w:val="0"/>
                <w:color w:val="000000" w:themeColor="text1"/>
                <w:kern w:val="2"/>
                <w:sz w:val="24"/>
                <w:szCs w:val="24"/>
                <w:lang w:val="en-US" w:eastAsia="zh-CN" w:bidi="ar-SA"/>
              </w:rPr>
              <w:t>712</w:t>
            </w:r>
            <w:r>
              <w:rPr>
                <w:rFonts w:hint="default" w:ascii="Times New Roman" w:hAnsi="Times New Roman" w:eastAsia="宋体" w:cs="宋体"/>
                <w:b w:val="0"/>
                <w:bCs w:val="0"/>
                <w:color w:val="000000" w:themeColor="text1"/>
                <w:kern w:val="2"/>
                <w:sz w:val="24"/>
                <w:szCs w:val="24"/>
                <w:lang w:val="en-US" w:eastAsia="zh-CN" w:bidi="ar-SA"/>
              </w:rPr>
              <w:t>人，年工作天数300d。</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企业现有项目生产规模见下表。</w:t>
            </w:r>
          </w:p>
          <w:p>
            <w:pPr>
              <w:pStyle w:val="268"/>
              <w:keepNext w:val="0"/>
              <w:keepLines w:val="0"/>
              <w:pageBreakBefore w:val="0"/>
              <w:widowControl w:val="0"/>
              <w:kinsoku/>
              <w:overflowPunct/>
              <w:topLinePunct w:val="0"/>
              <w:autoSpaceDE/>
              <w:autoSpaceDN/>
              <w:bidi w:val="0"/>
              <w:spacing w:line="440" w:lineRule="exact"/>
              <w:ind w:left="0" w:leftChars="0"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10</w:t>
            </w:r>
            <w:r>
              <w:rPr>
                <w:rFonts w:hint="default" w:ascii="Times New Roman" w:hAnsi="Times New Roman" w:eastAsia="宋体" w:cs="宋体"/>
                <w:b/>
                <w:bCs/>
                <w:color w:val="000000" w:themeColor="text1"/>
                <w:kern w:val="2"/>
                <w:sz w:val="24"/>
                <w:szCs w:val="24"/>
                <w:lang w:val="en-US" w:eastAsia="zh-CN" w:bidi="ar-SA"/>
              </w:rPr>
              <w:t xml:space="preserve"> 现有项目生产规模</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900"/>
              <w:gridCol w:w="1600"/>
              <w:gridCol w:w="884"/>
              <w:gridCol w:w="2520"/>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产品</w:t>
                  </w:r>
                  <w:r>
                    <w:rPr>
                      <w:rFonts w:hint="eastAsia" w:ascii="Times New Roman" w:hAnsi="Times New Roman" w:eastAsia="宋体" w:cs="宋体"/>
                      <w:b/>
                      <w:bCs/>
                      <w:color w:val="000000" w:themeColor="text1"/>
                      <w:sz w:val="21"/>
                      <w:szCs w:val="21"/>
                    </w:rPr>
                    <w:t>名称</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年产量</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备注</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依据</w:t>
                  </w:r>
                </w:p>
              </w:tc>
              <w:tc>
                <w:tcPr>
                  <w:tcW w:w="9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所处厂区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金刚石切割线</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200万km</w:t>
                  </w:r>
                </w:p>
              </w:tc>
              <w:tc>
                <w:tcPr>
                  <w:tcW w:w="47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已验收</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湖环建[2016]1号</w:t>
                  </w:r>
                </w:p>
              </w:tc>
              <w:tc>
                <w:tcPr>
                  <w:tcW w:w="924"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湖州市吴兴区织里镇利济东路 555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新能源汽车整车低压高压线束</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10万套</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织环建管[2017]33号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高端超声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医疗线束</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50万套</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织环建管[2017]34号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医疗线</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25300km</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织环建管[2017]38号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新能源汽车线 </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30000km</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三层绝缘线</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122760km</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5</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高性能基础材料</w:t>
                  </w:r>
                </w:p>
              </w:tc>
              <w:tc>
                <w:tcPr>
                  <w:tcW w:w="856"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1.5亿片</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w:t>
                  </w:r>
                  <w:r>
                    <w:rPr>
                      <w:rFonts w:hint="eastAsia" w:cs="宋体"/>
                      <w:color w:val="000000" w:themeColor="text1"/>
                      <w:sz w:val="21"/>
                      <w:szCs w:val="21"/>
                      <w:lang w:val="en-US" w:eastAsia="zh-CN"/>
                    </w:rPr>
                    <w:t>3</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超微细合金导体</w:t>
                  </w:r>
                </w:p>
              </w:tc>
              <w:tc>
                <w:tcPr>
                  <w:tcW w:w="856" w:type="pct"/>
                  <w:vAlign w:val="center"/>
                </w:tcPr>
                <w:p>
                  <w:pPr>
                    <w:keepNext w:val="0"/>
                    <w:keepLines w:val="0"/>
                    <w:pageBreakBefore w:val="0"/>
                    <w:widowControl w:val="0"/>
                    <w:tabs>
                      <w:tab w:val="left" w:pos="338"/>
                    </w:tabs>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bCs/>
                      <w:color w:val="000000" w:themeColor="text1"/>
                      <w:sz w:val="21"/>
                      <w:szCs w:val="21"/>
                      <w:lang w:val="en-US" w:eastAsia="zh-CN"/>
                    </w:rPr>
                    <w:t>3000t</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Cs/>
                      <w:color w:val="000000" w:themeColor="text1"/>
                      <w:sz w:val="21"/>
                      <w:szCs w:val="21"/>
                      <w:lang w:eastAsia="zh-CN"/>
                    </w:rPr>
                    <w:t>织</w:t>
                  </w:r>
                  <w:r>
                    <w:rPr>
                      <w:rFonts w:hint="eastAsia" w:ascii="Times New Roman" w:hAnsi="Times New Roman" w:eastAsia="宋体" w:cs="宋体"/>
                      <w:bCs/>
                      <w:color w:val="000000" w:themeColor="text1"/>
                      <w:sz w:val="21"/>
                      <w:szCs w:val="21"/>
                    </w:rPr>
                    <w:t>环建</w:t>
                  </w:r>
                  <w:r>
                    <w:rPr>
                      <w:rFonts w:hint="eastAsia" w:ascii="Times New Roman" w:hAnsi="Times New Roman" w:eastAsia="宋体" w:cs="宋体"/>
                      <w:bCs/>
                      <w:color w:val="000000" w:themeColor="text1"/>
                      <w:sz w:val="21"/>
                      <w:szCs w:val="21"/>
                      <w:lang w:eastAsia="zh-CN"/>
                    </w:rPr>
                    <w:t>管</w:t>
                  </w:r>
                  <w:r>
                    <w:rPr>
                      <w:rFonts w:hint="eastAsia" w:ascii="Times New Roman" w:hAnsi="Times New Roman" w:eastAsia="宋体" w:cs="宋体"/>
                      <w:bCs/>
                      <w:color w:val="000000" w:themeColor="text1"/>
                      <w:sz w:val="21"/>
                      <w:szCs w:val="21"/>
                    </w:rPr>
                    <w:t>[20</w:t>
                  </w:r>
                  <w:r>
                    <w:rPr>
                      <w:rFonts w:hint="eastAsia" w:ascii="Times New Roman" w:hAnsi="Times New Roman" w:eastAsia="宋体" w:cs="宋体"/>
                      <w:bCs/>
                      <w:color w:val="000000" w:themeColor="text1"/>
                      <w:sz w:val="21"/>
                      <w:szCs w:val="21"/>
                      <w:lang w:val="en-US" w:eastAsia="zh-CN"/>
                    </w:rPr>
                    <w:t>19</w:t>
                  </w:r>
                  <w:r>
                    <w:rPr>
                      <w:rFonts w:hint="eastAsia" w:ascii="Times New Roman" w:hAnsi="Times New Roman" w:eastAsia="宋体" w:cs="宋体"/>
                      <w:bCs/>
                      <w:color w:val="000000" w:themeColor="text1"/>
                      <w:sz w:val="21"/>
                      <w:szCs w:val="21"/>
                    </w:rPr>
                    <w:t>]</w:t>
                  </w:r>
                  <w:r>
                    <w:rPr>
                      <w:rFonts w:hint="eastAsia" w:ascii="Times New Roman" w:hAnsi="Times New Roman" w:eastAsia="宋体" w:cs="宋体"/>
                      <w:bCs/>
                      <w:color w:val="000000" w:themeColor="text1"/>
                      <w:sz w:val="21"/>
                      <w:szCs w:val="21"/>
                      <w:lang w:val="en-US" w:eastAsia="zh-CN"/>
                    </w:rPr>
                    <w:t>3</w:t>
                  </w:r>
                  <w:r>
                    <w:rPr>
                      <w:rFonts w:hint="eastAsia" w:ascii="Times New Roman" w:hAnsi="Times New Roman" w:eastAsia="宋体" w:cs="宋体"/>
                      <w:bCs/>
                      <w:color w:val="000000" w:themeColor="text1"/>
                      <w:sz w:val="21"/>
                      <w:szCs w:val="21"/>
                    </w:rPr>
                    <w:t>号</w:t>
                  </w:r>
                </w:p>
              </w:tc>
              <w:tc>
                <w:tcPr>
                  <w:tcW w:w="92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利济路以南、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东尼路以东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7</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超细电子绝缘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复膜线材</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300t</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Cs/>
                      <w:color w:val="000000" w:themeColor="text1"/>
                      <w:sz w:val="21"/>
                      <w:szCs w:val="21"/>
                      <w:lang w:eastAsia="zh-CN"/>
                    </w:rPr>
                    <w:t>织</w:t>
                  </w:r>
                  <w:r>
                    <w:rPr>
                      <w:rFonts w:hint="eastAsia" w:ascii="Times New Roman" w:hAnsi="Times New Roman" w:eastAsia="宋体" w:cs="宋体"/>
                      <w:bCs/>
                      <w:color w:val="000000" w:themeColor="text1"/>
                      <w:sz w:val="21"/>
                      <w:szCs w:val="21"/>
                    </w:rPr>
                    <w:t>环建</w:t>
                  </w:r>
                  <w:r>
                    <w:rPr>
                      <w:rFonts w:hint="eastAsia" w:ascii="Times New Roman" w:hAnsi="Times New Roman" w:eastAsia="宋体" w:cs="宋体"/>
                      <w:bCs/>
                      <w:color w:val="000000" w:themeColor="text1"/>
                      <w:sz w:val="21"/>
                      <w:szCs w:val="21"/>
                      <w:lang w:eastAsia="zh-CN"/>
                    </w:rPr>
                    <w:t>管</w:t>
                  </w:r>
                  <w:r>
                    <w:rPr>
                      <w:rFonts w:hint="eastAsia" w:ascii="Times New Roman" w:hAnsi="Times New Roman" w:eastAsia="宋体" w:cs="宋体"/>
                      <w:bCs/>
                      <w:color w:val="000000" w:themeColor="text1"/>
                      <w:sz w:val="21"/>
                      <w:szCs w:val="21"/>
                    </w:rPr>
                    <w:t>[20</w:t>
                  </w:r>
                  <w:r>
                    <w:rPr>
                      <w:rFonts w:hint="eastAsia" w:ascii="Times New Roman" w:hAnsi="Times New Roman" w:eastAsia="宋体" w:cs="宋体"/>
                      <w:bCs/>
                      <w:color w:val="000000" w:themeColor="text1"/>
                      <w:sz w:val="21"/>
                      <w:szCs w:val="21"/>
                      <w:lang w:val="en-US" w:eastAsia="zh-CN"/>
                    </w:rPr>
                    <w:t>19</w:t>
                  </w:r>
                  <w:r>
                    <w:rPr>
                      <w:rFonts w:hint="eastAsia" w:ascii="Times New Roman" w:hAnsi="Times New Roman" w:eastAsia="宋体" w:cs="宋体"/>
                      <w:bCs/>
                      <w:color w:val="000000" w:themeColor="text1"/>
                      <w:sz w:val="21"/>
                      <w:szCs w:val="21"/>
                    </w:rPr>
                    <w:t>]</w:t>
                  </w:r>
                  <w:r>
                    <w:rPr>
                      <w:rFonts w:hint="eastAsia" w:ascii="Times New Roman" w:hAnsi="Times New Roman" w:eastAsia="宋体" w:cs="宋体"/>
                      <w:bCs/>
                      <w:color w:val="000000" w:themeColor="text1"/>
                      <w:sz w:val="21"/>
                      <w:szCs w:val="21"/>
                      <w:lang w:val="en-US" w:eastAsia="zh-CN"/>
                    </w:rPr>
                    <w:t>4</w:t>
                  </w:r>
                  <w:r>
                    <w:rPr>
                      <w:rFonts w:hint="eastAsia" w:ascii="Times New Roman" w:hAnsi="Times New Roman" w:eastAsia="宋体" w:cs="宋体"/>
                      <w:bCs/>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8</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新能源汽车动力电池用极耳产品</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6000万片</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r>
                    <w:rPr>
                      <w:rFonts w:hint="eastAsia" w:ascii="Times New Roman" w:hAnsi="Times New Roman" w:eastAsia="宋体" w:cs="宋体"/>
                      <w:color w:val="000000" w:themeColor="text1"/>
                      <w:sz w:val="21"/>
                      <w:szCs w:val="21"/>
                    </w:rPr>
                    <w:t>织环建管[201</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无线充电器用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收发线圈</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6000万个</w:t>
                  </w:r>
                </w:p>
              </w:tc>
              <w:tc>
                <w:tcPr>
                  <w:tcW w:w="47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r>
                    <w:rPr>
                      <w:rFonts w:hint="eastAsia" w:ascii="Times New Roman" w:hAnsi="Times New Roman" w:eastAsia="宋体" w:cs="宋体"/>
                      <w:color w:val="000000" w:themeColor="text1"/>
                      <w:sz w:val="21"/>
                      <w:szCs w:val="21"/>
                    </w:rPr>
                    <w:t>织环建管[201</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10</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10</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镍钛合金针</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1亿根</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在建</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7</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11</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微波器件</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3600万只</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在建</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10</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12</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铝塑膜</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1200万平方</w:t>
                  </w:r>
                  <w:r>
                    <w:rPr>
                      <w:rFonts w:hint="eastAsia" w:cs="宋体"/>
                      <w:color w:val="000000" w:themeColor="text1"/>
                      <w:sz w:val="21"/>
                      <w:szCs w:val="21"/>
                      <w:lang w:val="en-US" w:eastAsia="zh-CN"/>
                    </w:rPr>
                    <w:t>米</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在建</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12</w:t>
                  </w:r>
                  <w:r>
                    <w:rPr>
                      <w:rFonts w:hint="eastAsia" w:ascii="Times New Roman" w:hAnsi="Times New Roman" w:eastAsia="宋体" w:cs="宋体"/>
                      <w:color w:val="000000" w:themeColor="text1"/>
                      <w:sz w:val="21"/>
                      <w:szCs w:val="21"/>
                    </w:rPr>
                    <w:t>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13</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val="en-US" w:eastAsia="zh-CN"/>
                    </w:rPr>
                    <w:t>特种吸波薄膜</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100万米</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在建</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湖织环技备（</w:t>
                  </w:r>
                  <w:r>
                    <w:rPr>
                      <w:rFonts w:hint="eastAsia" w:cs="宋体"/>
                      <w:color w:val="000000" w:themeColor="text1"/>
                      <w:sz w:val="21"/>
                      <w:szCs w:val="21"/>
                      <w:lang w:val="en-US" w:eastAsia="zh-CN"/>
                    </w:rPr>
                    <w:t>2020</w:t>
                  </w:r>
                  <w:r>
                    <w:rPr>
                      <w:rFonts w:hint="eastAsia" w:cs="宋体"/>
                      <w:color w:val="000000" w:themeColor="text1"/>
                      <w:sz w:val="21"/>
                      <w:szCs w:val="21"/>
                      <w:lang w:eastAsia="zh-CN"/>
                    </w:rPr>
                    <w:t>）</w:t>
                  </w:r>
                  <w:r>
                    <w:rPr>
                      <w:rFonts w:hint="eastAsia" w:cs="宋体"/>
                      <w:color w:val="000000" w:themeColor="text1"/>
                      <w:sz w:val="21"/>
                      <w:szCs w:val="21"/>
                      <w:lang w:val="en-US" w:eastAsia="zh-CN"/>
                    </w:rPr>
                    <w:t>6号</w:t>
                  </w:r>
                </w:p>
              </w:tc>
              <w:tc>
                <w:tcPr>
                  <w:tcW w:w="9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14</w:t>
                  </w:r>
                </w:p>
              </w:tc>
              <w:tc>
                <w:tcPr>
                  <w:tcW w:w="101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碳化硅</w:t>
                  </w:r>
                  <w:r>
                    <w:rPr>
                      <w:rFonts w:hint="eastAsia" w:ascii="Times New Roman" w:hAnsi="Times New Roman" w:eastAsia="宋体" w:cs="宋体"/>
                      <w:color w:val="000000" w:themeColor="text1"/>
                      <w:sz w:val="21"/>
                      <w:szCs w:val="21"/>
                    </w:rPr>
                    <w:t>半</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导体材料</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12万片</w:t>
                  </w:r>
                </w:p>
              </w:tc>
              <w:tc>
                <w:tcPr>
                  <w:tcW w:w="4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在建</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湖织环</w:t>
                  </w:r>
                  <w:r>
                    <w:rPr>
                      <w:rFonts w:hint="eastAsia" w:ascii="Times New Roman" w:hAnsi="Times New Roman" w:eastAsia="宋体" w:cs="宋体"/>
                      <w:color w:val="000000" w:themeColor="text1"/>
                      <w:sz w:val="21"/>
                      <w:szCs w:val="21"/>
                    </w:rPr>
                    <w:t>建[20</w:t>
                  </w:r>
                  <w:r>
                    <w:rPr>
                      <w:rFonts w:hint="eastAsia" w:ascii="Times New Roman" w:hAnsi="Times New Roman" w:eastAsia="宋体" w:cs="宋体"/>
                      <w:color w:val="000000" w:themeColor="text1"/>
                      <w:sz w:val="21"/>
                      <w:szCs w:val="21"/>
                      <w:lang w:val="en-US" w:eastAsia="zh-CN"/>
                    </w:rPr>
                    <w:t>20</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6</w:t>
                  </w:r>
                  <w:r>
                    <w:rPr>
                      <w:rFonts w:hint="eastAsia" w:ascii="Times New Roman" w:hAnsi="Times New Roman" w:eastAsia="宋体" w:cs="宋体"/>
                      <w:color w:val="000000" w:themeColor="text1"/>
                      <w:sz w:val="21"/>
                      <w:szCs w:val="21"/>
                    </w:rPr>
                    <w:t>号</w:t>
                  </w:r>
                </w:p>
              </w:tc>
              <w:tc>
                <w:tcPr>
                  <w:tcW w:w="9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东尼路以东</w:t>
                  </w:r>
                  <w:r>
                    <w:rPr>
                      <w:rFonts w:hint="eastAsia" w:ascii="Times New Roman" w:hAnsi="Times New Roman" w:eastAsia="宋体" w:cs="宋体"/>
                      <w:color w:val="000000" w:themeColor="text1"/>
                      <w:sz w:val="21"/>
                      <w:szCs w:val="21"/>
                      <w:lang w:eastAsia="zh-CN"/>
                    </w:rPr>
                    <w:t>、晟舍新街以北</w:t>
                  </w:r>
                </w:p>
              </w:tc>
            </w:tr>
          </w:tbl>
          <w:p>
            <w:pPr>
              <w:pStyle w:val="268"/>
              <w:keepNext w:val="0"/>
              <w:keepLines w:val="0"/>
              <w:pageBreakBefore w:val="0"/>
              <w:widowControl w:val="0"/>
              <w:numPr>
                <w:ilvl w:val="0"/>
                <w:numId w:val="0"/>
              </w:numPr>
              <w:kinsoku/>
              <w:overflowPunct/>
              <w:topLinePunct w:val="0"/>
              <w:autoSpaceDE/>
              <w:autoSpaceDN/>
              <w:bidi w:val="0"/>
              <w:spacing w:line="440" w:lineRule="exact"/>
              <w:ind w:leftChars="0"/>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二、</w:t>
            </w:r>
            <w:r>
              <w:rPr>
                <w:rFonts w:hint="default" w:ascii="Times New Roman" w:hAnsi="Times New Roman" w:eastAsia="宋体" w:cs="宋体"/>
                <w:b/>
                <w:bCs/>
                <w:color w:val="000000" w:themeColor="text1"/>
                <w:kern w:val="2"/>
                <w:sz w:val="24"/>
                <w:szCs w:val="24"/>
                <w:lang w:val="en-US" w:eastAsia="zh-CN" w:bidi="ar-SA"/>
              </w:rPr>
              <w:t>现有项目生产工艺</w:t>
            </w:r>
          </w:p>
          <w:p>
            <w:pPr>
              <w:pStyle w:val="268"/>
              <w:keepNext w:val="0"/>
              <w:keepLines w:val="0"/>
              <w:pageBreakBefore w:val="0"/>
              <w:widowControl w:val="0"/>
              <w:numPr>
                <w:ilvl w:val="0"/>
                <w:numId w:val="0"/>
              </w:numPr>
              <w:kinsoku/>
              <w:overflowPunct/>
              <w:topLinePunct w:val="0"/>
              <w:autoSpaceDE/>
              <w:autoSpaceDN/>
              <w:bidi w:val="0"/>
              <w:spacing w:line="440" w:lineRule="exact"/>
              <w:ind w:leftChars="0"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企业现有在产项目，其相同的生产工艺本环评对现有项目汇总时，不再重复赘述，则现有项目生产工艺见下图</w:t>
            </w:r>
            <w:r>
              <w:rPr>
                <w:rFonts w:hint="default" w:ascii="Times New Roman" w:hAnsi="Times New Roman" w:eastAsia="宋体" w:cs="宋体"/>
                <w:b/>
                <w:bCs/>
                <w:color w:val="000000" w:themeColor="text1"/>
                <w:kern w:val="2"/>
                <w:sz w:val="24"/>
                <w:szCs w:val="24"/>
                <w:lang w:val="en-US" w:eastAsia="zh-CN" w:bidi="ar-SA"/>
              </w:rPr>
              <w:t>。</w:t>
            </w:r>
          </w:p>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drawing>
                <wp:anchor distT="0" distB="0" distL="114300" distR="114300" simplePos="0" relativeHeight="251750400" behindDoc="0" locked="0" layoutInCell="1" allowOverlap="1">
                  <wp:simplePos x="0" y="0"/>
                  <wp:positionH relativeFrom="column">
                    <wp:posOffset>149860</wp:posOffset>
                  </wp:positionH>
                  <wp:positionV relativeFrom="paragraph">
                    <wp:posOffset>271145</wp:posOffset>
                  </wp:positionV>
                  <wp:extent cx="5465445" cy="6724015"/>
                  <wp:effectExtent l="0" t="0" r="1905" b="635"/>
                  <wp:wrapNone/>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9"/>
                          <a:srcRect r="797"/>
                          <a:stretch>
                            <a:fillRect/>
                          </a:stretch>
                        </pic:blipFill>
                        <pic:spPr>
                          <a:xfrm>
                            <a:off x="0" y="0"/>
                            <a:ext cx="5465445" cy="6724015"/>
                          </a:xfrm>
                          <a:prstGeom prst="rect">
                            <a:avLst/>
                          </a:prstGeom>
                        </pic:spPr>
                      </pic:pic>
                    </a:graphicData>
                  </a:graphic>
                </wp:anchor>
              </w:drawing>
            </w:r>
            <w:r>
              <w:rPr>
                <w:rFonts w:hint="eastAsia" w:ascii="Times New Roman" w:hAnsi="Times New Roman" w:eastAsia="宋体" w:cs="宋体"/>
                <w:b/>
                <w:bCs/>
                <w:color w:val="000000" w:themeColor="text1"/>
                <w:kern w:val="2"/>
                <w:sz w:val="24"/>
                <w:szCs w:val="24"/>
                <w:lang w:val="en-US" w:eastAsia="zh-CN" w:bidi="ar-SA"/>
              </w:rPr>
              <w:t>（1）金刚石切割线</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ab/>
            </w: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ab/>
            </w: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tabs>
                <w:tab w:val="left" w:pos="2799"/>
                <w:tab w:val="center" w:pos="4493"/>
              </w:tabs>
              <w:kinsoku/>
              <w:overflowPunct/>
              <w:topLinePunct w:val="0"/>
              <w:autoSpaceDE/>
              <w:autoSpaceDN/>
              <w:bidi w:val="0"/>
              <w:spacing w:line="440" w:lineRule="exact"/>
              <w:ind w:firstLine="2880" w:firstLineChars="1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图1-3金刚石切割线生产工艺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新能源汽车整车低压高压线束</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drawing>
                <wp:anchor distT="0" distB="0" distL="114300" distR="114300" simplePos="0" relativeHeight="251752448" behindDoc="0" locked="0" layoutInCell="1" allowOverlap="1">
                  <wp:simplePos x="0" y="0"/>
                  <wp:positionH relativeFrom="column">
                    <wp:posOffset>2443480</wp:posOffset>
                  </wp:positionH>
                  <wp:positionV relativeFrom="paragraph">
                    <wp:posOffset>16510</wp:posOffset>
                  </wp:positionV>
                  <wp:extent cx="1109345" cy="2440940"/>
                  <wp:effectExtent l="0" t="0" r="14605" b="16510"/>
                  <wp:wrapNone/>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0"/>
                          <a:stretch>
                            <a:fillRect/>
                          </a:stretch>
                        </pic:blipFill>
                        <pic:spPr>
                          <a:xfrm>
                            <a:off x="0" y="0"/>
                            <a:ext cx="1109345" cy="244094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 xml:space="preserve">图1-4 </w:t>
            </w:r>
            <w:r>
              <w:rPr>
                <w:rFonts w:hint="default" w:ascii="Times New Roman" w:hAnsi="Times New Roman" w:eastAsia="宋体" w:cs="宋体"/>
                <w:b/>
                <w:bCs/>
                <w:color w:val="000000" w:themeColor="text1"/>
                <w:kern w:val="2"/>
                <w:sz w:val="24"/>
                <w:szCs w:val="24"/>
                <w:lang w:val="en-US" w:eastAsia="zh-CN" w:bidi="ar-SA"/>
              </w:rPr>
              <w:t>新能源汽车整车低压高压线束</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drawing>
                <wp:anchor distT="0" distB="0" distL="114300" distR="114300" simplePos="0" relativeHeight="251753472" behindDoc="0" locked="0" layoutInCell="1" allowOverlap="1">
                  <wp:simplePos x="0" y="0"/>
                  <wp:positionH relativeFrom="column">
                    <wp:posOffset>2336800</wp:posOffset>
                  </wp:positionH>
                  <wp:positionV relativeFrom="paragraph">
                    <wp:posOffset>272415</wp:posOffset>
                  </wp:positionV>
                  <wp:extent cx="1560195" cy="4014470"/>
                  <wp:effectExtent l="0" t="0" r="1905" b="5080"/>
                  <wp:wrapNone/>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11"/>
                          <a:stretch>
                            <a:fillRect/>
                          </a:stretch>
                        </pic:blipFill>
                        <pic:spPr>
                          <a:xfrm>
                            <a:off x="0" y="0"/>
                            <a:ext cx="1560195" cy="4014470"/>
                          </a:xfrm>
                          <a:prstGeom prst="rect">
                            <a:avLst/>
                          </a:prstGeom>
                        </pic:spPr>
                      </pic:pic>
                    </a:graphicData>
                  </a:graphic>
                </wp:anchor>
              </w:drawing>
            </w:r>
            <w:r>
              <w:rPr>
                <w:rFonts w:hint="eastAsia" w:ascii="Times New Roman" w:hAnsi="Times New Roman" w:eastAsia="宋体" w:cs="宋体"/>
                <w:b/>
                <w:bCs/>
                <w:color w:val="000000" w:themeColor="text1"/>
                <w:kern w:val="2"/>
                <w:sz w:val="24"/>
                <w:szCs w:val="24"/>
                <w:lang w:val="en-US" w:eastAsia="zh-CN" w:bidi="ar-SA"/>
              </w:rPr>
              <w:t>（3）</w:t>
            </w:r>
            <w:r>
              <w:rPr>
                <w:rFonts w:hint="default" w:ascii="Times New Roman" w:hAnsi="Times New Roman" w:eastAsia="宋体" w:cs="宋体"/>
                <w:b/>
                <w:bCs/>
                <w:color w:val="000000" w:themeColor="text1"/>
                <w:kern w:val="2"/>
                <w:sz w:val="24"/>
                <w:szCs w:val="24"/>
                <w:lang w:val="en-US" w:eastAsia="zh-CN" w:bidi="ar-SA"/>
              </w:rPr>
              <w:t>高端超声医疗线束</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图1-5</w:t>
            </w:r>
            <w:r>
              <w:rPr>
                <w:rFonts w:hint="default" w:ascii="Times New Roman" w:hAnsi="Times New Roman" w:eastAsia="宋体" w:cs="宋体"/>
                <w:b/>
                <w:bCs/>
                <w:color w:val="000000" w:themeColor="text1"/>
                <w:kern w:val="2"/>
                <w:sz w:val="24"/>
                <w:szCs w:val="24"/>
                <w:lang w:val="en-US" w:eastAsia="zh-CN" w:bidi="ar-SA"/>
              </w:rPr>
              <w:t>高端超声医疗线束</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drawing>
                <wp:anchor distT="0" distB="0" distL="114300" distR="114300" simplePos="0" relativeHeight="251756544" behindDoc="0" locked="0" layoutInCell="1" allowOverlap="1">
                  <wp:simplePos x="0" y="0"/>
                  <wp:positionH relativeFrom="column">
                    <wp:posOffset>1769745</wp:posOffset>
                  </wp:positionH>
                  <wp:positionV relativeFrom="paragraph">
                    <wp:posOffset>273050</wp:posOffset>
                  </wp:positionV>
                  <wp:extent cx="2414905" cy="3052445"/>
                  <wp:effectExtent l="0" t="0" r="4445" b="14605"/>
                  <wp:wrapNone/>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2"/>
                          <a:stretch>
                            <a:fillRect/>
                          </a:stretch>
                        </pic:blipFill>
                        <pic:spPr>
                          <a:xfrm>
                            <a:off x="0" y="0"/>
                            <a:ext cx="2414905" cy="3052445"/>
                          </a:xfrm>
                          <a:prstGeom prst="rect">
                            <a:avLst/>
                          </a:prstGeom>
                        </pic:spPr>
                      </pic:pic>
                    </a:graphicData>
                  </a:graphic>
                </wp:anchor>
              </w:drawing>
            </w:r>
            <w:r>
              <w:rPr>
                <w:rFonts w:hint="eastAsia" w:ascii="Times New Roman" w:hAnsi="Times New Roman" w:eastAsia="宋体" w:cs="宋体"/>
                <w:b/>
                <w:bCs/>
                <w:color w:val="000000" w:themeColor="text1"/>
                <w:kern w:val="2"/>
                <w:sz w:val="24"/>
                <w:szCs w:val="24"/>
                <w:lang w:val="en-US" w:eastAsia="zh-CN" w:bidi="ar-SA"/>
              </w:rPr>
              <w:t>（4）</w:t>
            </w:r>
            <w:r>
              <w:rPr>
                <w:rFonts w:hint="default" w:ascii="Times New Roman" w:hAnsi="Times New Roman" w:eastAsia="宋体" w:cs="宋体"/>
                <w:b/>
                <w:bCs/>
                <w:color w:val="000000" w:themeColor="text1"/>
                <w:kern w:val="2"/>
                <w:sz w:val="24"/>
                <w:szCs w:val="24"/>
                <w:lang w:val="en-US" w:eastAsia="zh-CN" w:bidi="ar-SA"/>
              </w:rPr>
              <w:t>医疗线</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val="0"/>
                <w:bCs w:val="0"/>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图1-6</w:t>
            </w:r>
            <w:r>
              <w:rPr>
                <w:rFonts w:hint="default" w:ascii="Times New Roman" w:hAnsi="Times New Roman" w:eastAsia="宋体" w:cs="宋体"/>
                <w:b/>
                <w:bCs/>
                <w:color w:val="000000" w:themeColor="text1"/>
                <w:kern w:val="2"/>
                <w:sz w:val="24"/>
                <w:szCs w:val="24"/>
                <w:lang w:val="en-US" w:eastAsia="zh-CN" w:bidi="ar-SA"/>
              </w:rPr>
              <w:t>医疗线</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（5）</w:t>
            </w:r>
            <w:r>
              <w:rPr>
                <w:rFonts w:hint="default" w:ascii="Times New Roman" w:hAnsi="Times New Roman" w:eastAsia="宋体" w:cs="宋体"/>
                <w:b/>
                <w:bCs/>
                <w:color w:val="000000" w:themeColor="text1"/>
                <w:kern w:val="2"/>
                <w:sz w:val="24"/>
                <w:szCs w:val="24"/>
                <w:lang w:val="en-US" w:eastAsia="zh-CN" w:bidi="ar-SA"/>
              </w:rPr>
              <w:t>汽车线</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drawing>
                <wp:anchor distT="0" distB="0" distL="114300" distR="114300" simplePos="0" relativeHeight="251754496" behindDoc="0" locked="0" layoutInCell="1" allowOverlap="1">
                  <wp:simplePos x="0" y="0"/>
                  <wp:positionH relativeFrom="column">
                    <wp:posOffset>1674495</wp:posOffset>
                  </wp:positionH>
                  <wp:positionV relativeFrom="paragraph">
                    <wp:posOffset>59055</wp:posOffset>
                  </wp:positionV>
                  <wp:extent cx="2880995" cy="2172335"/>
                  <wp:effectExtent l="0" t="0" r="14605" b="18415"/>
                  <wp:wrapNone/>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3"/>
                          <a:stretch>
                            <a:fillRect/>
                          </a:stretch>
                        </pic:blipFill>
                        <pic:spPr>
                          <a:xfrm>
                            <a:off x="0" y="0"/>
                            <a:ext cx="2880995" cy="217233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图1-7</w:t>
            </w:r>
            <w:r>
              <w:rPr>
                <w:rFonts w:hint="default" w:ascii="Times New Roman" w:hAnsi="Times New Roman" w:eastAsia="宋体" w:cs="宋体"/>
                <w:b/>
                <w:bCs/>
                <w:color w:val="000000" w:themeColor="text1"/>
                <w:kern w:val="2"/>
                <w:sz w:val="24"/>
                <w:szCs w:val="24"/>
                <w:lang w:val="en-US" w:eastAsia="zh-CN" w:bidi="ar-SA"/>
              </w:rPr>
              <w:t>汽车线</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（6）</w:t>
            </w:r>
            <w:r>
              <w:rPr>
                <w:rFonts w:hint="default" w:ascii="Times New Roman" w:hAnsi="Times New Roman" w:eastAsia="宋体" w:cs="宋体"/>
                <w:b/>
                <w:bCs/>
                <w:color w:val="000000" w:themeColor="text1"/>
                <w:kern w:val="2"/>
                <w:sz w:val="24"/>
                <w:szCs w:val="24"/>
                <w:lang w:val="en-US" w:eastAsia="zh-CN" w:bidi="ar-SA"/>
              </w:rPr>
              <w:t>三层绝缘线及其他线缆</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drawing>
                <wp:anchor distT="0" distB="0" distL="114300" distR="114300" simplePos="0" relativeHeight="251755520" behindDoc="0" locked="0" layoutInCell="1" allowOverlap="1">
                  <wp:simplePos x="0" y="0"/>
                  <wp:positionH relativeFrom="column">
                    <wp:posOffset>1825625</wp:posOffset>
                  </wp:positionH>
                  <wp:positionV relativeFrom="paragraph">
                    <wp:posOffset>44450</wp:posOffset>
                  </wp:positionV>
                  <wp:extent cx="2495550" cy="1564640"/>
                  <wp:effectExtent l="0" t="0" r="0" b="16510"/>
                  <wp:wrapNone/>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4"/>
                          <a:stretch>
                            <a:fillRect/>
                          </a:stretch>
                        </pic:blipFill>
                        <pic:spPr>
                          <a:xfrm>
                            <a:off x="0" y="0"/>
                            <a:ext cx="2495550" cy="156464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图1-8</w:t>
            </w:r>
            <w:r>
              <w:rPr>
                <w:rFonts w:hint="default" w:ascii="Times New Roman" w:hAnsi="Times New Roman" w:eastAsia="宋体" w:cs="宋体"/>
                <w:b/>
                <w:bCs/>
                <w:color w:val="000000" w:themeColor="text1"/>
                <w:kern w:val="2"/>
                <w:sz w:val="24"/>
                <w:szCs w:val="24"/>
                <w:lang w:val="en-US" w:eastAsia="zh-CN" w:bidi="ar-SA"/>
              </w:rPr>
              <w:t>三层绝缘线及其他线缆</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w:t>
            </w:r>
            <w:r>
              <w:rPr>
                <w:rFonts w:hint="eastAsia" w:cs="宋体"/>
                <w:b/>
                <w:bCs/>
                <w:color w:val="000000" w:themeColor="text1"/>
                <w:kern w:val="2"/>
                <w:sz w:val="24"/>
                <w:szCs w:val="24"/>
                <w:lang w:val="en-US" w:eastAsia="zh-CN" w:bidi="ar-SA"/>
              </w:rPr>
              <w:t>7</w:t>
            </w:r>
            <w:r>
              <w:rPr>
                <w:rFonts w:hint="eastAsia" w:ascii="Times New Roman" w:hAnsi="Times New Roman" w:eastAsia="宋体" w:cs="宋体"/>
                <w:b/>
                <w:bCs/>
                <w:color w:val="000000" w:themeColor="text1"/>
                <w:kern w:val="2"/>
                <w:sz w:val="24"/>
                <w:szCs w:val="24"/>
                <w:lang w:val="en-US" w:eastAsia="zh-CN" w:bidi="ar-SA"/>
              </w:rPr>
              <w:t>）</w:t>
            </w:r>
            <w:r>
              <w:rPr>
                <w:rFonts w:hint="default" w:ascii="Times New Roman" w:hAnsi="Times New Roman" w:eastAsia="宋体" w:cs="宋体"/>
                <w:b/>
                <w:bCs/>
                <w:color w:val="000000" w:themeColor="text1"/>
                <w:kern w:val="2"/>
                <w:sz w:val="24"/>
                <w:szCs w:val="24"/>
                <w:lang w:val="en-US" w:eastAsia="zh-CN" w:bidi="ar-SA"/>
              </w:rPr>
              <w:t>超微细合金导体</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drawing>
                <wp:anchor distT="0" distB="0" distL="114300" distR="114300" simplePos="0" relativeHeight="251759616" behindDoc="0" locked="0" layoutInCell="1" allowOverlap="1">
                  <wp:simplePos x="0" y="0"/>
                  <wp:positionH relativeFrom="column">
                    <wp:posOffset>1287145</wp:posOffset>
                  </wp:positionH>
                  <wp:positionV relativeFrom="paragraph">
                    <wp:posOffset>39370</wp:posOffset>
                  </wp:positionV>
                  <wp:extent cx="3403600" cy="3315335"/>
                  <wp:effectExtent l="0" t="0" r="6350" b="18415"/>
                  <wp:wrapNone/>
                  <wp:docPr id="19" name="图片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
                          <pic:cNvPicPr>
                            <a:picLocks noChangeAspect="1"/>
                          </pic:cNvPicPr>
                        </pic:nvPicPr>
                        <pic:blipFill>
                          <a:blip r:embed="rId15"/>
                          <a:stretch>
                            <a:fillRect/>
                          </a:stretch>
                        </pic:blipFill>
                        <pic:spPr>
                          <a:xfrm>
                            <a:off x="0" y="0"/>
                            <a:ext cx="3403600" cy="331533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图1-11</w:t>
            </w:r>
            <w:r>
              <w:rPr>
                <w:rFonts w:hint="default" w:ascii="Times New Roman" w:hAnsi="Times New Roman" w:eastAsia="宋体" w:cs="宋体"/>
                <w:b/>
                <w:bCs/>
                <w:color w:val="000000" w:themeColor="text1"/>
                <w:kern w:val="2"/>
                <w:sz w:val="24"/>
                <w:szCs w:val="24"/>
                <w:lang w:val="en-US" w:eastAsia="zh-CN" w:bidi="ar-SA"/>
              </w:rPr>
              <w:t>超微细合金导体</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w:t>
            </w:r>
            <w:r>
              <w:rPr>
                <w:rFonts w:hint="eastAsia" w:cs="宋体"/>
                <w:b/>
                <w:bCs/>
                <w:color w:val="000000" w:themeColor="text1"/>
                <w:kern w:val="2"/>
                <w:sz w:val="24"/>
                <w:szCs w:val="24"/>
                <w:lang w:val="en-US" w:eastAsia="zh-CN" w:bidi="ar-SA"/>
              </w:rPr>
              <w:t>8</w:t>
            </w:r>
            <w:r>
              <w:rPr>
                <w:rFonts w:hint="eastAsia" w:ascii="Times New Roman" w:hAnsi="Times New Roman" w:eastAsia="宋体" w:cs="宋体"/>
                <w:b/>
                <w:bCs/>
                <w:color w:val="000000" w:themeColor="text1"/>
                <w:kern w:val="2"/>
                <w:sz w:val="24"/>
                <w:szCs w:val="24"/>
                <w:lang w:val="en-US" w:eastAsia="zh-CN" w:bidi="ar-SA"/>
              </w:rPr>
              <w:t>）</w:t>
            </w:r>
            <w:r>
              <w:rPr>
                <w:rFonts w:hint="default" w:ascii="Times New Roman" w:hAnsi="Times New Roman" w:eastAsia="宋体" w:cs="宋体"/>
                <w:b/>
                <w:bCs/>
                <w:color w:val="000000" w:themeColor="text1"/>
                <w:kern w:val="2"/>
                <w:sz w:val="24"/>
                <w:szCs w:val="24"/>
                <w:lang w:val="en-US" w:eastAsia="zh-CN" w:bidi="ar-SA"/>
              </w:rPr>
              <w:t>超微</w:t>
            </w:r>
            <w:r>
              <w:rPr>
                <w:rFonts w:hint="eastAsia" w:ascii="Times New Roman" w:hAnsi="Times New Roman" w:eastAsia="宋体" w:cs="宋体"/>
                <w:b/>
                <w:bCs/>
                <w:color w:val="000000" w:themeColor="text1"/>
                <w:kern w:val="2"/>
                <w:sz w:val="24"/>
                <w:szCs w:val="24"/>
                <w:lang w:val="en-US" w:eastAsia="zh-CN" w:bidi="ar-SA"/>
              </w:rPr>
              <w:t>电子绝缘腹膜线材</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drawing>
                <wp:anchor distT="0" distB="0" distL="114300" distR="114300" simplePos="0" relativeHeight="251760640" behindDoc="0" locked="0" layoutInCell="1" allowOverlap="1">
                  <wp:simplePos x="0" y="0"/>
                  <wp:positionH relativeFrom="column">
                    <wp:posOffset>1850390</wp:posOffset>
                  </wp:positionH>
                  <wp:positionV relativeFrom="paragraph">
                    <wp:posOffset>100965</wp:posOffset>
                  </wp:positionV>
                  <wp:extent cx="2313940" cy="3681095"/>
                  <wp:effectExtent l="0" t="0" r="10160" b="14605"/>
                  <wp:wrapNone/>
                  <wp:docPr id="20" name="图片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
                          <pic:cNvPicPr>
                            <a:picLocks noChangeAspect="1"/>
                          </pic:cNvPicPr>
                        </pic:nvPicPr>
                        <pic:blipFill>
                          <a:blip r:embed="rId16"/>
                          <a:stretch>
                            <a:fillRect/>
                          </a:stretch>
                        </pic:blipFill>
                        <pic:spPr>
                          <a:xfrm>
                            <a:off x="0" y="0"/>
                            <a:ext cx="2313940" cy="368109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图1-12</w:t>
            </w:r>
            <w:r>
              <w:rPr>
                <w:rFonts w:hint="default" w:ascii="Times New Roman" w:hAnsi="Times New Roman" w:eastAsia="宋体" w:cs="宋体"/>
                <w:b/>
                <w:bCs/>
                <w:color w:val="000000" w:themeColor="text1"/>
                <w:kern w:val="2"/>
                <w:sz w:val="24"/>
                <w:szCs w:val="24"/>
                <w:lang w:val="en-US" w:eastAsia="zh-CN" w:bidi="ar-SA"/>
              </w:rPr>
              <w:t>超微</w:t>
            </w:r>
            <w:r>
              <w:rPr>
                <w:rFonts w:hint="eastAsia" w:ascii="Times New Roman" w:hAnsi="Times New Roman" w:eastAsia="宋体" w:cs="宋体"/>
                <w:b/>
                <w:bCs/>
                <w:color w:val="000000" w:themeColor="text1"/>
                <w:kern w:val="2"/>
                <w:sz w:val="24"/>
                <w:szCs w:val="24"/>
                <w:lang w:val="en-US" w:eastAsia="zh-CN" w:bidi="ar-SA"/>
              </w:rPr>
              <w:t>电子绝缘腹膜线材生产工艺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w:t>
            </w:r>
            <w:r>
              <w:rPr>
                <w:rFonts w:hint="eastAsia" w:cs="宋体"/>
                <w:b/>
                <w:bCs/>
                <w:color w:val="000000" w:themeColor="text1"/>
                <w:kern w:val="2"/>
                <w:sz w:val="24"/>
                <w:szCs w:val="24"/>
                <w:lang w:val="en-US" w:eastAsia="zh-CN" w:bidi="ar-SA"/>
              </w:rPr>
              <w:t>9</w:t>
            </w:r>
            <w:r>
              <w:rPr>
                <w:rFonts w:hint="eastAsia" w:ascii="Times New Roman" w:hAnsi="Times New Roman" w:eastAsia="宋体" w:cs="宋体"/>
                <w:b/>
                <w:bCs/>
                <w:color w:val="000000" w:themeColor="text1"/>
                <w:kern w:val="2"/>
                <w:sz w:val="24"/>
                <w:szCs w:val="24"/>
                <w:lang w:val="en-US" w:eastAsia="zh-CN" w:bidi="ar-SA"/>
              </w:rPr>
              <w:t>）</w:t>
            </w:r>
            <w:r>
              <w:rPr>
                <w:rFonts w:hint="default" w:ascii="Times New Roman" w:hAnsi="Times New Roman" w:eastAsia="宋体" w:cs="宋体"/>
                <w:b/>
                <w:bCs/>
                <w:color w:val="000000" w:themeColor="text1"/>
                <w:kern w:val="2"/>
                <w:sz w:val="24"/>
                <w:szCs w:val="24"/>
                <w:lang w:val="en-US" w:eastAsia="zh-CN" w:bidi="ar-SA"/>
              </w:rPr>
              <w:t>新能源汽车动力电池用极耳产品</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drawing>
                <wp:anchor distT="0" distB="0" distL="114300" distR="114300" simplePos="0" relativeHeight="251761664" behindDoc="0" locked="0" layoutInCell="1" allowOverlap="1">
                  <wp:simplePos x="0" y="0"/>
                  <wp:positionH relativeFrom="column">
                    <wp:posOffset>2306320</wp:posOffset>
                  </wp:positionH>
                  <wp:positionV relativeFrom="paragraph">
                    <wp:posOffset>36195</wp:posOffset>
                  </wp:positionV>
                  <wp:extent cx="1385570" cy="2174875"/>
                  <wp:effectExtent l="0" t="0" r="5080" b="15875"/>
                  <wp:wrapNone/>
                  <wp:docPr id="21" name="图片 2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2"/>
                          <pic:cNvPicPr>
                            <a:picLocks noChangeAspect="1"/>
                          </pic:cNvPicPr>
                        </pic:nvPicPr>
                        <pic:blipFill>
                          <a:blip r:embed="rId17"/>
                          <a:stretch>
                            <a:fillRect/>
                          </a:stretch>
                        </pic:blipFill>
                        <pic:spPr>
                          <a:xfrm>
                            <a:off x="0" y="0"/>
                            <a:ext cx="1385570" cy="217487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图1-13</w:t>
            </w:r>
            <w:r>
              <w:rPr>
                <w:rFonts w:hint="default" w:ascii="Times New Roman" w:hAnsi="Times New Roman" w:eastAsia="宋体" w:cs="宋体"/>
                <w:b/>
                <w:bCs/>
                <w:color w:val="000000" w:themeColor="text1"/>
                <w:kern w:val="2"/>
                <w:sz w:val="24"/>
                <w:szCs w:val="24"/>
                <w:lang w:val="en-US" w:eastAsia="zh-CN" w:bidi="ar-SA"/>
              </w:rPr>
              <w:t>新能源汽车动力电池用极耳产品</w:t>
            </w:r>
            <w:r>
              <w:rPr>
                <w:rFonts w:hint="eastAsia" w:ascii="Times New Roman" w:hAnsi="Times New Roman" w:eastAsia="宋体" w:cs="宋体"/>
                <w:b/>
                <w:bCs/>
                <w:color w:val="000000" w:themeColor="text1"/>
                <w:kern w:val="2"/>
                <w:sz w:val="24"/>
                <w:szCs w:val="24"/>
                <w:lang w:val="en-US" w:eastAsia="zh-CN" w:bidi="ar-SA"/>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w:t>
            </w:r>
            <w:r>
              <w:rPr>
                <w:rFonts w:hint="eastAsia" w:cs="宋体"/>
                <w:b/>
                <w:bCs/>
                <w:color w:val="000000" w:themeColor="text1"/>
                <w:kern w:val="2"/>
                <w:sz w:val="24"/>
                <w:szCs w:val="24"/>
                <w:lang w:val="en-US" w:eastAsia="zh-CN" w:bidi="ar-SA"/>
              </w:rPr>
              <w:t>0</w:t>
            </w:r>
            <w:r>
              <w:rPr>
                <w:rFonts w:hint="eastAsia" w:ascii="Times New Roman" w:hAnsi="Times New Roman" w:eastAsia="宋体" w:cs="宋体"/>
                <w:b/>
                <w:bCs/>
                <w:color w:val="000000" w:themeColor="text1"/>
                <w:kern w:val="2"/>
                <w:sz w:val="24"/>
                <w:szCs w:val="24"/>
                <w:lang w:val="en-US" w:eastAsia="zh-CN" w:bidi="ar-SA"/>
              </w:rPr>
              <w:t>）无线充电器用收发线圈</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drawing>
                <wp:anchor distT="0" distB="0" distL="114300" distR="114300" simplePos="0" relativeHeight="251762688" behindDoc="0" locked="0" layoutInCell="1" allowOverlap="1">
                  <wp:simplePos x="0" y="0"/>
                  <wp:positionH relativeFrom="column">
                    <wp:posOffset>1678940</wp:posOffset>
                  </wp:positionH>
                  <wp:positionV relativeFrom="paragraph">
                    <wp:posOffset>17145</wp:posOffset>
                  </wp:positionV>
                  <wp:extent cx="2806700" cy="3905250"/>
                  <wp:effectExtent l="0" t="0" r="12700" b="0"/>
                  <wp:wrapNone/>
                  <wp:docPr id="22"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3"/>
                          <pic:cNvPicPr>
                            <a:picLocks noChangeAspect="1"/>
                          </pic:cNvPicPr>
                        </pic:nvPicPr>
                        <pic:blipFill>
                          <a:blip r:embed="rId18"/>
                          <a:stretch>
                            <a:fillRect/>
                          </a:stretch>
                        </pic:blipFill>
                        <pic:spPr>
                          <a:xfrm>
                            <a:off x="0" y="0"/>
                            <a:ext cx="2806700" cy="390525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图1-14无线充电器用收发线圈生产工艺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w:t>
            </w:r>
            <w:r>
              <w:rPr>
                <w:rFonts w:hint="eastAsia" w:cs="宋体"/>
                <w:b/>
                <w:bCs/>
                <w:color w:val="000000" w:themeColor="text1"/>
                <w:kern w:val="2"/>
                <w:sz w:val="24"/>
                <w:szCs w:val="24"/>
                <w:lang w:val="en-US" w:eastAsia="zh-CN" w:bidi="ar-SA"/>
              </w:rPr>
              <w:t>1</w:t>
            </w:r>
            <w:r>
              <w:rPr>
                <w:rFonts w:hint="eastAsia" w:ascii="Times New Roman" w:hAnsi="Times New Roman" w:eastAsia="宋体" w:cs="宋体"/>
                <w:b/>
                <w:bCs/>
                <w:color w:val="000000" w:themeColor="text1"/>
                <w:kern w:val="2"/>
                <w:sz w:val="24"/>
                <w:szCs w:val="24"/>
                <w:lang w:val="en-US" w:eastAsia="zh-CN" w:bidi="ar-SA"/>
              </w:rPr>
              <w:t>）碳化硅半导体材料</w:t>
            </w:r>
          </w:p>
          <w:p>
            <w:pPr>
              <w:keepNext w:val="0"/>
              <w:keepLines w:val="0"/>
              <w:pageBreakBefore w:val="0"/>
              <w:kinsoku/>
              <w:overflowPunct/>
              <w:topLinePunct w:val="0"/>
              <w:bidi w:val="0"/>
              <w:spacing w:beforeAutospacing="0" w:afterAutospacing="0" w:line="440" w:lineRule="exact"/>
              <w:ind w:firstLine="480" w:firstLineChars="200"/>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t>碳化硅晶体生产工艺</w:t>
            </w: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11" w:firstLineChars="196"/>
              <w:jc w:val="center"/>
              <w:textAlignment w:val="auto"/>
              <w:rPr>
                <w:rFonts w:ascii="Times New Roman" w:hAnsi="Times New Roman" w:eastAsia="宋体" w:cs="宋体"/>
                <w:b/>
                <w:color w:val="000000" w:themeColor="text1"/>
                <w:sz w:val="24"/>
              </w:rPr>
            </w:pPr>
            <w:r>
              <w:rPr>
                <w:rFonts w:hint="eastAsia" w:ascii="Times New Roman" w:hAnsi="Times New Roman" w:eastAsia="宋体" w:cs="宋体"/>
                <w:color w:val="000000" w:themeColor="text1"/>
                <w:lang w:eastAsia="zh-CN"/>
              </w:rPr>
              <w:drawing>
                <wp:anchor distT="0" distB="0" distL="114300" distR="114300" simplePos="0" relativeHeight="252465152" behindDoc="0" locked="0" layoutInCell="1" allowOverlap="1">
                  <wp:simplePos x="0" y="0"/>
                  <wp:positionH relativeFrom="column">
                    <wp:posOffset>1494155</wp:posOffset>
                  </wp:positionH>
                  <wp:positionV relativeFrom="paragraph">
                    <wp:posOffset>140970</wp:posOffset>
                  </wp:positionV>
                  <wp:extent cx="3115310" cy="1022350"/>
                  <wp:effectExtent l="0" t="0" r="8890" b="6350"/>
                  <wp:wrapNone/>
                  <wp:docPr id="3" name="图片 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0"/>
                          <pic:cNvPicPr>
                            <a:picLocks noChangeAspect="1"/>
                          </pic:cNvPicPr>
                        </pic:nvPicPr>
                        <pic:blipFill>
                          <a:blip r:embed="rId19"/>
                          <a:stretch>
                            <a:fillRect/>
                          </a:stretch>
                        </pic:blipFill>
                        <pic:spPr>
                          <a:xfrm>
                            <a:off x="0" y="0"/>
                            <a:ext cx="3115310" cy="1022350"/>
                          </a:xfrm>
                          <a:prstGeom prst="rect">
                            <a:avLst/>
                          </a:prstGeom>
                        </pic:spPr>
                      </pic:pic>
                    </a:graphicData>
                  </a:graphic>
                </wp:anchor>
              </w:drawing>
            </w: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1-15</w:t>
            </w:r>
            <w:r>
              <w:rPr>
                <w:rFonts w:hint="eastAsia" w:ascii="Times New Roman" w:hAnsi="Times New Roman" w:eastAsia="宋体" w:cs="宋体"/>
                <w:b/>
                <w:color w:val="000000" w:themeColor="text1"/>
                <w:sz w:val="24"/>
                <w:lang w:eastAsia="zh-CN"/>
              </w:rPr>
              <w:t>碳化硅晶体生产工艺</w:t>
            </w:r>
          </w:p>
          <w:p>
            <w:pPr>
              <w:keepNext w:val="0"/>
              <w:keepLines w:val="0"/>
              <w:pageBreakBefore w:val="0"/>
              <w:kinsoku/>
              <w:overflowPunct/>
              <w:topLinePunct w:val="0"/>
              <w:bidi w:val="0"/>
              <w:spacing w:beforeAutospacing="0" w:afterAutospacing="0" w:line="440" w:lineRule="exact"/>
              <w:ind w:firstLine="480" w:firstLineChars="200"/>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t>碳化硅衬底生产工艺</w:t>
            </w:r>
          </w:p>
          <w:p>
            <w:pPr>
              <w:pStyle w:val="2"/>
              <w:keepNext w:val="0"/>
              <w:keepLines w:val="0"/>
              <w:pageBreakBefore w:val="0"/>
              <w:kinsoku/>
              <w:overflowPunct/>
              <w:topLinePunct w:val="0"/>
              <w:bidi w:val="0"/>
              <w:spacing w:beforeAutospacing="0" w:after="0" w:afterAutospacing="0" w:line="440" w:lineRule="exact"/>
              <w:textAlignment w:val="auto"/>
              <w:rPr>
                <w:rFonts w:hint="eastAsia" w:ascii="Times New Roman" w:hAnsi="Times New Roman" w:eastAsia="宋体" w:cs="宋体"/>
                <w:color w:val="000000" w:themeColor="text1"/>
                <w:lang w:eastAsia="zh-CN"/>
              </w:rPr>
            </w:pPr>
            <w:r>
              <w:rPr>
                <w:rFonts w:hint="eastAsia" w:ascii="Times New Roman" w:hAnsi="Times New Roman" w:eastAsia="宋体" w:cs="宋体"/>
                <w:color w:val="000000" w:themeColor="text1"/>
                <w:lang w:eastAsia="zh-CN"/>
              </w:rPr>
              <w:drawing>
                <wp:anchor distT="0" distB="0" distL="114300" distR="114300" simplePos="0" relativeHeight="252462080" behindDoc="0" locked="0" layoutInCell="1" allowOverlap="1">
                  <wp:simplePos x="0" y="0"/>
                  <wp:positionH relativeFrom="column">
                    <wp:posOffset>847725</wp:posOffset>
                  </wp:positionH>
                  <wp:positionV relativeFrom="paragraph">
                    <wp:posOffset>24765</wp:posOffset>
                  </wp:positionV>
                  <wp:extent cx="4060190" cy="1335405"/>
                  <wp:effectExtent l="0" t="0" r="16510" b="17145"/>
                  <wp:wrapNone/>
                  <wp:docPr id="30" name="图片 3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2"/>
                          <pic:cNvPicPr>
                            <a:picLocks noChangeAspect="1"/>
                          </pic:cNvPicPr>
                        </pic:nvPicPr>
                        <pic:blipFill>
                          <a:blip r:embed="rId20"/>
                          <a:stretch>
                            <a:fillRect/>
                          </a:stretch>
                        </pic:blipFill>
                        <pic:spPr>
                          <a:xfrm>
                            <a:off x="0" y="0"/>
                            <a:ext cx="4060190" cy="1335405"/>
                          </a:xfrm>
                          <a:prstGeom prst="rect">
                            <a:avLst/>
                          </a:prstGeom>
                        </pic:spPr>
                      </pic:pic>
                    </a:graphicData>
                  </a:graphic>
                </wp:anchor>
              </w:drawing>
            </w: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1-16</w:t>
            </w:r>
            <w:r>
              <w:rPr>
                <w:rFonts w:hint="eastAsia" w:ascii="Times New Roman" w:hAnsi="Times New Roman" w:eastAsia="宋体" w:cs="宋体"/>
                <w:b/>
                <w:color w:val="000000" w:themeColor="text1"/>
                <w:sz w:val="24"/>
                <w:lang w:eastAsia="zh-CN"/>
              </w:rPr>
              <w:t>碳化硅衬底生产工艺</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bCs/>
                <w:color w:val="000000" w:themeColor="text1"/>
                <w:kern w:val="2"/>
                <w:sz w:val="24"/>
                <w:szCs w:val="24"/>
                <w:lang w:val="en-US" w:eastAsia="zh-CN" w:bidi="ar-SA"/>
              </w:rPr>
              <w:t>（14）</w:t>
            </w:r>
            <w:r>
              <w:rPr>
                <w:rFonts w:hint="eastAsia" w:ascii="Times New Roman" w:hAnsi="Times New Roman" w:eastAsia="宋体" w:cs="宋体"/>
                <w:b/>
                <w:bCs/>
                <w:color w:val="000000" w:themeColor="text1"/>
                <w:sz w:val="24"/>
              </w:rPr>
              <w:t>镍钛</w:t>
            </w:r>
            <w:r>
              <w:rPr>
                <w:rFonts w:hint="eastAsia" w:ascii="Times New Roman" w:hAnsi="Times New Roman" w:eastAsia="宋体" w:cs="宋体"/>
                <w:b/>
                <w:bCs/>
                <w:color w:val="000000" w:themeColor="text1"/>
                <w:kern w:val="2"/>
                <w:sz w:val="24"/>
                <w:szCs w:val="24"/>
                <w:lang w:val="en-US" w:eastAsia="zh-CN" w:bidi="ar-SA"/>
              </w:rPr>
              <w:t>合金针</w:t>
            </w:r>
            <w:r>
              <w:rPr>
                <w:rFonts w:hint="eastAsia" w:ascii="Times New Roman" w:hAnsi="Times New Roman" w:eastAsia="宋体" w:cs="宋体"/>
                <w:b/>
                <w:color w:val="000000" w:themeColor="text1"/>
                <w:sz w:val="24"/>
                <w:lang w:eastAsia="zh-CN"/>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color w:val="000000" w:themeColor="text1"/>
                <w:sz w:val="24"/>
                <w:lang w:eastAsia="zh-CN"/>
              </w:rPr>
              <w:drawing>
                <wp:anchor distT="0" distB="0" distL="114300" distR="114300" simplePos="0" relativeHeight="253022208" behindDoc="0" locked="0" layoutInCell="1" allowOverlap="1">
                  <wp:simplePos x="0" y="0"/>
                  <wp:positionH relativeFrom="column">
                    <wp:posOffset>-26670</wp:posOffset>
                  </wp:positionH>
                  <wp:positionV relativeFrom="paragraph">
                    <wp:posOffset>20955</wp:posOffset>
                  </wp:positionV>
                  <wp:extent cx="5617845" cy="590550"/>
                  <wp:effectExtent l="0" t="0" r="1905" b="0"/>
                  <wp:wrapNone/>
                  <wp:docPr id="5" name="图片 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
                          <pic:cNvPicPr>
                            <a:picLocks noChangeAspect="1"/>
                          </pic:cNvPicPr>
                        </pic:nvPicPr>
                        <pic:blipFill>
                          <a:blip r:embed="rId21"/>
                          <a:stretch>
                            <a:fillRect/>
                          </a:stretch>
                        </pic:blipFill>
                        <pic:spPr>
                          <a:xfrm>
                            <a:off x="0" y="0"/>
                            <a:ext cx="5617845" cy="59055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1-17</w:t>
            </w:r>
            <w:r>
              <w:rPr>
                <w:rFonts w:hint="eastAsia" w:ascii="Times New Roman" w:hAnsi="Times New Roman" w:eastAsia="宋体" w:cs="宋体"/>
                <w:b/>
                <w:bCs/>
                <w:color w:val="000000" w:themeColor="text1"/>
                <w:sz w:val="24"/>
              </w:rPr>
              <w:t>镍钛</w:t>
            </w:r>
            <w:r>
              <w:rPr>
                <w:rFonts w:hint="eastAsia" w:ascii="Times New Roman" w:hAnsi="Times New Roman" w:eastAsia="宋体" w:cs="宋体"/>
                <w:b/>
                <w:bCs/>
                <w:color w:val="000000" w:themeColor="text1"/>
                <w:kern w:val="2"/>
                <w:sz w:val="24"/>
                <w:szCs w:val="24"/>
                <w:lang w:val="en-US" w:eastAsia="zh-CN" w:bidi="ar-SA"/>
              </w:rPr>
              <w:t>合金针</w:t>
            </w:r>
            <w:r>
              <w:rPr>
                <w:rFonts w:hint="eastAsia" w:ascii="Times New Roman" w:hAnsi="Times New Roman" w:eastAsia="宋体" w:cs="宋体"/>
                <w:b/>
                <w:color w:val="000000" w:themeColor="text1"/>
                <w:sz w:val="24"/>
                <w:lang w:eastAsia="zh-CN"/>
              </w:rPr>
              <w:t>生产工艺</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bCs/>
                <w:color w:val="000000" w:themeColor="text1"/>
                <w:kern w:val="2"/>
                <w:sz w:val="24"/>
                <w:szCs w:val="24"/>
                <w:lang w:val="en-US" w:eastAsia="zh-CN" w:bidi="ar-SA"/>
              </w:rPr>
              <w:t>（15）</w:t>
            </w:r>
            <w:r>
              <w:rPr>
                <w:rFonts w:hint="eastAsia" w:ascii="Times New Roman" w:hAnsi="Times New Roman" w:eastAsia="宋体" w:cs="宋体"/>
                <w:b/>
                <w:bCs/>
                <w:color w:val="000000" w:themeColor="text1"/>
                <w:sz w:val="24"/>
                <w:lang w:eastAsia="zh-CN"/>
              </w:rPr>
              <w:t>微波器件</w:t>
            </w:r>
            <w:r>
              <w:rPr>
                <w:rFonts w:hint="eastAsia" w:ascii="Times New Roman" w:hAnsi="Times New Roman" w:eastAsia="宋体" w:cs="宋体"/>
                <w:b/>
                <w:color w:val="000000" w:themeColor="text1"/>
                <w:sz w:val="24"/>
                <w:lang w:eastAsia="zh-CN"/>
              </w:rPr>
              <w:t>生产工艺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color w:val="000000" w:themeColor="text1"/>
                <w:sz w:val="24"/>
                <w:lang w:eastAsia="zh-CN"/>
              </w:rPr>
              <w:drawing>
                <wp:anchor distT="0" distB="0" distL="114300" distR="114300" simplePos="0" relativeHeight="254992384" behindDoc="0" locked="0" layoutInCell="1" allowOverlap="1">
                  <wp:simplePos x="0" y="0"/>
                  <wp:positionH relativeFrom="column">
                    <wp:posOffset>1108710</wp:posOffset>
                  </wp:positionH>
                  <wp:positionV relativeFrom="paragraph">
                    <wp:posOffset>26670</wp:posOffset>
                  </wp:positionV>
                  <wp:extent cx="3617595" cy="777875"/>
                  <wp:effectExtent l="0" t="0" r="1905" b="3175"/>
                  <wp:wrapNone/>
                  <wp:docPr id="24" name="图片 2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
                          <pic:cNvPicPr>
                            <a:picLocks noChangeAspect="1"/>
                          </pic:cNvPicPr>
                        </pic:nvPicPr>
                        <pic:blipFill>
                          <a:blip r:embed="rId22"/>
                          <a:stretch>
                            <a:fillRect/>
                          </a:stretch>
                        </pic:blipFill>
                        <pic:spPr>
                          <a:xfrm>
                            <a:off x="0" y="0"/>
                            <a:ext cx="3617595" cy="777875"/>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1-18</w:t>
            </w:r>
            <w:r>
              <w:rPr>
                <w:rFonts w:hint="eastAsia" w:ascii="Times New Roman" w:hAnsi="Times New Roman" w:eastAsia="宋体" w:cs="宋体"/>
                <w:b/>
                <w:bCs/>
                <w:color w:val="000000" w:themeColor="text1"/>
                <w:sz w:val="24"/>
                <w:lang w:eastAsia="zh-CN"/>
              </w:rPr>
              <w:t>微波器件</w:t>
            </w:r>
            <w:r>
              <w:rPr>
                <w:rFonts w:hint="eastAsia" w:ascii="Times New Roman" w:hAnsi="Times New Roman" w:eastAsia="宋体" w:cs="宋体"/>
                <w:b/>
                <w:color w:val="000000" w:themeColor="text1"/>
                <w:sz w:val="24"/>
                <w:lang w:eastAsia="zh-CN"/>
              </w:rPr>
              <w:t>工艺</w:t>
            </w:r>
            <w:r>
              <w:rPr>
                <w:rFonts w:ascii="Times New Roman" w:hAnsi="Times New Roman" w:eastAsia="宋体" w:cs="宋体"/>
                <w:b/>
                <w:color w:val="000000" w:themeColor="text1"/>
                <w:sz w:val="24"/>
              </w:rPr>
              <w:t>流程及产污环节</w:t>
            </w:r>
            <w:r>
              <w:rPr>
                <w:rFonts w:hint="eastAsia" w:ascii="Times New Roman" w:hAnsi="Times New Roman" w:eastAsia="宋体" w:cs="宋体"/>
                <w:b/>
                <w:color w:val="000000" w:themeColor="text1"/>
                <w:sz w:val="24"/>
              </w:rPr>
              <w:t>图</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drawing>
                <wp:anchor distT="0" distB="0" distL="114300" distR="114300" simplePos="0" relativeHeight="271820800" behindDoc="0" locked="0" layoutInCell="1" allowOverlap="1">
                  <wp:simplePos x="0" y="0"/>
                  <wp:positionH relativeFrom="column">
                    <wp:posOffset>1704340</wp:posOffset>
                  </wp:positionH>
                  <wp:positionV relativeFrom="paragraph">
                    <wp:posOffset>251460</wp:posOffset>
                  </wp:positionV>
                  <wp:extent cx="2374265" cy="2217420"/>
                  <wp:effectExtent l="0" t="0" r="6985" b="11430"/>
                  <wp:wrapNone/>
                  <wp:docPr id="33" name="图片 3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0"/>
                          <pic:cNvPicPr>
                            <a:picLocks noChangeAspect="1"/>
                          </pic:cNvPicPr>
                        </pic:nvPicPr>
                        <pic:blipFill>
                          <a:blip r:embed="rId23"/>
                          <a:stretch>
                            <a:fillRect/>
                          </a:stretch>
                        </pic:blipFill>
                        <pic:spPr>
                          <a:xfrm>
                            <a:off x="0" y="0"/>
                            <a:ext cx="2374265" cy="2217420"/>
                          </a:xfrm>
                          <a:prstGeom prst="rect">
                            <a:avLst/>
                          </a:prstGeom>
                        </pic:spPr>
                      </pic:pic>
                    </a:graphicData>
                  </a:graphic>
                </wp:anchor>
              </w:drawing>
            </w:r>
            <w:r>
              <w:rPr>
                <w:rFonts w:hint="eastAsia" w:ascii="Times New Roman" w:hAnsi="Times New Roman" w:eastAsia="宋体" w:cs="宋体"/>
                <w:b/>
                <w:bCs/>
                <w:color w:val="000000" w:themeColor="text1"/>
                <w:kern w:val="2"/>
                <w:sz w:val="24"/>
                <w:szCs w:val="24"/>
                <w:lang w:val="en-US" w:eastAsia="zh-CN" w:bidi="ar-SA"/>
              </w:rPr>
              <w:t>（16）</w:t>
            </w:r>
            <w:r>
              <w:rPr>
                <w:rFonts w:hint="eastAsia" w:ascii="Times New Roman" w:hAnsi="Times New Roman" w:eastAsia="宋体" w:cs="宋体"/>
                <w:b/>
                <w:bCs/>
                <w:color w:val="000000" w:themeColor="text1"/>
                <w:sz w:val="24"/>
                <w:lang w:eastAsia="zh-CN"/>
              </w:rPr>
              <w:t>铝塑膜</w:t>
            </w:r>
            <w:r>
              <w:rPr>
                <w:rFonts w:hint="eastAsia" w:ascii="Times New Roman" w:hAnsi="Times New Roman" w:eastAsia="宋体" w:cs="宋体"/>
                <w:b/>
                <w:color w:val="000000" w:themeColor="text1"/>
                <w:sz w:val="24"/>
                <w:lang w:eastAsia="zh-CN"/>
              </w:rPr>
              <w:t>生产工艺</w:t>
            </w:r>
          </w:p>
          <w:p>
            <w:pPr>
              <w:pStyle w:val="2"/>
              <w:rPr>
                <w:rFonts w:hint="default" w:ascii="Times New Roman" w:hAnsi="Times New Roman" w:eastAsia="宋体"/>
                <w:color w:val="000000" w:themeColor="text1"/>
                <w:lang w:val="en-US" w:eastAsia="zh-CN"/>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1-19</w:t>
            </w:r>
            <w:r>
              <w:rPr>
                <w:rFonts w:hint="eastAsia" w:ascii="Times New Roman" w:hAnsi="Times New Roman" w:eastAsia="宋体" w:cs="宋体"/>
                <w:b/>
                <w:bCs/>
                <w:color w:val="000000" w:themeColor="text1"/>
                <w:sz w:val="24"/>
                <w:lang w:eastAsia="zh-CN"/>
              </w:rPr>
              <w:t>铝塑膜</w:t>
            </w:r>
            <w:r>
              <w:rPr>
                <w:rFonts w:hint="eastAsia" w:ascii="Times New Roman" w:hAnsi="Times New Roman" w:eastAsia="宋体" w:cs="宋体"/>
                <w:b/>
                <w:color w:val="000000" w:themeColor="text1"/>
                <w:sz w:val="24"/>
                <w:lang w:eastAsia="zh-CN"/>
              </w:rPr>
              <w:t>工艺</w:t>
            </w:r>
            <w:r>
              <w:rPr>
                <w:rFonts w:ascii="Times New Roman" w:hAnsi="Times New Roman" w:eastAsia="宋体" w:cs="宋体"/>
                <w:b/>
                <w:color w:val="000000" w:themeColor="text1"/>
                <w:sz w:val="24"/>
              </w:rPr>
              <w:t>流程及产污环节</w:t>
            </w:r>
            <w:r>
              <w:rPr>
                <w:rFonts w:hint="eastAsia" w:ascii="Times New Roman" w:hAnsi="Times New Roman" w:eastAsia="宋体" w:cs="宋体"/>
                <w:b/>
                <w:color w:val="000000" w:themeColor="text1"/>
                <w:sz w:val="24"/>
              </w:rPr>
              <w:t>图</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bCs/>
                <w:color w:val="000000" w:themeColor="text1"/>
                <w:kern w:val="2"/>
                <w:sz w:val="24"/>
                <w:szCs w:val="24"/>
                <w:lang w:val="en-US" w:eastAsia="zh-CN" w:bidi="ar-SA"/>
              </w:rPr>
              <w:t>（1</w:t>
            </w:r>
            <w:r>
              <w:rPr>
                <w:rFonts w:hint="eastAsia" w:cs="宋体"/>
                <w:b/>
                <w:bCs/>
                <w:color w:val="000000" w:themeColor="text1"/>
                <w:kern w:val="2"/>
                <w:sz w:val="24"/>
                <w:szCs w:val="24"/>
                <w:lang w:val="en-US" w:eastAsia="zh-CN" w:bidi="ar-SA"/>
              </w:rPr>
              <w:t>7</w:t>
            </w:r>
            <w:r>
              <w:rPr>
                <w:rFonts w:hint="eastAsia" w:ascii="Times New Roman" w:hAnsi="Times New Roman" w:eastAsia="宋体" w:cs="宋体"/>
                <w:b/>
                <w:bCs/>
                <w:color w:val="000000" w:themeColor="text1"/>
                <w:kern w:val="2"/>
                <w:sz w:val="24"/>
                <w:szCs w:val="24"/>
                <w:lang w:val="en-US" w:eastAsia="zh-CN" w:bidi="ar-SA"/>
              </w:rPr>
              <w:t>）</w:t>
            </w:r>
            <w:r>
              <w:rPr>
                <w:rFonts w:hint="eastAsia" w:ascii="Times New Roman" w:hAnsi="Times New Roman" w:eastAsia="宋体" w:cs="宋体"/>
                <w:b/>
                <w:color w:val="000000" w:themeColor="text1"/>
                <w:sz w:val="24"/>
                <w:lang w:eastAsia="zh-CN"/>
              </w:rPr>
              <w:t>1.5亿片高性能基础材料生产工艺</w:t>
            </w:r>
          </w:p>
          <w:p>
            <w:pPr>
              <w:pStyle w:val="2"/>
              <w:rPr>
                <w:rFonts w:hint="default" w:ascii="Times New Roman" w:hAnsi="Times New Roman" w:eastAsia="宋体"/>
                <w:color w:val="000000" w:themeColor="text1"/>
                <w:lang w:val="en-US" w:eastAsia="zh-CN"/>
              </w:rPr>
            </w:pPr>
            <w:r>
              <w:rPr>
                <w:rFonts w:hint="eastAsia" w:ascii="Times New Roman" w:hAnsi="Times New Roman" w:eastAsia="宋体" w:cs="宋体"/>
                <w:b/>
                <w:color w:val="000000" w:themeColor="text1"/>
                <w:sz w:val="24"/>
                <w:lang w:eastAsia="zh-CN"/>
              </w:rPr>
              <w:drawing>
                <wp:anchor distT="0" distB="0" distL="114300" distR="114300" simplePos="0" relativeHeight="332347392" behindDoc="0" locked="0" layoutInCell="1" allowOverlap="1">
                  <wp:simplePos x="0" y="0"/>
                  <wp:positionH relativeFrom="column">
                    <wp:posOffset>1936115</wp:posOffset>
                  </wp:positionH>
                  <wp:positionV relativeFrom="paragraph">
                    <wp:posOffset>102870</wp:posOffset>
                  </wp:positionV>
                  <wp:extent cx="1635125" cy="4306570"/>
                  <wp:effectExtent l="0" t="0" r="3175" b="17780"/>
                  <wp:wrapNone/>
                  <wp:docPr id="8" name="图片 8"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0"/>
                          <pic:cNvPicPr>
                            <a:picLocks noChangeAspect="1"/>
                          </pic:cNvPicPr>
                        </pic:nvPicPr>
                        <pic:blipFill>
                          <a:blip r:embed="rId24"/>
                          <a:stretch>
                            <a:fillRect/>
                          </a:stretch>
                        </pic:blipFill>
                        <pic:spPr>
                          <a:xfrm>
                            <a:off x="0" y="0"/>
                            <a:ext cx="1635125" cy="430657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 xml:space="preserve">1-20 </w:t>
            </w:r>
            <w:r>
              <w:rPr>
                <w:rFonts w:hint="eastAsia" w:ascii="Times New Roman" w:hAnsi="Times New Roman" w:eastAsia="宋体" w:cs="宋体"/>
                <w:b/>
                <w:color w:val="000000" w:themeColor="text1"/>
                <w:sz w:val="24"/>
                <w:lang w:eastAsia="zh-CN"/>
              </w:rPr>
              <w:t>高性能基础材料工艺</w:t>
            </w:r>
            <w:r>
              <w:rPr>
                <w:rFonts w:ascii="Times New Roman" w:hAnsi="Times New Roman" w:eastAsia="宋体" w:cs="宋体"/>
                <w:b/>
                <w:color w:val="000000" w:themeColor="text1"/>
                <w:sz w:val="24"/>
              </w:rPr>
              <w:t>流程及产污环节</w:t>
            </w:r>
            <w:r>
              <w:rPr>
                <w:rFonts w:hint="eastAsia" w:ascii="Times New Roman" w:hAnsi="Times New Roman" w:eastAsia="宋体" w:cs="宋体"/>
                <w:b/>
                <w:color w:val="000000" w:themeColor="text1"/>
                <w:sz w:val="24"/>
              </w:rPr>
              <w:t>图</w:t>
            </w:r>
          </w:p>
          <w:p>
            <w:pPr>
              <w:keepNext w:val="0"/>
              <w:keepLines w:val="0"/>
              <w:pageBreakBefore w:val="0"/>
              <w:kinsoku/>
              <w:overflowPunct/>
              <w:topLinePunct w:val="0"/>
              <w:bidi w:val="0"/>
              <w:spacing w:beforeAutospacing="0" w:afterAutospacing="0" w:line="440" w:lineRule="exact"/>
              <w:jc w:val="both"/>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bCs/>
                <w:color w:val="000000" w:themeColor="text1"/>
                <w:kern w:val="2"/>
                <w:sz w:val="24"/>
                <w:szCs w:val="24"/>
                <w:lang w:val="en-US" w:eastAsia="zh-CN" w:bidi="ar-SA"/>
              </w:rPr>
              <w:t>（1</w:t>
            </w:r>
            <w:r>
              <w:rPr>
                <w:rFonts w:hint="eastAsia" w:cs="宋体"/>
                <w:b/>
                <w:bCs/>
                <w:color w:val="000000" w:themeColor="text1"/>
                <w:kern w:val="2"/>
                <w:sz w:val="24"/>
                <w:szCs w:val="24"/>
                <w:lang w:val="en-US" w:eastAsia="zh-CN" w:bidi="ar-SA"/>
              </w:rPr>
              <w:t>7</w:t>
            </w:r>
            <w:r>
              <w:rPr>
                <w:rFonts w:hint="eastAsia" w:ascii="Times New Roman" w:hAnsi="Times New Roman" w:eastAsia="宋体" w:cs="宋体"/>
                <w:b/>
                <w:bCs/>
                <w:color w:val="000000" w:themeColor="text1"/>
                <w:kern w:val="2"/>
                <w:sz w:val="24"/>
                <w:szCs w:val="24"/>
                <w:lang w:val="en-US" w:eastAsia="zh-CN" w:bidi="ar-SA"/>
              </w:rPr>
              <w:t>）</w:t>
            </w:r>
            <w:r>
              <w:rPr>
                <w:rFonts w:hint="eastAsia" w:cs="宋体"/>
                <w:b/>
                <w:color w:val="000000" w:themeColor="text1"/>
                <w:sz w:val="24"/>
                <w:lang w:val="en-US" w:eastAsia="zh-CN"/>
              </w:rPr>
              <w:t>100万米特种吸波薄膜</w:t>
            </w:r>
            <w:r>
              <w:rPr>
                <w:rFonts w:hint="eastAsia" w:ascii="Times New Roman" w:hAnsi="Times New Roman" w:eastAsia="宋体" w:cs="宋体"/>
                <w:b/>
                <w:color w:val="000000" w:themeColor="text1"/>
                <w:sz w:val="24"/>
                <w:lang w:eastAsia="zh-CN"/>
              </w:rPr>
              <w:t>生产工艺</w:t>
            </w:r>
          </w:p>
          <w:p>
            <w:pPr>
              <w:pStyle w:val="2"/>
              <w:rPr>
                <w:rFonts w:hint="default"/>
                <w:color w:val="000000" w:themeColor="text1"/>
                <w:lang w:val="en-US" w:eastAsia="zh-CN"/>
              </w:rPr>
            </w:pPr>
            <w:r>
              <w:rPr>
                <w:rFonts w:hint="eastAsia" w:ascii="Times New Roman" w:hAnsi="Times New Roman" w:eastAsia="宋体" w:cs="宋体"/>
                <w:b/>
                <w:color w:val="000000" w:themeColor="text1"/>
                <w:sz w:val="24"/>
                <w:lang w:eastAsia="zh-CN"/>
              </w:rPr>
              <w:drawing>
                <wp:anchor distT="0" distB="0" distL="114300" distR="114300" simplePos="0" relativeHeight="392863744" behindDoc="0" locked="0" layoutInCell="1" allowOverlap="1">
                  <wp:simplePos x="0" y="0"/>
                  <wp:positionH relativeFrom="column">
                    <wp:posOffset>2052320</wp:posOffset>
                  </wp:positionH>
                  <wp:positionV relativeFrom="paragraph">
                    <wp:posOffset>48260</wp:posOffset>
                  </wp:positionV>
                  <wp:extent cx="1710055" cy="2675890"/>
                  <wp:effectExtent l="0" t="0" r="4445" b="10160"/>
                  <wp:wrapNone/>
                  <wp:docPr id="17" name="图片 1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
                          <pic:cNvPicPr>
                            <a:picLocks noChangeAspect="1"/>
                          </pic:cNvPicPr>
                        </pic:nvPicPr>
                        <pic:blipFill>
                          <a:blip r:embed="rId25"/>
                          <a:stretch>
                            <a:fillRect/>
                          </a:stretch>
                        </pic:blipFill>
                        <pic:spPr>
                          <a:xfrm>
                            <a:off x="0" y="0"/>
                            <a:ext cx="1710055" cy="2675890"/>
                          </a:xfrm>
                          <a:prstGeom prst="rect">
                            <a:avLst/>
                          </a:prstGeom>
                        </pic:spPr>
                      </pic:pic>
                    </a:graphicData>
                  </a:graphic>
                </wp:anchor>
              </w:drawing>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ascii="Times New Roman" w:hAnsi="Times New Roman" w:eastAsia="宋体" w:cs="宋体"/>
                <w:b/>
                <w:color w:val="000000" w:themeColor="text1"/>
                <w:sz w:val="24"/>
              </w:rPr>
              <w:t>图</w:t>
            </w:r>
            <w:r>
              <w:rPr>
                <w:rFonts w:hint="eastAsia" w:ascii="Times New Roman" w:hAnsi="Times New Roman" w:eastAsia="宋体" w:cs="宋体"/>
                <w:b/>
                <w:color w:val="000000" w:themeColor="text1"/>
                <w:sz w:val="24"/>
                <w:lang w:val="en-US" w:eastAsia="zh-CN"/>
              </w:rPr>
              <w:t>1-2</w:t>
            </w:r>
            <w:r>
              <w:rPr>
                <w:rFonts w:hint="eastAsia" w:cs="宋体"/>
                <w:b/>
                <w:color w:val="000000" w:themeColor="text1"/>
                <w:sz w:val="24"/>
                <w:lang w:val="en-US" w:eastAsia="zh-CN"/>
              </w:rPr>
              <w:t>1</w:t>
            </w:r>
            <w:r>
              <w:rPr>
                <w:rFonts w:hint="eastAsia" w:ascii="Times New Roman" w:hAnsi="Times New Roman" w:eastAsia="宋体" w:cs="宋体"/>
                <w:b/>
                <w:color w:val="000000" w:themeColor="text1"/>
                <w:sz w:val="24"/>
                <w:lang w:val="en-US" w:eastAsia="zh-CN"/>
              </w:rPr>
              <w:t xml:space="preserve"> </w:t>
            </w:r>
            <w:r>
              <w:rPr>
                <w:rFonts w:hint="eastAsia" w:cs="宋体"/>
                <w:b/>
                <w:color w:val="000000" w:themeColor="text1"/>
                <w:sz w:val="24"/>
                <w:lang w:val="en-US" w:eastAsia="zh-CN"/>
              </w:rPr>
              <w:t>特种吸波薄膜</w:t>
            </w:r>
            <w:r>
              <w:rPr>
                <w:rFonts w:hint="eastAsia" w:ascii="Times New Roman" w:hAnsi="Times New Roman" w:eastAsia="宋体" w:cs="宋体"/>
                <w:b/>
                <w:color w:val="000000" w:themeColor="text1"/>
                <w:sz w:val="24"/>
                <w:lang w:eastAsia="zh-CN"/>
              </w:rPr>
              <w:t>工艺</w:t>
            </w:r>
            <w:r>
              <w:rPr>
                <w:rFonts w:ascii="Times New Roman" w:hAnsi="Times New Roman" w:eastAsia="宋体" w:cs="宋体"/>
                <w:b/>
                <w:color w:val="000000" w:themeColor="text1"/>
                <w:sz w:val="24"/>
              </w:rPr>
              <w:t>流程及产污环节</w:t>
            </w:r>
            <w:r>
              <w:rPr>
                <w:rFonts w:hint="eastAsia" w:ascii="Times New Roman" w:hAnsi="Times New Roman" w:eastAsia="宋体" w:cs="宋体"/>
                <w:b/>
                <w:color w:val="000000" w:themeColor="text1"/>
                <w:sz w:val="24"/>
              </w:rPr>
              <w:t>图</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三、现有项目主要原辅材料消耗及主要生产设备</w:t>
            </w:r>
          </w:p>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9</w:t>
            </w:r>
            <w:r>
              <w:rPr>
                <w:rFonts w:hint="default" w:ascii="Times New Roman" w:hAnsi="Times New Roman" w:eastAsia="宋体" w:cs="宋体"/>
                <w:b/>
                <w:bCs/>
                <w:color w:val="000000" w:themeColor="text1"/>
                <w:kern w:val="2"/>
                <w:sz w:val="24"/>
                <w:szCs w:val="24"/>
                <w:lang w:val="en-US" w:eastAsia="zh-CN" w:bidi="ar-SA"/>
              </w:rPr>
              <w:t xml:space="preserve"> 现有项目主要原辅料和能源消耗清单</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2779"/>
              <w:gridCol w:w="2779"/>
              <w:gridCol w:w="2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 xml:space="preserve">原材料名称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 xml:space="preserve">环评年耗量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实际年耗量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200万km</w:t>
                  </w:r>
                  <w:r>
                    <w:rPr>
                      <w:rFonts w:hint="eastAsia" w:ascii="Times New Roman" w:hAnsi="Times New Roman" w:eastAsia="宋体" w:cs="宋体"/>
                      <w:b/>
                      <w:bCs/>
                      <w:color w:val="000000" w:themeColor="text1"/>
                      <w:sz w:val="21"/>
                      <w:szCs w:val="21"/>
                    </w:rPr>
                    <w:t>金刚石切割线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镀铜钢丝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489t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391</w:t>
                  </w:r>
                  <w:r>
                    <w:rPr>
                      <w:rFonts w:hint="eastAsia" w:ascii="Times New Roman" w:hAnsi="Times New Roman" w:eastAsia="宋体" w:cs="宋体"/>
                      <w:color w:val="000000" w:themeColor="text1"/>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镍球</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32t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25.6</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氨基磺酸镍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5.33t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4.26</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钻石粉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2.67t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2.14</w:t>
                  </w:r>
                  <w:r>
                    <w:rPr>
                      <w:rFonts w:hint="eastAsia" w:ascii="Times New Roman" w:hAnsi="Times New Roman" w:eastAsia="宋体" w:cs="宋体"/>
                      <w:color w:val="000000" w:themeColor="text1"/>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氢氧化钠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33t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26.4</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硫酸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2.13t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1.7</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除油剂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12t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9.6</w:t>
                  </w:r>
                  <w:r>
                    <w:rPr>
                      <w:rFonts w:hint="eastAsia" w:ascii="Times New Roman" w:hAnsi="Times New Roman" w:eastAsia="宋体" w:cs="宋体"/>
                      <w:color w:val="000000" w:themeColor="text1"/>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乳化液（拉丝油）</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3.2t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2.5</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水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22861t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18288</w:t>
                  </w:r>
                  <w:r>
                    <w:rPr>
                      <w:rFonts w:hint="eastAsia" w:ascii="Times New Roman" w:hAnsi="Times New Roman" w:eastAsia="宋体" w:cs="宋体"/>
                      <w:color w:val="000000" w:themeColor="text1"/>
                      <w:sz w:val="21"/>
                      <w:szCs w:val="21"/>
                    </w:rPr>
                    <w:t xml:space="preserv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电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254万kwh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203</w:t>
                  </w:r>
                  <w:r>
                    <w:rPr>
                      <w:rFonts w:hint="eastAsia" w:ascii="Times New Roman" w:hAnsi="Times New Roman" w:eastAsia="宋体" w:cs="宋体"/>
                      <w:color w:val="000000" w:themeColor="text1"/>
                      <w:sz w:val="21"/>
                      <w:szCs w:val="21"/>
                    </w:rPr>
                    <w:t xml:space="preserve">万kwh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bCs/>
                      <w:color w:val="000000" w:themeColor="text1"/>
                      <w:sz w:val="21"/>
                      <w:szCs w:val="21"/>
                      <w:lang w:val="en-US" w:eastAsia="zh-CN"/>
                    </w:rPr>
                    <w:t>10万套</w:t>
                  </w:r>
                  <w:r>
                    <w:rPr>
                      <w:rFonts w:hint="eastAsia" w:ascii="Times New Roman" w:hAnsi="Times New Roman" w:eastAsia="宋体" w:cs="宋体"/>
                      <w:b/>
                      <w:bCs/>
                      <w:color w:val="000000" w:themeColor="text1"/>
                      <w:sz w:val="21"/>
                      <w:szCs w:val="21"/>
                    </w:rPr>
                    <w:t>新能源汽车整车低压高压线束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接插件</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200万件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160</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端子</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2000万件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16</w:t>
                  </w:r>
                  <w:r>
                    <w:rPr>
                      <w:rFonts w:hint="eastAsia" w:ascii="Times New Roman" w:hAnsi="Times New Roman" w:eastAsia="宋体" w:cs="宋体"/>
                      <w:color w:val="000000" w:themeColor="text1"/>
                      <w:sz w:val="21"/>
                      <w:szCs w:val="21"/>
                    </w:rPr>
                    <w:t>00万件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导线</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20300km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16240</w:t>
                  </w:r>
                  <w:r>
                    <w:rPr>
                      <w:rFonts w:hint="eastAsia" w:ascii="Times New Roman" w:hAnsi="Times New Roman" w:eastAsia="宋体" w:cs="宋体"/>
                      <w:color w:val="000000" w:themeColor="text1"/>
                      <w:sz w:val="21"/>
                      <w:szCs w:val="21"/>
                    </w:rPr>
                    <w:t xml:space="preserve">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封压环</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1000万件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800</w:t>
                  </w:r>
                  <w:r>
                    <w:rPr>
                      <w:rFonts w:hint="eastAsia" w:ascii="Times New Roman" w:hAnsi="Times New Roman" w:eastAsia="宋体" w:cs="宋体"/>
                      <w:color w:val="000000" w:themeColor="text1"/>
                      <w:sz w:val="21"/>
                      <w:szCs w:val="21"/>
                    </w:rPr>
                    <w:t xml:space="preserve">万件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波纹管</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1500km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12</w:t>
                  </w:r>
                  <w:r>
                    <w:rPr>
                      <w:rFonts w:hint="eastAsia" w:ascii="Times New Roman" w:hAnsi="Times New Roman" w:eastAsia="宋体" w:cs="宋体"/>
                      <w:color w:val="000000" w:themeColor="text1"/>
                      <w:sz w:val="21"/>
                      <w:szCs w:val="21"/>
                    </w:rPr>
                    <w:t xml:space="preserve">00km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波纹管夹</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200万件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160</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橡胶护套</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 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0.8</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PVC胶带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10000km</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000km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布基胶带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10000km</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000km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水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900t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72</w:t>
                  </w:r>
                  <w:r>
                    <w:rPr>
                      <w:rFonts w:hint="eastAsia" w:ascii="Times New Roman" w:hAnsi="Times New Roman" w:eastAsia="宋体" w:cs="宋体"/>
                      <w:color w:val="000000" w:themeColor="text1"/>
                      <w:sz w:val="21"/>
                      <w:szCs w:val="21"/>
                    </w:rPr>
                    <w:t xml:space="preserve">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电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200万kwh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160</w:t>
                  </w:r>
                  <w:r>
                    <w:rPr>
                      <w:rFonts w:hint="eastAsia" w:ascii="Times New Roman" w:hAnsi="Times New Roman" w:eastAsia="宋体" w:cs="宋体"/>
                      <w:color w:val="000000" w:themeColor="text1"/>
                      <w:sz w:val="21"/>
                      <w:szCs w:val="21"/>
                    </w:rPr>
                    <w:t xml:space="preserve">万kwh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bCs/>
                      <w:color w:val="000000" w:themeColor="text1"/>
                      <w:sz w:val="21"/>
                      <w:szCs w:val="21"/>
                      <w:lang w:val="en-US" w:eastAsia="zh-CN"/>
                    </w:rPr>
                    <w:t>50万套</w:t>
                  </w:r>
                  <w:r>
                    <w:rPr>
                      <w:rFonts w:hint="eastAsia" w:ascii="Times New Roman" w:hAnsi="Times New Roman" w:eastAsia="宋体" w:cs="宋体"/>
                      <w:b/>
                      <w:bCs/>
                      <w:color w:val="000000" w:themeColor="text1"/>
                      <w:sz w:val="21"/>
                      <w:szCs w:val="21"/>
                    </w:rPr>
                    <w:t>高端超声医疗线束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铜导体</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500kg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 xml:space="preserve">00kg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系统端大板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探头端PCBA</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10万件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系统端护线套</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rPr>
                    <w:t>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系统端线夹</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rPr>
                    <w:t>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铁粉芯</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rPr>
                    <w:t>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连接器</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10万件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手柄</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rPr>
                    <w:t>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探头端护线套</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rPr>
                    <w:t>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加强线</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14万米</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11.2万米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钢扎带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10万件</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rPr>
                    <w:t>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套管</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300m</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PTFE 胶带（12mm）</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50kg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40kg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UV 胶水</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50L</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低温锡膏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1万件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0.8万件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水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200t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160t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17</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电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25300km医疗线、30000km新能源汽车线122760km、三层绝缘线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芯线导体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9500t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7600t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PVC塑料粒子</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3000t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胶带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15万km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12万km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屏蔽导体</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1650t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1320t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水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150t </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120t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电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640万kwh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3000吨超微细合金导体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纯铜线</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2603t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2082t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合金铜线</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301t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纯锡</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拉丝油</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水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电 </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300吨超细电子绝缘复膜线材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纯铜线及银合金材料</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230t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绝缘漆</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自黏漆</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拉丝油</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电</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6000万片新能源汽车动力电池用极耳产品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极耳胶</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11040km/a（折合 130t/a）</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8832km/a（折合 104t/a）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铝带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96t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镀镍铜带</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210t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水</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1800t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电</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6000万个无线充电器用收发线圈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自产漆包线</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5000kg</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s</w:t>
                  </w:r>
                  <w:r>
                    <w:rPr>
                      <w:rFonts w:hint="eastAsia" w:ascii="Times New Roman" w:hAnsi="Times New Roman" w:eastAsia="宋体" w:cs="宋体"/>
                      <w:color w:val="000000" w:themeColor="text1"/>
                      <w:sz w:val="21"/>
                      <w:szCs w:val="21"/>
                      <w:lang w:eastAsia="zh-CN"/>
                    </w:rPr>
                    <w:t>ac305锡条</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500kg</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 xml:space="preserve">400kg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水</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760t</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608t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电</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200万kwh</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160万kwh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新建年产12万片碳化硅半导体材料项目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9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1</w:t>
                  </w:r>
                </w:p>
              </w:tc>
              <w:tc>
                <w:tcPr>
                  <w:tcW w:w="1487"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高纯碳化硅粉</w:t>
                  </w:r>
                </w:p>
              </w:tc>
              <w:tc>
                <w:tcPr>
                  <w:tcW w:w="1487"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4.114</w:t>
                  </w:r>
                </w:p>
              </w:tc>
              <w:tc>
                <w:tcPr>
                  <w:tcW w:w="15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籽晶</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0.032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3</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石墨热场</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4</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钢线</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9.9</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5</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lang w:eastAsia="zh-CN"/>
                    </w:rPr>
                    <w:t>切削</w:t>
                  </w:r>
                  <w:r>
                    <w:rPr>
                      <w:rFonts w:ascii="Times New Roman" w:hAnsi="Times New Roman" w:eastAsia="宋体" w:cs="宋体"/>
                      <w:color w:val="000000" w:themeColor="text1"/>
                      <w:kern w:val="0"/>
                      <w:szCs w:val="21"/>
                    </w:rPr>
                    <w:t>液</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6</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抛光液</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7</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lang w:eastAsia="zh-CN"/>
                    </w:rPr>
                    <w:t>抛光片</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2.23</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8</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抛光垫</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2.1</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9</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导角砂轮</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0.034</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10</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粗砂轮</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0.432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11</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细砂轮</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0.264</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12</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氩气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72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13</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氢气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24</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14</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lang w:eastAsia="zh-CN"/>
                    </w:rPr>
                    <w:t>氮气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10</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15</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hint="eastAsia" w:ascii="Times New Roman" w:hAnsi="Times New Roman" w:eastAsia="宋体" w:cs="宋体"/>
                      <w:color w:val="000000" w:themeColor="text1"/>
                      <w:kern w:val="0"/>
                      <w:szCs w:val="21"/>
                      <w:highlight w:val="none"/>
                    </w:rPr>
                    <w:t>9</w:t>
                  </w:r>
                  <w:r>
                    <w:rPr>
                      <w:rFonts w:ascii="Times New Roman" w:hAnsi="Times New Roman" w:eastAsia="宋体" w:cs="宋体"/>
                      <w:color w:val="000000" w:themeColor="text1"/>
                      <w:kern w:val="0"/>
                      <w:szCs w:val="21"/>
                      <w:highlight w:val="none"/>
                    </w:rPr>
                    <w:t>8</w:t>
                  </w:r>
                  <w:r>
                    <w:rPr>
                      <w:rFonts w:hint="eastAsia" w:ascii="Times New Roman" w:hAnsi="Times New Roman" w:eastAsia="宋体" w:cs="宋体"/>
                      <w:color w:val="000000" w:themeColor="text1"/>
                      <w:kern w:val="0"/>
                      <w:szCs w:val="21"/>
                      <w:highlight w:val="none"/>
                    </w:rPr>
                    <w:t>%硫酸</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w:t>
                  </w:r>
                  <w:r>
                    <w:rPr>
                      <w:rFonts w:hint="eastAsia" w:ascii="Times New Roman" w:hAnsi="Times New Roman" w:eastAsia="宋体"/>
                      <w:color w:val="000000" w:themeColor="text1"/>
                      <w:lang w:val="en-US" w:eastAsia="zh-CN"/>
                    </w:rPr>
                    <w:t>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16</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hint="eastAsia" w:ascii="Times New Roman" w:hAnsi="Times New Roman" w:eastAsia="宋体" w:cs="宋体"/>
                      <w:color w:val="000000" w:themeColor="text1"/>
                      <w:szCs w:val="21"/>
                      <w:highlight w:val="none"/>
                    </w:rPr>
                    <w:t>3</w:t>
                  </w:r>
                  <w:r>
                    <w:rPr>
                      <w:rFonts w:ascii="Times New Roman" w:hAnsi="Times New Roman" w:eastAsia="宋体" w:cs="宋体"/>
                      <w:color w:val="000000" w:themeColor="text1"/>
                      <w:szCs w:val="21"/>
                      <w:highlight w:val="none"/>
                    </w:rPr>
                    <w:t>7</w:t>
                  </w:r>
                  <w:r>
                    <w:rPr>
                      <w:rFonts w:hint="eastAsia" w:ascii="Times New Roman" w:hAnsi="Times New Roman" w:eastAsia="宋体" w:cs="宋体"/>
                      <w:color w:val="000000" w:themeColor="text1"/>
                      <w:szCs w:val="21"/>
                      <w:highlight w:val="none"/>
                    </w:rPr>
                    <w:t>%盐酸</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1.9</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17</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hint="eastAsia" w:ascii="Times New Roman" w:hAnsi="Times New Roman" w:eastAsia="宋体" w:cs="宋体"/>
                      <w:color w:val="000000" w:themeColor="text1"/>
                      <w:szCs w:val="21"/>
                      <w:highlight w:val="none"/>
                    </w:rPr>
                    <w:t>3</w:t>
                  </w:r>
                  <w:r>
                    <w:rPr>
                      <w:rFonts w:ascii="Times New Roman" w:hAnsi="Times New Roman" w:eastAsia="宋体" w:cs="宋体"/>
                      <w:color w:val="000000" w:themeColor="text1"/>
                      <w:szCs w:val="21"/>
                      <w:highlight w:val="none"/>
                    </w:rPr>
                    <w:t>0</w:t>
                  </w:r>
                  <w:r>
                    <w:rPr>
                      <w:rFonts w:hint="eastAsia" w:ascii="Times New Roman" w:hAnsi="Times New Roman" w:eastAsia="宋体" w:cs="宋体"/>
                      <w:color w:val="000000" w:themeColor="text1"/>
                      <w:szCs w:val="21"/>
                      <w:highlight w:val="none"/>
                    </w:rPr>
                    <w:t>%氨</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1.7</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18</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ascii="Times New Roman" w:hAnsi="Times New Roman" w:eastAsia="宋体" w:cs="宋体"/>
                      <w:color w:val="000000" w:themeColor="text1"/>
                      <w:szCs w:val="21"/>
                      <w:highlight w:val="none"/>
                    </w:rPr>
                    <w:t>1</w:t>
                  </w:r>
                  <w:r>
                    <w:rPr>
                      <w:rFonts w:hint="eastAsia" w:ascii="Times New Roman" w:hAnsi="Times New Roman" w:eastAsia="宋体" w:cs="宋体"/>
                      <w:color w:val="000000" w:themeColor="text1"/>
                      <w:szCs w:val="21"/>
                      <w:highlight w:val="none"/>
                    </w:rPr>
                    <w:t>%氢氟酸</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19</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Cs w:val="21"/>
                      <w:highlight w:val="none"/>
                      <w:lang w:eastAsia="zh-CN"/>
                    </w:rPr>
                    <w:t>机油</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20</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ascii="Times New Roman" w:hAnsi="Times New Roman" w:eastAsia="宋体" w:cs="宋体"/>
                      <w:color w:val="000000" w:themeColor="text1"/>
                      <w:kern w:val="0"/>
                      <w:szCs w:val="21"/>
                    </w:rPr>
                    <w:t>包装盒</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120000</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21</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水</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10573t</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22</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电</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100万kwh</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rPr>
                    <w:t>年产1亿根镍钛合金针项目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1</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highlight w:val="none"/>
                      <w:lang w:val="en-US" w:eastAsia="zh-CN"/>
                    </w:rPr>
                    <w:t>∅0.58镍钛合金丝</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3.33</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tabs>
                      <w:tab w:val="left" w:pos="55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2</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机油</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0.3</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tabs>
                      <w:tab w:val="left" w:pos="55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3</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水</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1200.46t</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tabs>
                      <w:tab w:val="left" w:pos="55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4</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电</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30万kwh</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b/>
                      <w:bCs/>
                      <w:color w:val="000000" w:themeColor="text1"/>
                      <w:sz w:val="21"/>
                      <w:szCs w:val="21"/>
                    </w:rPr>
                    <w:t>年产3600万只微波器件项目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1</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微波铁氧体基片</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44</w:t>
                  </w:r>
                  <w:r>
                    <w:rPr>
                      <w:rFonts w:hint="eastAsia" w:ascii="Times New Roman" w:hAnsi="Times New Roman" w:eastAsia="宋体" w:cs="宋体"/>
                      <w:color w:val="000000" w:themeColor="text1"/>
                      <w:sz w:val="21"/>
                      <w:szCs w:val="21"/>
                      <w:lang w:val="en-US" w:eastAsia="zh-CN"/>
                    </w:rPr>
                    <w:t>t/a</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永磁体</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38</w:t>
                  </w:r>
                  <w:r>
                    <w:rPr>
                      <w:rFonts w:hint="eastAsia" w:ascii="Times New Roman" w:hAnsi="Times New Roman" w:eastAsia="宋体" w:cs="宋体"/>
                      <w:color w:val="000000" w:themeColor="text1"/>
                      <w:sz w:val="21"/>
                      <w:szCs w:val="21"/>
                      <w:lang w:val="en-US" w:eastAsia="zh-CN"/>
                    </w:rPr>
                    <w:t>t/a</w:t>
                  </w:r>
                </w:p>
              </w:tc>
              <w:tc>
                <w:tcPr>
                  <w:tcW w:w="27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3</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中心导体</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32</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4</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腔体盖板</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25</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5</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腔体</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40</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6</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介质脚</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7</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接地片</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8</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8</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rPr>
                    <w:t>内导体针脚</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5</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9</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eastAsia="zh-CN"/>
                    </w:rPr>
                    <w:t>锡丝</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0.5</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10</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default" w:ascii="Times New Roman" w:hAnsi="Times New Roman" w:eastAsia="宋体" w:cs="Times New Roman"/>
                      <w:i w:val="0"/>
                      <w:color w:val="000000" w:themeColor="text1"/>
                      <w:kern w:val="0"/>
                      <w:sz w:val="21"/>
                      <w:szCs w:val="21"/>
                      <w:u w:val="none"/>
                      <w:lang w:val="en-US" w:eastAsia="zh-CN" w:bidi="ar"/>
                    </w:rPr>
                    <w:t>CO</w:t>
                  </w:r>
                  <w:r>
                    <w:rPr>
                      <w:rFonts w:hint="default" w:ascii="Times New Roman" w:hAnsi="Times New Roman" w:eastAsia="宋体" w:cs="Times New Roman"/>
                      <w:i w:val="0"/>
                      <w:color w:val="000000" w:themeColor="text1"/>
                      <w:kern w:val="0"/>
                      <w:sz w:val="21"/>
                      <w:szCs w:val="21"/>
                      <w:u w:val="none"/>
                      <w:vertAlign w:val="subscript"/>
                      <w:lang w:val="en-US" w:eastAsia="zh-CN" w:bidi="ar"/>
                    </w:rPr>
                    <w:t>2</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40</w:t>
                  </w:r>
                  <w:r>
                    <w:rPr>
                      <w:rFonts w:hint="eastAsia" w:ascii="Times New Roman" w:hAnsi="Times New Roman" w:eastAsia="宋体" w:cs="宋体"/>
                      <w:color w:val="000000" w:themeColor="text1"/>
                      <w:sz w:val="21"/>
                      <w:szCs w:val="21"/>
                      <w:lang w:val="en-US" w:eastAsia="zh-CN"/>
                    </w:rPr>
                    <w:t>瓶/年</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11</w:t>
                  </w:r>
                </w:p>
              </w:tc>
              <w:tc>
                <w:tcPr>
                  <w:tcW w:w="2697" w:type="dxa"/>
                  <w:vAlign w:val="center"/>
                </w:tcPr>
                <w:p>
                  <w:pPr>
                    <w:widowControl/>
                    <w:jc w:val="center"/>
                    <w:rPr>
                      <w:rFonts w:hint="eastAsia" w:ascii="Times New Roman" w:hAnsi="Times New Roman" w:eastAsia="宋体" w:cs="Times New Roman"/>
                      <w:i w:val="0"/>
                      <w:color w:val="000000" w:themeColor="text1"/>
                      <w:kern w:val="0"/>
                      <w:sz w:val="21"/>
                      <w:szCs w:val="21"/>
                      <w:u w:val="none"/>
                      <w:lang w:val="en-US" w:eastAsia="zh-CN" w:bidi="ar"/>
                    </w:rPr>
                  </w:pPr>
                  <w:r>
                    <w:rPr>
                      <w:rFonts w:hint="default" w:ascii="Times New Roman" w:hAnsi="Times New Roman" w:eastAsia="宋体" w:cs="Times New Roman"/>
                      <w:i w:val="0"/>
                      <w:color w:val="000000" w:themeColor="text1"/>
                      <w:kern w:val="0"/>
                      <w:sz w:val="21"/>
                      <w:szCs w:val="21"/>
                      <w:u w:val="none"/>
                      <w:lang w:val="en-US" w:eastAsia="zh-CN" w:bidi="ar"/>
                    </w:rPr>
                    <w:t>O</w:t>
                  </w:r>
                  <w:r>
                    <w:rPr>
                      <w:rFonts w:hint="default" w:ascii="Times New Roman" w:hAnsi="Times New Roman" w:eastAsia="宋体" w:cs="Times New Roman"/>
                      <w:i w:val="0"/>
                      <w:color w:val="000000" w:themeColor="text1"/>
                      <w:kern w:val="0"/>
                      <w:sz w:val="21"/>
                      <w:szCs w:val="21"/>
                      <w:u w:val="none"/>
                      <w:vertAlign w:val="subscript"/>
                      <w:lang w:val="en-US" w:eastAsia="zh-CN" w:bidi="ar"/>
                    </w:rPr>
                    <w:t>2</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10</w:t>
                  </w:r>
                  <w:r>
                    <w:rPr>
                      <w:rFonts w:hint="eastAsia" w:ascii="Times New Roman" w:hAnsi="Times New Roman" w:eastAsia="宋体" w:cs="宋体"/>
                      <w:color w:val="000000" w:themeColor="text1"/>
                      <w:sz w:val="21"/>
                      <w:szCs w:val="21"/>
                      <w:lang w:val="en-US" w:eastAsia="zh-CN"/>
                    </w:rPr>
                    <w:t>瓶/年</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12</w:t>
                  </w:r>
                </w:p>
              </w:tc>
              <w:tc>
                <w:tcPr>
                  <w:tcW w:w="2697" w:type="dxa"/>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rPr>
                    <w:t>氦气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20</w:t>
                  </w:r>
                  <w:r>
                    <w:rPr>
                      <w:rFonts w:hint="eastAsia" w:ascii="Times New Roman" w:hAnsi="Times New Roman" w:eastAsia="宋体" w:cs="宋体"/>
                      <w:color w:val="000000" w:themeColor="text1"/>
                      <w:sz w:val="21"/>
                      <w:szCs w:val="21"/>
                      <w:lang w:val="en-US" w:eastAsia="zh-CN"/>
                    </w:rPr>
                    <w:t>瓶/年</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13</w:t>
                  </w:r>
                </w:p>
              </w:tc>
              <w:tc>
                <w:tcPr>
                  <w:tcW w:w="2697" w:type="dxa"/>
                  <w:vAlign w:val="center"/>
                </w:tcPr>
                <w:p>
                  <w:pPr>
                    <w:widowControl/>
                    <w:jc w:val="center"/>
                    <w:rPr>
                      <w:rFonts w:hint="eastAsia" w:ascii="Times New Roman" w:hAnsi="Times New Roman" w:eastAsia="宋体" w:cs="Times New Roman"/>
                      <w:i w:val="0"/>
                      <w:color w:val="000000" w:themeColor="text1"/>
                      <w:kern w:val="0"/>
                      <w:sz w:val="21"/>
                      <w:szCs w:val="21"/>
                      <w:u w:val="none"/>
                      <w:lang w:val="en-US" w:eastAsia="zh-CN" w:bidi="ar"/>
                    </w:rPr>
                  </w:pPr>
                  <w:r>
                    <w:rPr>
                      <w:rFonts w:hint="eastAsia" w:ascii="Times New Roman" w:hAnsi="Times New Roman" w:eastAsia="宋体" w:cs="Times New Roman"/>
                      <w:i w:val="0"/>
                      <w:color w:val="000000" w:themeColor="text1"/>
                      <w:kern w:val="0"/>
                      <w:sz w:val="21"/>
                      <w:szCs w:val="21"/>
                      <w:u w:val="none"/>
                      <w:lang w:val="en-US" w:eastAsia="zh-CN" w:bidi="ar"/>
                    </w:rPr>
                    <w:t>机油</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lang w:val="en-US" w:eastAsia="zh-CN"/>
                    </w:rPr>
                    <w:t>t/a</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b/>
                      <w:bCs/>
                      <w:color w:val="000000" w:themeColor="text1"/>
                      <w:sz w:val="21"/>
                      <w:szCs w:val="21"/>
                    </w:rPr>
                    <w:t>年产1200万平方铝塑复合膜项目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铝箔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1296</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尼龙</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556</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3</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CPP</w:t>
                  </w:r>
                  <w:r>
                    <w:rPr>
                      <w:rFonts w:hint="eastAsia" w:ascii="Times New Roman" w:hAnsi="Times New Roman" w:eastAsia="宋体" w:cs="宋体"/>
                      <w:color w:val="000000" w:themeColor="text1"/>
                      <w:sz w:val="21"/>
                      <w:szCs w:val="21"/>
                      <w:lang w:eastAsia="zh-CN"/>
                    </w:rPr>
                    <w:t>膜</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436</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4</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PET</w:t>
                  </w:r>
                  <w:r>
                    <w:rPr>
                      <w:rFonts w:hint="eastAsia" w:ascii="Times New Roman" w:hAnsi="Times New Roman" w:eastAsia="宋体" w:cs="宋体"/>
                      <w:color w:val="000000" w:themeColor="text1"/>
                      <w:sz w:val="21"/>
                      <w:szCs w:val="21"/>
                      <w:lang w:eastAsia="zh-CN"/>
                    </w:rPr>
                    <w:t>膜</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662</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5</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ROBOND</w:t>
                  </w: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宋体"/>
                      <w:color w:val="000000" w:themeColor="text1"/>
                      <w:sz w:val="21"/>
                      <w:szCs w:val="21"/>
                      <w:lang w:val="en-US" w:eastAsia="zh-CN"/>
                    </w:rPr>
                    <w:t xml:space="preserve"> L-168主剂</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87</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6</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固化剂CR3A</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73</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7</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氢氧化纳</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1.15</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8</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机油</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b/>
                      <w:bCs/>
                      <w:color w:val="000000" w:themeColor="text1"/>
                      <w:sz w:val="21"/>
                      <w:szCs w:val="21"/>
                      <w:lang w:val="en-US" w:eastAsia="zh-CN"/>
                    </w:rPr>
                    <w:t xml:space="preserve"> </w:t>
                  </w:r>
                  <w:r>
                    <w:rPr>
                      <w:rFonts w:hint="eastAsia" w:ascii="Times New Roman" w:hAnsi="Times New Roman" w:eastAsia="宋体" w:cs="宋体"/>
                      <w:b/>
                      <w:bCs/>
                      <w:color w:val="000000" w:themeColor="text1"/>
                      <w:sz w:val="21"/>
                      <w:szCs w:val="21"/>
                    </w:rPr>
                    <w:t>年产1.5亿片高性能基础材料项目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tabs>
                      <w:tab w:val="left" w:pos="487"/>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高频高速铜箔</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108</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2</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承载膜（白膜、黑膜、蓝膜）</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111.3</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3</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default" w:ascii="Times New Roman" w:hAnsi="Times New Roman" w:eastAsia="宋体" w:cs="宋体"/>
                      <w:color w:val="000000" w:themeColor="text1"/>
                      <w:kern w:val="0"/>
                      <w:sz w:val="21"/>
                      <w:szCs w:val="21"/>
                      <w:lang w:val="en-US" w:eastAsia="zh-CN" w:bidi="ar-SA"/>
                    </w:rPr>
                    <w:t>特制导电胶带</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26.8</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4</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工艺专用膜</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39.8</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5</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激光专用干膜</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42.2</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6</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碳酸钾</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7.14</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7</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酸性蚀刻液</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1.02</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8</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hint="eastAsia" w:ascii="Times New Roman" w:hAnsi="Times New Roman" w:eastAsia="宋体" w:cs="宋体"/>
                      <w:color w:val="000000" w:themeColor="text1"/>
                      <w:szCs w:val="21"/>
                      <w:highlight w:val="none"/>
                    </w:rPr>
                    <w:t>3</w:t>
                  </w:r>
                  <w:r>
                    <w:rPr>
                      <w:rFonts w:hint="eastAsia" w:ascii="Times New Roman" w:hAnsi="Times New Roman" w:eastAsia="宋体" w:cs="宋体"/>
                      <w:color w:val="000000" w:themeColor="text1"/>
                      <w:szCs w:val="21"/>
                      <w:highlight w:val="none"/>
                      <w:lang w:val="en-US" w:eastAsia="zh-CN"/>
                    </w:rPr>
                    <w:t>7%</w:t>
                  </w:r>
                  <w:r>
                    <w:rPr>
                      <w:rFonts w:hint="eastAsia" w:ascii="Times New Roman" w:hAnsi="Times New Roman" w:eastAsia="宋体" w:cs="宋体"/>
                      <w:color w:val="000000" w:themeColor="text1"/>
                      <w:szCs w:val="21"/>
                      <w:highlight w:val="none"/>
                    </w:rPr>
                    <w:t>盐酸</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0.25</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9</w:t>
                  </w:r>
                </w:p>
              </w:tc>
              <w:tc>
                <w:tcPr>
                  <w:tcW w:w="2697"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0"/>
                      <w:sz w:val="21"/>
                      <w:szCs w:val="21"/>
                      <w:highlight w:val="none"/>
                      <w:lang w:val="en-US" w:eastAsia="zh-CN" w:bidi="ar-SA"/>
                    </w:rPr>
                  </w:pPr>
                  <w:r>
                    <w:rPr>
                      <w:rFonts w:hint="eastAsia" w:ascii="Times New Roman" w:hAnsi="Times New Roman" w:eastAsia="宋体" w:cs="宋体"/>
                      <w:color w:val="000000" w:themeColor="text1"/>
                      <w:kern w:val="0"/>
                      <w:szCs w:val="21"/>
                      <w:highlight w:val="none"/>
                      <w:lang w:val="en-US" w:eastAsia="zh-CN"/>
                    </w:rPr>
                    <w:t>98</w:t>
                  </w:r>
                  <w:r>
                    <w:rPr>
                      <w:rFonts w:hint="eastAsia" w:ascii="Times New Roman" w:hAnsi="Times New Roman" w:eastAsia="宋体" w:cs="宋体"/>
                      <w:color w:val="000000" w:themeColor="text1"/>
                      <w:kern w:val="0"/>
                      <w:szCs w:val="21"/>
                      <w:highlight w:val="none"/>
                    </w:rPr>
                    <w:t>%硫酸</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0.75</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10</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氢氧化纳</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6.9</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val="en-US" w:eastAsia="zh-CN"/>
                    </w:rPr>
                    <w:t>11</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机油</w:t>
                  </w:r>
                </w:p>
              </w:tc>
              <w:tc>
                <w:tcPr>
                  <w:tcW w:w="2697" w:type="dxa"/>
                  <w:vAlign w:val="center"/>
                </w:tcPr>
                <w:p>
                  <w:pPr>
                    <w:keepNext w:val="0"/>
                    <w:keepLines w:val="0"/>
                    <w:pageBreakBefore w:val="0"/>
                    <w:widowControl w:val="0"/>
                    <w:tabs>
                      <w:tab w:val="left" w:pos="561"/>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lang w:val="en-US" w:eastAsia="zh-CN"/>
                    </w:rPr>
                    <w:t>t/a</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宋体" w:hAnsi="宋体" w:eastAsia="宋体" w:cs="宋体"/>
                      <w:b/>
                      <w:bCs/>
                      <w:color w:val="000000" w:themeColor="text1"/>
                      <w:lang w:eastAsia="zh-CN"/>
                    </w:rPr>
                    <w:t>年产100万平方米特种吸波薄膜项目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1</w:t>
                  </w:r>
                </w:p>
              </w:tc>
              <w:tc>
                <w:tcPr>
                  <w:tcW w:w="2697"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PET膜</w:t>
                  </w:r>
                </w:p>
              </w:tc>
              <w:tc>
                <w:tcPr>
                  <w:tcW w:w="2697" w:type="dxa"/>
                  <w:vAlign w:val="center"/>
                </w:tcPr>
                <w:p>
                  <w:pPr>
                    <w:jc w:val="center"/>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Cs w:val="21"/>
                    </w:rPr>
                    <w:t>13.1</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2</w:t>
                  </w:r>
                </w:p>
              </w:tc>
              <w:tc>
                <w:tcPr>
                  <w:tcW w:w="2697"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承载膜</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238.2</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3</w:t>
                  </w:r>
                </w:p>
              </w:tc>
              <w:tc>
                <w:tcPr>
                  <w:tcW w:w="2697"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硅胶膜</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128.4</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4</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lang w:eastAsia="zh-CN"/>
                    </w:rPr>
                    <w:t>银</w:t>
                  </w:r>
                  <w:r>
                    <w:rPr>
                      <w:rFonts w:hint="eastAsia" w:ascii="Times New Roman" w:hAnsi="Times New Roman" w:eastAsia="宋体" w:cs="宋体"/>
                      <w:color w:val="000000" w:themeColor="text1"/>
                      <w:szCs w:val="21"/>
                    </w:rPr>
                    <w:t>钛合金靶</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1.25</w:t>
                  </w:r>
                </w:p>
              </w:tc>
              <w:tc>
                <w:tcPr>
                  <w:tcW w:w="278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5</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eastAsia="zh-CN"/>
                    </w:rPr>
                    <w:t>卷心</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71460</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6</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eastAsia="zh-CN"/>
                    </w:rPr>
                    <w:t>氩气</w:t>
                  </w:r>
                </w:p>
              </w:tc>
              <w:tc>
                <w:tcPr>
                  <w:tcW w:w="269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20</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89"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7</w:t>
                  </w:r>
                </w:p>
              </w:tc>
              <w:tc>
                <w:tcPr>
                  <w:tcW w:w="269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机油</w:t>
                  </w:r>
                </w:p>
              </w:tc>
              <w:tc>
                <w:tcPr>
                  <w:tcW w:w="2697" w:type="dxa"/>
                  <w:vAlign w:val="center"/>
                </w:tcPr>
                <w:p>
                  <w:pPr>
                    <w:keepNext w:val="0"/>
                    <w:keepLines w:val="0"/>
                    <w:pageBreakBefore w:val="0"/>
                    <w:widowControl w:val="0"/>
                    <w:tabs>
                      <w:tab w:val="left" w:pos="561"/>
                    </w:tabs>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p>
              </w:tc>
              <w:tc>
                <w:tcPr>
                  <w:tcW w:w="278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cs="宋体"/>
                      <w:color w:val="000000" w:themeColor="text1"/>
                      <w:kern w:val="2"/>
                      <w:sz w:val="21"/>
                      <w:szCs w:val="21"/>
                      <w:highlight w:val="none"/>
                      <w:lang w:val="en-US" w:eastAsia="zh-CN" w:bidi="ar-SA"/>
                    </w:rPr>
                    <w:t>/</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10</w:t>
            </w:r>
            <w:r>
              <w:rPr>
                <w:rFonts w:hint="default" w:ascii="Times New Roman" w:hAnsi="Times New Roman" w:eastAsia="宋体" w:cs="宋体"/>
                <w:b/>
                <w:bCs/>
                <w:color w:val="000000" w:themeColor="text1"/>
                <w:kern w:val="2"/>
                <w:sz w:val="24"/>
                <w:szCs w:val="24"/>
                <w:lang w:val="en-US" w:eastAsia="zh-CN" w:bidi="ar-SA"/>
              </w:rPr>
              <w:t xml:space="preserve"> 现有项目主要生产设备清单</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4321"/>
              <w:gridCol w:w="1968"/>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 xml:space="preserve">设备名称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环评数量 （台</w:t>
                  </w:r>
                  <w:r>
                    <w:rPr>
                      <w:rFonts w:hint="eastAsia" w:ascii="Times New Roman" w:hAnsi="Times New Roman" w:eastAsia="宋体" w:cs="宋体"/>
                      <w:b/>
                      <w:bCs/>
                      <w:color w:val="000000" w:themeColor="text1"/>
                      <w:sz w:val="21"/>
                      <w:szCs w:val="21"/>
                      <w:lang w:val="en-US" w:eastAsia="zh-CN"/>
                    </w:rPr>
                    <w:t>/套</w:t>
                  </w:r>
                  <w:r>
                    <w:rPr>
                      <w:rFonts w:hint="eastAsia" w:ascii="Times New Roman" w:hAnsi="Times New Roman" w:eastAsia="宋体" w:cs="宋体"/>
                      <w:b/>
                      <w:bCs/>
                      <w:color w:val="000000" w:themeColor="text1"/>
                      <w:sz w:val="21"/>
                      <w:szCs w:val="21"/>
                      <w:lang w:eastAsia="zh-CN"/>
                    </w:rPr>
                    <w:t>）</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实际数量 （台</w:t>
                  </w:r>
                  <w:r>
                    <w:rPr>
                      <w:rFonts w:hint="eastAsia" w:ascii="Times New Roman" w:hAnsi="Times New Roman" w:eastAsia="宋体" w:cs="宋体"/>
                      <w:b/>
                      <w:bCs/>
                      <w:color w:val="000000" w:themeColor="text1"/>
                      <w:sz w:val="21"/>
                      <w:szCs w:val="21"/>
                      <w:lang w:val="en-US" w:eastAsia="zh-CN"/>
                    </w:rPr>
                    <w:t>/套</w:t>
                  </w:r>
                  <w:r>
                    <w:rPr>
                      <w:rFonts w:hint="eastAsia" w:ascii="Times New Roman" w:hAnsi="Times New Roman" w:eastAsia="宋体" w:cs="宋体"/>
                      <w:b/>
                      <w:bCs/>
                      <w:color w:val="000000" w:themeColor="text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200万km</w:t>
                  </w:r>
                  <w:r>
                    <w:rPr>
                      <w:rFonts w:hint="eastAsia" w:ascii="Times New Roman" w:hAnsi="Times New Roman" w:eastAsia="宋体" w:cs="宋体"/>
                      <w:b/>
                      <w:bCs/>
                      <w:color w:val="000000" w:themeColor="text1"/>
                      <w:sz w:val="21"/>
                      <w:szCs w:val="21"/>
                    </w:rPr>
                    <w:t>金刚石切割线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拉丝机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金刚线生产线</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研磨机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倒线机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空压机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纯水机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拉丝试验机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激光测径仪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颗粒图像处理仪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激光粒度测径仪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bCs/>
                      <w:color w:val="000000" w:themeColor="text1"/>
                      <w:sz w:val="21"/>
                      <w:szCs w:val="21"/>
                      <w:lang w:val="en-US" w:eastAsia="zh-CN"/>
                    </w:rPr>
                    <w:t>10万套</w:t>
                  </w:r>
                  <w:r>
                    <w:rPr>
                      <w:rFonts w:hint="eastAsia" w:ascii="Times New Roman" w:hAnsi="Times New Roman" w:eastAsia="宋体" w:cs="宋体"/>
                      <w:b/>
                      <w:bCs/>
                      <w:color w:val="000000" w:themeColor="text1"/>
                      <w:sz w:val="21"/>
                      <w:szCs w:val="21"/>
                    </w:rPr>
                    <w:t>新能源汽车整车低压高压线束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MegaStrip 9650大平方全自动断剥设备</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PreFeeder 4850主动式送线机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WireStacker 3200主动式收线机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CableCoiler 4000自动圈线机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Komax abs 112自动放线机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Komax kappa 320小平方全自动断线机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Komax kappa 320自动裁线去皮机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Komax Mira 230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ZC-DB21D大平方同轴剥线机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ZHBB-1525屏蔽打散机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Komax Mira 230 去皮机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UP65大平方压接机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2T压接机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4T压接机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8T压接机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Qpex 压力监控仪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THB HBQ-2030EB压接机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THB HBQ-X4040EB压接机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Ultrasplice超声波焊接</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FSM-00自动穿防水栓机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HC-100型全数字只能切管机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HC-603全自动波纹管裁切机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GHG 630 DCE数显调温热风枪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HBQ-068绞线机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B-EX4T3-HS12工业级标签打印机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C-210E线号机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Qstat-100拉力机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HBQ-410拉力机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SBL 3000 CHS 2013-10</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Chroma 190358路耐压测试机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Chroma 16502毫欧姆表</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Chroma 62150H-40 375A直流电源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安柏 AT4516多路温度记录仪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EMDEP新能源综合测试台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PS Qpex压力监控仪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bCs/>
                      <w:color w:val="000000" w:themeColor="text1"/>
                      <w:sz w:val="21"/>
                      <w:szCs w:val="21"/>
                      <w:lang w:val="en-US" w:eastAsia="zh-CN"/>
                    </w:rPr>
                    <w:t>350万套</w:t>
                  </w:r>
                  <w:r>
                    <w:rPr>
                      <w:rFonts w:hint="eastAsia" w:ascii="Times New Roman" w:hAnsi="Times New Roman" w:eastAsia="宋体" w:cs="宋体"/>
                      <w:b/>
                      <w:bCs/>
                      <w:color w:val="000000" w:themeColor="text1"/>
                      <w:sz w:val="21"/>
                      <w:szCs w:val="21"/>
                    </w:rPr>
                    <w:t>高端超声医疗线束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排线机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二氧化碳激光机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YAG激光机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Hotbar焊接机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去皮机5200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去皮机2300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端子机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裁线机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裁套管机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压锡片机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ABB夹焊机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高速包带机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EASYTOUCH</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WK140</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WK454</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台式万用表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电容测量仪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TDR数字示波器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网络分析仪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摇摆测试机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扭曲测试机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25300km医疗线、30000km新能源汽车线122760km、三层绝缘线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押出机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横卷机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烘烤机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笼绞机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编织机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空压机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3000吨超微细合金导体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拉丝机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镀锡机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绞线机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自动放线架</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退火机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倒线机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拉伸仪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电压仪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电阻仪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300吨超细电子绝缘复膜线材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kern w:val="2"/>
                      <w:sz w:val="21"/>
                      <w:szCs w:val="21"/>
                      <w:lang w:val="en-US" w:eastAsia="zh-CN" w:bidi="ar-SA"/>
                    </w:rPr>
                    <w:t>拉伸仪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电压仪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kern w:val="2"/>
                      <w:sz w:val="21"/>
                      <w:szCs w:val="21"/>
                      <w:lang w:val="en-US" w:eastAsia="zh-CN" w:bidi="ar-SA"/>
                    </w:rPr>
                    <w:t>电阻仪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针孔仪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高压测试仪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小拉机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微拉机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新型绝缘膜材复膜机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6000万片新能源汽车动力电池用极耳产品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全自动极耳生产线</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胶带分切机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自动测量显微镜</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拉力测试仪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千分尺等测量设备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恒温测试烘箱</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通风柜</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抽真空机</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风速计</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6000万个无线充电器用收发线圈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绞线机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全自动绕线机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55</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 xml:space="preserve">全自动沾锡设备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安捷伦LCR测试仪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天准VMA2515二次元测量仪</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基恩士影像仪器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显微镜CCD </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15米长流水线</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5000" w:type="pct"/>
                  <w:gridSpan w:val="4"/>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新建年产12万片碳化硅半导体材料项目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color w:val="000000" w:themeColor="text1"/>
                      <w:szCs w:val="21"/>
                      <w:lang w:eastAsia="zh-CN"/>
                    </w:rPr>
                    <w:t>长晶炉</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100</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端面研磨机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外径滚圆机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角度检测仪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角度定装机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4</w:t>
                  </w:r>
                </w:p>
              </w:tc>
              <w:tc>
                <w:tcPr>
                  <w:tcW w:w="11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多线切割机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19</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线切清洗机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电阻检测仪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形貌检测仪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4</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倒角机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4</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倒角面幅检测仪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研磨机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6</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抛光机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12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抛光清洗机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lang w:eastAsia="zh-CN"/>
                    </w:rPr>
                    <w:t>清洗机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lang w:val="en-US" w:eastAsia="zh-CN"/>
                    </w:rPr>
                    <w:t>4</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甩干机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17</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酸洗机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包装机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19</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表面光学检测仪</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Cs w:val="21"/>
                    </w:rPr>
                    <w:t>雷刻机</w:t>
                  </w:r>
                </w:p>
              </w:tc>
              <w:tc>
                <w:tcPr>
                  <w:tcW w:w="1053" w:type="pct"/>
                  <w:vAlign w:val="center"/>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 w:val="21"/>
                      <w:szCs w:val="21"/>
                      <w:lang w:val="en-US" w:eastAsia="zh-CN" w:bidi="ar-SA"/>
                    </w:rPr>
                  </w:pPr>
                  <w:r>
                    <w:rPr>
                      <w:rFonts w:ascii="Times New Roman" w:hAnsi="Times New Roman" w:eastAsia="宋体" w:cs="宋体"/>
                      <w:bCs/>
                      <w:color w:val="000000" w:themeColor="text1"/>
                      <w:kern w:val="0"/>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rPr>
                    <w:t>年产1亿根镍钛合金针项目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数控车床</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olor w:val="000000" w:themeColor="text1"/>
                    </w:rPr>
                    <w:t>无心磨床</w:t>
                  </w:r>
                  <w:r>
                    <w:rPr>
                      <w:rFonts w:hint="eastAsia" w:ascii="Times New Roman" w:hAnsi="Times New Roman" w:eastAsia="宋体"/>
                      <w:color w:val="000000" w:themeColor="text1"/>
                      <w:lang w:eastAsia="zh-CN"/>
                    </w:rPr>
                    <w:t>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切断机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磨尖机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30</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激光切割</w:t>
                  </w:r>
                  <w:r>
                    <w:rPr>
                      <w:rFonts w:hint="eastAsia" w:ascii="Times New Roman" w:hAnsi="Times New Roman" w:eastAsia="宋体"/>
                      <w:bCs/>
                      <w:color w:val="000000" w:themeColor="text1"/>
                      <w:kern w:val="0"/>
                      <w:sz w:val="21"/>
                      <w:szCs w:val="21"/>
                      <w:lang w:eastAsia="zh-CN"/>
                    </w:rPr>
                    <w:t>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磁控研磨</w:t>
                  </w:r>
                  <w:r>
                    <w:rPr>
                      <w:rFonts w:hint="eastAsia" w:ascii="Times New Roman" w:hAnsi="Times New Roman" w:eastAsia="宋体"/>
                      <w:bCs/>
                      <w:color w:val="000000" w:themeColor="text1"/>
                      <w:kern w:val="0"/>
                      <w:sz w:val="21"/>
                      <w:szCs w:val="21"/>
                      <w:lang w:eastAsia="zh-CN"/>
                    </w:rPr>
                    <w:t>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超声波清洗</w:t>
                  </w:r>
                  <w:r>
                    <w:rPr>
                      <w:rFonts w:hint="eastAsia" w:ascii="Times New Roman" w:hAnsi="Times New Roman" w:eastAsia="宋体"/>
                      <w:bCs/>
                      <w:color w:val="000000" w:themeColor="text1"/>
                      <w:kern w:val="0"/>
                      <w:sz w:val="21"/>
                      <w:szCs w:val="21"/>
                      <w:lang w:eastAsia="zh-CN"/>
                    </w:rPr>
                    <w:t>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折弯测试机</w:t>
                  </w:r>
                </w:p>
              </w:tc>
              <w:tc>
                <w:tcPr>
                  <w:tcW w:w="1053" w:type="pct"/>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Cs w:val="21"/>
                      <w:lang w:val="en-US" w:eastAsia="zh-CN"/>
                    </w:rPr>
                  </w:pPr>
                  <w:r>
                    <w:rPr>
                      <w:rFonts w:hint="eastAsia" w:ascii="Times New Roman" w:hAnsi="Times New Roman" w:eastAsia="宋体" w:cs="宋体"/>
                      <w:bCs/>
                      <w:color w:val="000000" w:themeColor="text1"/>
                      <w:kern w:val="0"/>
                      <w:szCs w:val="21"/>
                      <w:lang w:val="en-US" w:eastAsia="zh-CN"/>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olor w:val="000000" w:themeColor="text1"/>
                    </w:rPr>
                    <w:t>基恩士检测仪</w:t>
                  </w:r>
                </w:p>
              </w:tc>
              <w:tc>
                <w:tcPr>
                  <w:tcW w:w="1053" w:type="pct"/>
                </w:tcPr>
                <w:p>
                  <w:pPr>
                    <w:keepNext w:val="0"/>
                    <w:keepLines w:val="0"/>
                    <w:pageBreakBefore w:val="0"/>
                    <w:kinsoku/>
                    <w:wordWrap/>
                    <w:overflowPunct/>
                    <w:topLinePunct w:val="0"/>
                    <w:autoSpaceDE/>
                    <w:autoSpaceDN/>
                    <w:bidi w:val="0"/>
                    <w:adjustRightInd/>
                    <w:snapToGrid w:val="0"/>
                    <w:spacing w:line="240" w:lineRule="auto"/>
                    <w:ind w:left="0" w:leftChars="0"/>
                    <w:jc w:val="center"/>
                    <w:textAlignment w:val="auto"/>
                    <w:rPr>
                      <w:rFonts w:hint="eastAsia" w:ascii="Times New Roman" w:hAnsi="Times New Roman" w:eastAsia="宋体" w:cs="宋体"/>
                      <w:bCs/>
                      <w:color w:val="000000" w:themeColor="text1"/>
                      <w:kern w:val="0"/>
                      <w:szCs w:val="21"/>
                      <w:lang w:val="en-US" w:eastAsia="zh-CN"/>
                    </w:rPr>
                  </w:pPr>
                  <w:r>
                    <w:rPr>
                      <w:rFonts w:hint="eastAsia" w:ascii="Times New Roman" w:hAnsi="Times New Roman" w:eastAsia="宋体" w:cs="宋体"/>
                      <w:bCs/>
                      <w:color w:val="000000" w:themeColor="text1"/>
                      <w:kern w:val="0"/>
                      <w:szCs w:val="21"/>
                      <w:lang w:val="en-US" w:eastAsia="zh-CN"/>
                    </w:rPr>
                    <w:t>3</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温度测试</w:t>
                  </w:r>
                  <w:r>
                    <w:rPr>
                      <w:rFonts w:hint="eastAsia" w:ascii="Times New Roman" w:hAnsi="Times New Roman" w:eastAsia="宋体"/>
                      <w:bCs/>
                      <w:color w:val="000000" w:themeColor="text1"/>
                      <w:kern w:val="0"/>
                      <w:sz w:val="21"/>
                      <w:szCs w:val="21"/>
                      <w:lang w:eastAsia="zh-CN"/>
                    </w:rPr>
                    <w:t>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镍钛合金机模性能测试</w:t>
                  </w:r>
                  <w:r>
                    <w:rPr>
                      <w:rFonts w:hint="eastAsia" w:ascii="Times New Roman" w:hAnsi="Times New Roman" w:eastAsia="宋体"/>
                      <w:bCs/>
                      <w:color w:val="000000" w:themeColor="text1"/>
                      <w:kern w:val="0"/>
                      <w:sz w:val="21"/>
                      <w:szCs w:val="21"/>
                      <w:lang w:eastAsia="zh-CN"/>
                    </w:rPr>
                    <w:t>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olor w:val="000000" w:themeColor="text1"/>
                    </w:rPr>
                    <w:t>拉力测试机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5</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数显千分尺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bCs/>
                      <w:color w:val="000000" w:themeColor="text1"/>
                      <w:kern w:val="0"/>
                      <w:sz w:val="21"/>
                      <w:szCs w:val="21"/>
                    </w:rPr>
                    <w:t>数显卡尺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仿宋"/>
                      <w:color w:val="000000" w:themeColor="text1"/>
                      <w:kern w:val="0"/>
                      <w:sz w:val="21"/>
                      <w:szCs w:val="21"/>
                    </w:rPr>
                    <w:t>2</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rPr>
                    <w:t>年产3600万只微波器件项目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sz w:val="21"/>
                      <w:szCs w:val="21"/>
                      <w:vertAlign w:val="baseline"/>
                      <w:lang w:val="en-US" w:eastAsia="zh-CN"/>
                    </w:rPr>
                    <w:t>1</w:t>
                  </w:r>
                </w:p>
              </w:tc>
              <w:tc>
                <w:tcPr>
                  <w:tcW w:w="2312" w:type="pct"/>
                  <w:vAlign w:val="center"/>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自动化组装</w:t>
                  </w:r>
                  <w:r>
                    <w:rPr>
                      <w:rFonts w:hint="eastAsia" w:ascii="Times New Roman" w:hAnsi="Times New Roman" w:eastAsia="宋体" w:cs="宋体"/>
                      <w:color w:val="000000" w:themeColor="text1"/>
                      <w:kern w:val="0"/>
                      <w:szCs w:val="21"/>
                      <w:lang w:eastAsia="zh-CN"/>
                    </w:rPr>
                    <w:t>设备</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30</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宋体"/>
                      <w:color w:val="000000" w:themeColor="text1"/>
                      <w:kern w:val="0"/>
                      <w:szCs w:val="21"/>
                    </w:rPr>
                    <w:t>微波隔离器充退调试装置（含充退磁线圈)</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50</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3</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动力柜</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2</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4</w:t>
                  </w:r>
                </w:p>
              </w:tc>
              <w:tc>
                <w:tcPr>
                  <w:tcW w:w="2312" w:type="pct"/>
                  <w:vAlign w:val="bottom"/>
                </w:tcPr>
                <w:p>
                  <w:pPr>
                    <w:keepNext w:val="0"/>
                    <w:keepLines w:val="0"/>
                    <w:pageBreakBefore w:val="0"/>
                    <w:kinsoku/>
                    <w:wordWrap/>
                    <w:overflowPunct/>
                    <w:topLinePunct w:val="0"/>
                    <w:autoSpaceDE/>
                    <w:autoSpaceDN/>
                    <w:bidi w:val="0"/>
                    <w:adjustRightInd/>
                    <w:snapToGrid w:val="0"/>
                    <w:spacing w:line="240" w:lineRule="auto"/>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光纤激光打标机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5</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矢量网络分析仪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50</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6</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粗糙度测试仪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7</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OMM-2.5D</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8</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牙规</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9</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数显千分尺</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10</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高度规</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11</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膜厚仪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12</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恒温恒湿试验箱</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2</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13</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高低温温度冲击试验箱</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1</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14</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三目体视显微镜</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3</w:t>
                  </w:r>
                </w:p>
              </w:tc>
              <w:tc>
                <w:tcPr>
                  <w:tcW w:w="1167" w:type="pc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15</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双端口互调测试仪</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3</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16</w:t>
                  </w:r>
                </w:p>
              </w:tc>
              <w:tc>
                <w:tcPr>
                  <w:tcW w:w="2312" w:type="pct"/>
                  <w:vAlign w:val="center"/>
                </w:tcPr>
                <w:p>
                  <w:pPr>
                    <w:widowControl/>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其它测试仪器设备</w:t>
                  </w:r>
                </w:p>
              </w:tc>
              <w:tc>
                <w:tcPr>
                  <w:tcW w:w="1053"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center"/>
                    <w:rPr>
                      <w:rFonts w:hint="eastAsia" w:ascii="Times New Roman" w:hAnsi="Times New Roman" w:eastAsia="宋体" w:cs="Times New Roman"/>
                      <w:bCs/>
                      <w:color w:val="000000" w:themeColor="text1"/>
                      <w:kern w:val="0"/>
                      <w:sz w:val="21"/>
                      <w:szCs w:val="21"/>
                      <w:lang w:val="en-US" w:eastAsia="zh-CN" w:bidi="ar-SA"/>
                    </w:rPr>
                  </w:pPr>
                  <w:r>
                    <w:rPr>
                      <w:rFonts w:hint="eastAsia" w:ascii="Times New Roman" w:hAnsi="Times New Roman" w:eastAsia="宋体" w:cs="Times New Roman"/>
                      <w:bCs/>
                      <w:color w:val="000000" w:themeColor="text1"/>
                      <w:kern w:val="0"/>
                      <w:sz w:val="21"/>
                      <w:szCs w:val="21"/>
                      <w:lang w:val="en-US" w:eastAsia="zh-CN" w:bidi="ar-SA"/>
                    </w:rPr>
                    <w:t>20</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rPr>
                    <w:t>年产</w:t>
                  </w:r>
                  <w:r>
                    <w:rPr>
                      <w:rFonts w:hint="eastAsia" w:ascii="Times New Roman" w:hAnsi="Times New Roman" w:eastAsia="宋体" w:cs="宋体"/>
                      <w:b/>
                      <w:bCs/>
                      <w:color w:val="000000" w:themeColor="text1"/>
                      <w:sz w:val="21"/>
                      <w:szCs w:val="21"/>
                      <w:lang w:val="en-US" w:eastAsia="zh-CN"/>
                    </w:rPr>
                    <w:t>12</w:t>
                  </w:r>
                  <w:r>
                    <w:rPr>
                      <w:rFonts w:hint="eastAsia" w:ascii="Times New Roman" w:hAnsi="Times New Roman" w:eastAsia="宋体" w:cs="宋体"/>
                      <w:b/>
                      <w:bCs/>
                      <w:color w:val="000000" w:themeColor="text1"/>
                      <w:sz w:val="21"/>
                      <w:szCs w:val="21"/>
                    </w:rPr>
                    <w:t>00万</w:t>
                  </w:r>
                  <w:r>
                    <w:rPr>
                      <w:rFonts w:hint="eastAsia" w:ascii="Times New Roman" w:hAnsi="Times New Roman" w:eastAsia="宋体" w:cs="宋体"/>
                      <w:b/>
                      <w:bCs/>
                      <w:color w:val="000000" w:themeColor="text1"/>
                      <w:sz w:val="21"/>
                      <w:szCs w:val="21"/>
                      <w:lang w:eastAsia="zh-CN"/>
                    </w:rPr>
                    <w:t>平方铝塑膜</w:t>
                  </w:r>
                  <w:r>
                    <w:rPr>
                      <w:rFonts w:hint="eastAsia" w:ascii="Times New Roman" w:hAnsi="Times New Roman" w:eastAsia="宋体" w:cs="宋体"/>
                      <w:b/>
                      <w:bCs/>
                      <w:color w:val="000000" w:themeColor="text1"/>
                      <w:sz w:val="21"/>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17</w:t>
                  </w:r>
                </w:p>
              </w:tc>
              <w:tc>
                <w:tcPr>
                  <w:tcW w:w="231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铝箔</w:t>
                  </w:r>
                </w:p>
              </w:tc>
              <w:tc>
                <w:tcPr>
                  <w:tcW w:w="1053"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 w:val="21"/>
                      <w:szCs w:val="21"/>
                      <w:highlight w:val="none"/>
                      <w:lang w:val="en-US" w:eastAsia="zh-CN"/>
                    </w:rPr>
                    <w:t>1296</w:t>
                  </w:r>
                </w:p>
              </w:tc>
              <w:tc>
                <w:tcPr>
                  <w:tcW w:w="1167" w:type="pct"/>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18</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尼龙</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556</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19</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CPP</w:t>
                  </w:r>
                  <w:r>
                    <w:rPr>
                      <w:rFonts w:hint="eastAsia" w:ascii="Times New Roman" w:hAnsi="Times New Roman" w:eastAsia="宋体" w:cs="宋体"/>
                      <w:color w:val="000000" w:themeColor="text1"/>
                      <w:sz w:val="21"/>
                      <w:szCs w:val="21"/>
                      <w:lang w:eastAsia="zh-CN"/>
                    </w:rPr>
                    <w:t>膜</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436</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20</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PET</w:t>
                  </w:r>
                  <w:r>
                    <w:rPr>
                      <w:rFonts w:hint="eastAsia" w:ascii="Times New Roman" w:hAnsi="Times New Roman" w:eastAsia="宋体" w:cs="宋体"/>
                      <w:color w:val="000000" w:themeColor="text1"/>
                      <w:sz w:val="21"/>
                      <w:szCs w:val="21"/>
                      <w:lang w:eastAsia="zh-CN"/>
                    </w:rPr>
                    <w:t>膜</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662</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21</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ROBOND</w:t>
                  </w: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宋体"/>
                      <w:color w:val="000000" w:themeColor="text1"/>
                      <w:sz w:val="21"/>
                      <w:szCs w:val="21"/>
                      <w:lang w:val="en-US" w:eastAsia="zh-CN"/>
                    </w:rPr>
                    <w:t xml:space="preserve"> L-168主剂</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87</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22</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固化剂CR3A</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73</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23</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氢氧化纳</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1.15</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24</w:t>
                  </w:r>
                </w:p>
              </w:tc>
              <w:tc>
                <w:tcPr>
                  <w:tcW w:w="41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机油</w:t>
                  </w:r>
                </w:p>
              </w:tc>
              <w:tc>
                <w:tcPr>
                  <w:tcW w:w="19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b/>
                      <w:bCs/>
                      <w:color w:val="000000" w:themeColor="text1"/>
                      <w:sz w:val="21"/>
                      <w:szCs w:val="21"/>
                    </w:rPr>
                    <w:t>年产1.5亿片高性能基础材料项目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裁切工位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卷对卷压膜工位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3</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手动压膜工位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4</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开料工位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5</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激光曝光工位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6</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高性能材料功能层显影蚀刻退膜工位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7</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清洗工位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8</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光学比对功能材料准确程度工位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9</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打孔工位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51</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10</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能量曝光工位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11</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局部压合工位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114</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12</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功能层完成工位</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60</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13</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功能成型设备（冲床）</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120</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14</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自动组装机</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30</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15</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尺寸精度</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18</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16</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二次检测仪</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17</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拉力机</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18</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金相显微镜</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19</w:t>
                  </w:r>
                </w:p>
              </w:tc>
              <w:tc>
                <w:tcPr>
                  <w:tcW w:w="4193" w:type="dxa"/>
                  <w:vAlign w:val="center"/>
                </w:tcPr>
                <w:p>
                  <w:pPr>
                    <w:keepNext w:val="0"/>
                    <w:keepLines w:val="0"/>
                    <w:widowControl/>
                    <w:suppressLineNumbers w:val="0"/>
                    <w:jc w:val="center"/>
                    <w:textAlignment w:val="center"/>
                    <w:rPr>
                      <w:rFonts w:hint="eastAsia" w:ascii="Times New Roman" w:hAnsi="Times New Roman" w:eastAsia="宋体" w:cs="宋体"/>
                      <w:i w:val="0"/>
                      <w:color w:val="000000" w:themeColor="text1"/>
                      <w:kern w:val="2"/>
                      <w:sz w:val="21"/>
                      <w:szCs w:val="21"/>
                      <w:u w:val="none"/>
                      <w:lang w:val="en-US" w:eastAsia="zh-CN" w:bidi="ar-SA"/>
                    </w:rPr>
                  </w:pPr>
                  <w:r>
                    <w:rPr>
                      <w:rFonts w:hint="eastAsia" w:ascii="Times New Roman" w:hAnsi="Times New Roman" w:eastAsia="宋体" w:cs="宋体"/>
                      <w:i w:val="0"/>
                      <w:color w:val="000000" w:themeColor="text1"/>
                      <w:kern w:val="0"/>
                      <w:sz w:val="21"/>
                      <w:szCs w:val="21"/>
                      <w:u w:val="none"/>
                      <w:lang w:val="en-US" w:eastAsia="zh-CN" w:bidi="ar"/>
                    </w:rPr>
                    <w:t>电子显微镜</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39</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20</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除尘器</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000" w:type="pct"/>
                  <w:gridSpan w:val="4"/>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宋体" w:hAnsi="宋体" w:eastAsia="宋体" w:cs="宋体"/>
                      <w:b/>
                      <w:bCs/>
                      <w:color w:val="000000" w:themeColor="text1"/>
                      <w:lang w:eastAsia="zh-CN"/>
                    </w:rPr>
                    <w:t>年产100万平方米特种吸波薄膜项目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sz w:val="21"/>
                      <w:szCs w:val="21"/>
                      <w:vertAlign w:val="baseline"/>
                      <w:lang w:val="en-US" w:eastAsia="zh-CN"/>
                    </w:rPr>
                    <w:t>1</w:t>
                  </w:r>
                </w:p>
              </w:tc>
              <w:tc>
                <w:tcPr>
                  <w:tcW w:w="4193"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卷对卷压膜工位</w:t>
                  </w:r>
                </w:p>
              </w:tc>
              <w:tc>
                <w:tcPr>
                  <w:tcW w:w="1910" w:type="dxa"/>
                  <w:vAlign w:val="center"/>
                </w:tcPr>
                <w:p>
                  <w:pPr>
                    <w:jc w:val="center"/>
                    <w:rPr>
                      <w:rFonts w:hint="eastAsia" w:ascii="Times New Roman" w:hAnsi="Times New Roman" w:eastAsia="宋体" w:cs="宋体"/>
                      <w:color w:val="000000" w:themeColor="text1"/>
                      <w:kern w:val="2"/>
                      <w:sz w:val="21"/>
                      <w:szCs w:val="21"/>
                      <w:highlight w:val="red"/>
                      <w:lang w:val="en-US" w:eastAsia="zh-CN" w:bidi="ar-SA"/>
                    </w:rPr>
                  </w:pPr>
                  <w:r>
                    <w:rPr>
                      <w:rFonts w:hint="eastAsia" w:ascii="Times New Roman" w:hAnsi="Times New Roman" w:eastAsia="宋体" w:cs="宋体"/>
                      <w:color w:val="000000" w:themeColor="text1"/>
                      <w:szCs w:val="21"/>
                    </w:rPr>
                    <w:t>4</w:t>
                  </w:r>
                </w:p>
              </w:tc>
              <w:tc>
                <w:tcPr>
                  <w:tcW w:w="2120"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2</w:t>
                  </w:r>
                </w:p>
              </w:tc>
              <w:tc>
                <w:tcPr>
                  <w:tcW w:w="4193"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真空镀膜机</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6</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3</w:t>
                  </w:r>
                </w:p>
              </w:tc>
              <w:tc>
                <w:tcPr>
                  <w:tcW w:w="4193"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550圆刀模切机</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2</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4</w:t>
                  </w:r>
                </w:p>
              </w:tc>
              <w:tc>
                <w:tcPr>
                  <w:tcW w:w="4193"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厚度检测仪</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1</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44"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val="0"/>
                      <w:color w:val="000000" w:themeColor="text1"/>
                      <w:kern w:val="2"/>
                      <w:sz w:val="21"/>
                      <w:szCs w:val="21"/>
                      <w:vertAlign w:val="baseline"/>
                      <w:lang w:val="en-US" w:eastAsia="zh-CN" w:bidi="ar-SA"/>
                    </w:rPr>
                  </w:pPr>
                  <w:r>
                    <w:rPr>
                      <w:rFonts w:hint="eastAsia" w:ascii="Times New Roman" w:hAnsi="Times New Roman" w:eastAsia="宋体" w:cs="宋体"/>
                      <w:b w:val="0"/>
                      <w:bCs w:val="0"/>
                      <w:color w:val="000000" w:themeColor="text1"/>
                      <w:kern w:val="2"/>
                      <w:sz w:val="21"/>
                      <w:szCs w:val="21"/>
                      <w:vertAlign w:val="baseline"/>
                      <w:lang w:val="en-US" w:eastAsia="zh-CN" w:bidi="ar-SA"/>
                    </w:rPr>
                    <w:t>5</w:t>
                  </w:r>
                </w:p>
              </w:tc>
              <w:tc>
                <w:tcPr>
                  <w:tcW w:w="4193" w:type="dxa"/>
                  <w:vAlign w:val="center"/>
                </w:tcPr>
                <w:p>
                  <w:pPr>
                    <w:jc w:val="center"/>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Cs w:val="21"/>
                    </w:rPr>
                    <w:t>高温高湿实验箱</w:t>
                  </w:r>
                </w:p>
              </w:tc>
              <w:tc>
                <w:tcPr>
                  <w:tcW w:w="1910"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rPr>
                    <w:t>2</w:t>
                  </w:r>
                </w:p>
              </w:tc>
              <w:tc>
                <w:tcPr>
                  <w:tcW w:w="2120"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8"/>
                <w:szCs w:val="28"/>
                <w:lang w:val="en-US" w:eastAsia="zh-CN" w:bidi="ar-SA"/>
              </w:rPr>
            </w:pPr>
            <w:r>
              <w:rPr>
                <w:rFonts w:hint="default" w:ascii="Times New Roman" w:hAnsi="Times New Roman" w:eastAsia="宋体" w:cs="宋体"/>
                <w:b/>
                <w:bCs/>
                <w:color w:val="000000" w:themeColor="text1"/>
                <w:kern w:val="2"/>
                <w:sz w:val="28"/>
                <w:szCs w:val="28"/>
                <w:lang w:val="en-US" w:eastAsia="zh-CN" w:bidi="ar-SA"/>
              </w:rPr>
              <w:t>四、现有项目主要污染物达标排放情况</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w:t>
            </w:r>
            <w:r>
              <w:rPr>
                <w:rFonts w:hint="default" w:ascii="Times New Roman" w:hAnsi="Times New Roman" w:eastAsia="宋体" w:cs="宋体"/>
                <w:b/>
                <w:bCs/>
                <w:color w:val="000000" w:themeColor="text1"/>
                <w:kern w:val="2"/>
                <w:sz w:val="24"/>
                <w:szCs w:val="24"/>
                <w:lang w:val="en-US" w:eastAsia="zh-CN" w:bidi="ar-SA"/>
              </w:rPr>
              <w:t>. 利济东路 555 号厂区</w:t>
            </w:r>
          </w:p>
          <w:p>
            <w:pPr>
              <w:pStyle w:val="268"/>
              <w:keepNext w:val="0"/>
              <w:keepLines w:val="0"/>
              <w:pageBreakBefore w:val="0"/>
              <w:widowControl w:val="0"/>
              <w:numPr>
                <w:ilvl w:val="0"/>
                <w:numId w:val="0"/>
              </w:numPr>
              <w:kinsoku/>
              <w:overflowPunct/>
              <w:topLinePunct w:val="0"/>
              <w:autoSpaceDE/>
              <w:autoSpaceDN/>
              <w:bidi w:val="0"/>
              <w:spacing w:line="440" w:lineRule="exact"/>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1.1</w:t>
            </w:r>
            <w:r>
              <w:rPr>
                <w:rFonts w:hint="default" w:ascii="Times New Roman" w:hAnsi="Times New Roman" w:eastAsia="宋体" w:cs="宋体"/>
                <w:b/>
                <w:bCs/>
                <w:color w:val="000000" w:themeColor="text1"/>
                <w:kern w:val="2"/>
                <w:sz w:val="24"/>
                <w:szCs w:val="24"/>
                <w:lang w:val="en-US" w:eastAsia="zh-CN" w:bidi="ar-SA"/>
              </w:rPr>
              <w:t>废水</w:t>
            </w:r>
          </w:p>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w:t>
            </w:r>
            <w:r>
              <w:rPr>
                <w:rFonts w:hint="default" w:ascii="Times New Roman" w:hAnsi="Times New Roman" w:eastAsia="宋体" w:cs="宋体"/>
                <w:b/>
                <w:bCs/>
                <w:color w:val="000000" w:themeColor="text1"/>
                <w:kern w:val="2"/>
                <w:sz w:val="24"/>
                <w:szCs w:val="24"/>
                <w:lang w:val="en-US" w:eastAsia="zh-CN" w:bidi="ar-SA"/>
              </w:rPr>
              <w:t>生活污水</w:t>
            </w:r>
          </w:p>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该厂区生活污水排放量为</w:t>
            </w:r>
            <w:r>
              <w:rPr>
                <w:rFonts w:hint="eastAsia" w:ascii="Times New Roman" w:hAnsi="Times New Roman" w:eastAsia="宋体" w:cs="宋体"/>
                <w:b w:val="0"/>
                <w:bCs w:val="0"/>
                <w:color w:val="000000" w:themeColor="text1"/>
                <w:kern w:val="2"/>
                <w:sz w:val="24"/>
                <w:szCs w:val="24"/>
                <w:lang w:val="en-US" w:eastAsia="zh-CN" w:bidi="ar-SA"/>
              </w:rPr>
              <w:t>11178</w:t>
            </w:r>
            <w:r>
              <w:rPr>
                <w:rFonts w:hint="default" w:ascii="Times New Roman" w:hAnsi="Times New Roman" w:eastAsia="宋体" w:cs="宋体"/>
                <w:b w:val="0"/>
                <w:bCs w:val="0"/>
                <w:color w:val="000000" w:themeColor="text1"/>
                <w:kern w:val="2"/>
                <w:sz w:val="24"/>
                <w:szCs w:val="24"/>
                <w:lang w:val="en-US" w:eastAsia="zh-CN" w:bidi="ar-SA"/>
              </w:rPr>
              <w:t>t/a。经化粪池预处理后达到 GB8978-1996《污水综合排放标准》中的三级标准（其中，氨氮执行 DB33-887-2013《工业企业废水氮、磷污染物间接排放限值》中“其他企业”标准）后排入浙江湖州金洁水务股份有限公司</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浙江东尼电子股份有限公司委托湖州利升检测有限公司于2018年2月1日、2月2日对该厂区生活污水排放口进行了采样检测（报告编号：2018H0171），具体监测结果如下：</w:t>
            </w:r>
          </w:p>
          <w:p>
            <w:pPr>
              <w:pStyle w:val="268"/>
              <w:keepNext w:val="0"/>
              <w:keepLines w:val="0"/>
              <w:pageBreakBefore w:val="0"/>
              <w:widowControl w:val="0"/>
              <w:numPr>
                <w:ilvl w:val="0"/>
                <w:numId w:val="0"/>
              </w:numPr>
              <w:kinsoku/>
              <w:overflowPunct/>
              <w:topLinePunct w:val="0"/>
              <w:autoSpaceDE/>
              <w:autoSpaceDN/>
              <w:bidi w:val="0"/>
              <w:spacing w:line="440" w:lineRule="exact"/>
              <w:ind w:firstLine="720" w:firstLineChars="3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表1-1</w:t>
            </w:r>
            <w:r>
              <w:rPr>
                <w:rFonts w:hint="eastAsia" w:cs="宋体"/>
                <w:b/>
                <w:bCs/>
                <w:color w:val="000000" w:themeColor="text1"/>
                <w:kern w:val="2"/>
                <w:sz w:val="24"/>
                <w:szCs w:val="24"/>
                <w:lang w:val="en-US" w:eastAsia="zh-CN" w:bidi="ar-SA"/>
              </w:rPr>
              <w:t>1</w:t>
            </w:r>
            <w:r>
              <w:rPr>
                <w:rFonts w:hint="default" w:ascii="Times New Roman" w:hAnsi="Times New Roman" w:eastAsia="宋体" w:cs="宋体"/>
                <w:b/>
                <w:bCs/>
                <w:color w:val="000000" w:themeColor="text1"/>
                <w:kern w:val="2"/>
                <w:sz w:val="24"/>
                <w:szCs w:val="24"/>
                <w:lang w:val="en-US" w:eastAsia="zh-CN" w:bidi="ar-SA"/>
              </w:rPr>
              <w:t xml:space="preserve"> </w:t>
            </w:r>
            <w:r>
              <w:rPr>
                <w:rFonts w:hint="eastAsia" w:ascii="Times New Roman" w:hAnsi="Times New Roman" w:eastAsia="宋体" w:cs="宋体"/>
                <w:b/>
                <w:bCs/>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利济东路555号厂区生活污水排放口检测结果表</w:t>
            </w:r>
            <w:r>
              <w:rPr>
                <w:rFonts w:hint="eastAsia" w:ascii="Times New Roman" w:hAnsi="Times New Roman" w:eastAsia="宋体" w:cs="宋体"/>
                <w:b/>
                <w:bCs/>
                <w:color w:val="000000" w:themeColor="text1"/>
                <w:kern w:val="2"/>
                <w:sz w:val="24"/>
                <w:szCs w:val="24"/>
                <w:lang w:val="en-US" w:eastAsia="zh-CN" w:bidi="ar-SA"/>
              </w:rPr>
              <w:t xml:space="preserve">      </w:t>
            </w:r>
            <w:r>
              <w:rPr>
                <w:rFonts w:hint="eastAsia" w:ascii="Times New Roman" w:hAnsi="Times New Roman" w:eastAsia="宋体" w:cs="宋体"/>
                <w:b/>
                <w:bCs/>
                <w:color w:val="000000" w:themeColor="text1"/>
                <w:kern w:val="2"/>
                <w:sz w:val="21"/>
                <w:szCs w:val="21"/>
                <w:lang w:val="en-US" w:eastAsia="zh-CN" w:bidi="ar-SA"/>
              </w:rPr>
              <w:t>单位：mg/L</w:t>
            </w:r>
          </w:p>
          <w:tbl>
            <w:tblPr>
              <w:tblStyle w:val="50"/>
              <w:tblW w:w="49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81"/>
              <w:gridCol w:w="1234"/>
              <w:gridCol w:w="915"/>
              <w:gridCol w:w="812"/>
              <w:gridCol w:w="857"/>
              <w:gridCol w:w="723"/>
              <w:gridCol w:w="955"/>
              <w:gridCol w:w="809"/>
              <w:gridCol w:w="744"/>
              <w:gridCol w:w="7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样品编号</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pH值</w:t>
                  </w:r>
                </w:p>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（无量纲）</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 xml:space="preserve">CODcr </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氨氮</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BOD</w:t>
                  </w:r>
                  <w:r>
                    <w:rPr>
                      <w:rFonts w:hint="eastAsia" w:ascii="Times New Roman" w:hAnsi="Times New Roman" w:eastAsia="宋体" w:cs="宋体"/>
                      <w:b/>
                      <w:bCs/>
                      <w:color w:val="000000" w:themeColor="text1"/>
                      <w:sz w:val="21"/>
                      <w:szCs w:val="21"/>
                      <w:vertAlign w:val="subscript"/>
                      <w:lang w:val="en-US" w:eastAsia="zh-CN"/>
                    </w:rPr>
                    <w:t>5</w:t>
                  </w:r>
                  <w:r>
                    <w:rPr>
                      <w:rFonts w:hint="eastAsia" w:ascii="Times New Roman" w:hAnsi="Times New Roman" w:eastAsia="宋体" w:cs="宋体"/>
                      <w:b/>
                      <w:bCs/>
                      <w:color w:val="000000" w:themeColor="text1"/>
                      <w:sz w:val="21"/>
                      <w:szCs w:val="21"/>
                      <w:lang w:eastAsia="zh-CN"/>
                    </w:rPr>
                    <w:t xml:space="preserve"> </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SS</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石油类</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总磷</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总铜</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180201-东尼电子-W06-01</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7.67</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128</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32.8</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36.8</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57</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0.45</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0.373</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180201-东尼电子-W06-02</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7.45</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136</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31.9</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33.8</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54</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0.50</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0.362</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180201-东尼电子-W06-03</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7.60</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149</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33.8</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34.1</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63</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0.52</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0.346</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180201-东尼电子-W06-04</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7.58</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145</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33.0</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33.4</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60</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0.47</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0.326</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140</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32.9</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34.5</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58</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0.48</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0.352</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180202-东尼电子-W06-01</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7.51</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169</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32.0</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38.5</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64</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0.48</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0.367</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180202-东尼电子-W06-02</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7.48</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161</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34.4</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37.0</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68</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0.50</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0.324</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180202-东尼电子-W06-03</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7.60</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149</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33.0</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36.9</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60</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0.48</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0.298</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180202-东尼电子-W06-04</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7.59</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157</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33.9</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37.5</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59</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0.42</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0.317</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97"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66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w:t>
                  </w:r>
                </w:p>
              </w:tc>
              <w:tc>
                <w:tcPr>
                  <w:tcW w:w="49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159</w:t>
                  </w:r>
                </w:p>
              </w:tc>
              <w:tc>
                <w:tcPr>
                  <w:tcW w:w="43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33.3</w:t>
                  </w:r>
                </w:p>
              </w:tc>
              <w:tc>
                <w:tcPr>
                  <w:tcW w:w="46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37.5</w:t>
                  </w:r>
                </w:p>
              </w:tc>
              <w:tc>
                <w:tcPr>
                  <w:tcW w:w="389"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63</w:t>
                  </w:r>
                </w:p>
              </w:tc>
              <w:tc>
                <w:tcPr>
                  <w:tcW w:w="51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0.47</w:t>
                  </w:r>
                </w:p>
              </w:tc>
              <w:tc>
                <w:tcPr>
                  <w:tcW w:w="43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0.326</w:t>
                  </w:r>
                </w:p>
              </w:tc>
              <w:tc>
                <w:tcPr>
                  <w:tcW w:w="4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&lt;0.20</w:t>
                  </w:r>
                </w:p>
              </w:tc>
              <w:tc>
                <w:tcPr>
                  <w:tcW w:w="40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检测结果表明，浙江东尼电子股份有限公司利济东路555号厂区生活污水排放口污水 pH值、悬浮物、化学需氧量、五日生化需氧量、石油类的排放浓度符合GB8978-1996《污水综合排放标准》中的三级标准，氨氮、总磷的排放浓度符合DB33-887-2013《工业企业废水氮、磷污染物间接排放限值》中“其他企业”标准，总铜、总镍浓度符合 GB21900-2008《电镀污染物排放标准》表 3 中的“水污染物特别排放限值”。</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金刚线生产线工艺废水、初期雨水、地面冲洗废水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金刚线生产线产生的工艺废水、初期雨水、地面冲洗废水，产生总量约为12204t/a，其主要污染因子包括COD</w:t>
            </w:r>
            <w:r>
              <w:rPr>
                <w:rFonts w:hint="default" w:ascii="Times New Roman" w:hAnsi="Times New Roman" w:eastAsia="宋体" w:cs="宋体"/>
                <w:b w:val="0"/>
                <w:bCs w:val="0"/>
                <w:color w:val="000000" w:themeColor="text1"/>
                <w:kern w:val="2"/>
                <w:sz w:val="24"/>
                <w:szCs w:val="24"/>
                <w:vertAlign w:val="subscript"/>
                <w:lang w:val="en-US" w:eastAsia="zh-CN" w:bidi="ar-SA"/>
              </w:rPr>
              <w:t>Cr</w:t>
            </w:r>
            <w:r>
              <w:rPr>
                <w:rFonts w:hint="default" w:ascii="Times New Roman" w:hAnsi="Times New Roman" w:eastAsia="宋体" w:cs="宋体"/>
                <w:b w:val="0"/>
                <w:bCs w:val="0"/>
                <w:color w:val="000000" w:themeColor="text1"/>
                <w:kern w:val="2"/>
                <w:sz w:val="24"/>
                <w:szCs w:val="24"/>
                <w:lang w:val="en-US" w:eastAsia="zh-CN" w:bidi="ar-SA"/>
              </w:rPr>
              <w:t xml:space="preserve"> 、总镍、总铜等，其中工艺废水中的含镍废水纳入含镍废水处理装置处理达标之后，再纳入综合废水处理装置；其他工艺废水、初期雨水、地面冲洗废水纳入综合废水处理装置。浙江东尼电子股份有限公司委托湖州利升检测有限公司于2018年2月1日、2月2日对该厂区含镍废水预处理设施出口、综合废水处理设施出口进行了采样检测（报告编号：2018H0171），具体监测结果如下</w:t>
            </w:r>
            <w:r>
              <w:rPr>
                <w:rFonts w:hint="default" w:ascii="Times New Roman" w:hAnsi="Times New Roman" w:eastAsia="宋体" w:cs="宋体"/>
                <w:b/>
                <w:bCs/>
                <w:color w:val="000000" w:themeColor="text1"/>
                <w:kern w:val="2"/>
                <w:sz w:val="24"/>
                <w:szCs w:val="24"/>
                <w:lang w:val="en-US" w:eastAsia="zh-CN" w:bidi="ar-SA"/>
              </w:rPr>
              <w:t>：</w:t>
            </w: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1-1</w:t>
            </w:r>
            <w:r>
              <w:rPr>
                <w:rFonts w:hint="eastAsia"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 xml:space="preserve"> 利济东路555号厂区含镍废水预处理设施出口检测结果表</w:t>
            </w:r>
            <w:r>
              <w:rPr>
                <w:rFonts w:hint="eastAsia" w:ascii="Times New Roman" w:hAnsi="Times New Roman" w:eastAsia="宋体" w:cs="宋体"/>
                <w:b/>
                <w:bCs/>
                <w:color w:val="000000" w:themeColor="text1"/>
                <w:kern w:val="2"/>
                <w:sz w:val="24"/>
                <w:szCs w:val="24"/>
                <w:lang w:val="en-US" w:eastAsia="zh-CN" w:bidi="ar-SA"/>
              </w:rPr>
              <w:t xml:space="preserve">      </w:t>
            </w:r>
            <w:r>
              <w:rPr>
                <w:rFonts w:hint="eastAsia" w:ascii="Times New Roman" w:hAnsi="Times New Roman" w:eastAsia="宋体" w:cs="宋体"/>
                <w:b/>
                <w:bCs/>
                <w:color w:val="000000" w:themeColor="text1"/>
                <w:kern w:val="2"/>
                <w:sz w:val="21"/>
                <w:szCs w:val="21"/>
                <w:lang w:val="en-US" w:eastAsia="zh-CN" w:bidi="ar-SA"/>
              </w:rPr>
              <w:t>单位：mg/L</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078"/>
              <w:gridCol w:w="52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样品编号</w:t>
                  </w:r>
                </w:p>
              </w:tc>
              <w:tc>
                <w:tcPr>
                  <w:tcW w:w="2816"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180201-东尼电子-W05-01</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180201-东尼电子-W05-02</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180201-东尼电子-W05-03 </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180201-东尼电子-W05-0</w:t>
                  </w:r>
                  <w:r>
                    <w:rPr>
                      <w:rFonts w:hint="eastAsia" w:ascii="Times New Roman" w:hAnsi="Times New Roman" w:eastAsia="宋体" w:cs="宋体"/>
                      <w:color w:val="000000" w:themeColor="text1"/>
                      <w:sz w:val="21"/>
                      <w:szCs w:val="21"/>
                      <w:lang w:val="en-US" w:eastAsia="zh-CN"/>
                    </w:rPr>
                    <w:t>4</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日均值</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180202-东尼电子-W05-01 </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180202-东尼电子-W05-0</w:t>
                  </w:r>
                  <w:r>
                    <w:rPr>
                      <w:rFonts w:hint="eastAsia" w:ascii="Times New Roman" w:hAnsi="Times New Roman" w:eastAsia="宋体" w:cs="宋体"/>
                      <w:color w:val="000000" w:themeColor="text1"/>
                      <w:sz w:val="21"/>
                      <w:szCs w:val="21"/>
                      <w:lang w:val="en-US" w:eastAsia="zh-CN"/>
                    </w:rPr>
                    <w:t>2</w:t>
                  </w:r>
                  <w:r>
                    <w:rPr>
                      <w:rFonts w:hint="eastAsia" w:ascii="Times New Roman" w:hAnsi="Times New Roman" w:eastAsia="宋体" w:cs="宋体"/>
                      <w:color w:val="000000" w:themeColor="text1"/>
                      <w:sz w:val="21"/>
                      <w:szCs w:val="21"/>
                    </w:rPr>
                    <w:t xml:space="preserve"> </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180202-东尼电子-W05-0</w:t>
                  </w:r>
                  <w:r>
                    <w:rPr>
                      <w:rFonts w:hint="eastAsia" w:ascii="Times New Roman" w:hAnsi="Times New Roman" w:eastAsia="宋体" w:cs="宋体"/>
                      <w:color w:val="000000" w:themeColor="text1"/>
                      <w:sz w:val="21"/>
                      <w:szCs w:val="21"/>
                      <w:lang w:val="en-US" w:eastAsia="zh-CN"/>
                    </w:rPr>
                    <w:t>3</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180202-东尼电子-W05-0</w:t>
                  </w:r>
                  <w:r>
                    <w:rPr>
                      <w:rFonts w:hint="eastAsia" w:ascii="Times New Roman" w:hAnsi="Times New Roman" w:eastAsia="宋体" w:cs="宋体"/>
                      <w:color w:val="000000" w:themeColor="text1"/>
                      <w:sz w:val="21"/>
                      <w:szCs w:val="21"/>
                      <w:lang w:val="en-US" w:eastAsia="zh-CN"/>
                    </w:rPr>
                    <w:t>4</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183"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日均值</w:t>
                  </w:r>
                </w:p>
              </w:tc>
              <w:tc>
                <w:tcPr>
                  <w:tcW w:w="281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1-1</w:t>
            </w:r>
            <w:r>
              <w:rPr>
                <w:rFonts w:hint="eastAsia" w:cs="宋体"/>
                <w:b/>
                <w:bCs/>
                <w:color w:val="000000" w:themeColor="text1"/>
                <w:kern w:val="2"/>
                <w:sz w:val="24"/>
                <w:szCs w:val="24"/>
                <w:lang w:val="en-US" w:eastAsia="zh-CN" w:bidi="ar-SA"/>
              </w:rPr>
              <w:t>3</w:t>
            </w:r>
            <w:r>
              <w:rPr>
                <w:rFonts w:hint="default" w:ascii="Times New Roman" w:hAnsi="Times New Roman" w:eastAsia="宋体" w:cs="宋体"/>
                <w:b/>
                <w:bCs/>
                <w:color w:val="000000" w:themeColor="text1"/>
                <w:kern w:val="2"/>
                <w:sz w:val="24"/>
                <w:szCs w:val="24"/>
                <w:lang w:val="en-US" w:eastAsia="zh-CN" w:bidi="ar-SA"/>
              </w:rPr>
              <w:t xml:space="preserve"> 利济东路555号厂区综合废水处理设施出口检测结果表</w:t>
            </w:r>
            <w:r>
              <w:rPr>
                <w:rFonts w:hint="eastAsia" w:ascii="Times New Roman" w:hAnsi="Times New Roman" w:eastAsia="宋体" w:cs="宋体"/>
                <w:b/>
                <w:bCs/>
                <w:color w:val="000000" w:themeColor="text1"/>
                <w:kern w:val="2"/>
                <w:sz w:val="24"/>
                <w:szCs w:val="24"/>
                <w:lang w:val="en-US" w:eastAsia="zh-CN" w:bidi="ar-SA"/>
              </w:rPr>
              <w:t xml:space="preserve">（1）  </w:t>
            </w:r>
            <w:r>
              <w:rPr>
                <w:rFonts w:hint="eastAsia" w:ascii="Times New Roman" w:hAnsi="Times New Roman" w:eastAsia="宋体" w:cs="宋体"/>
                <w:b/>
                <w:bCs/>
                <w:color w:val="000000" w:themeColor="text1"/>
                <w:kern w:val="2"/>
                <w:sz w:val="21"/>
                <w:szCs w:val="21"/>
                <w:lang w:val="en-US" w:eastAsia="zh-CN" w:bidi="ar-SA"/>
              </w:rPr>
              <w:t>单位：mg/L</w:t>
            </w:r>
          </w:p>
          <w:tbl>
            <w:tblPr>
              <w:tblStyle w:val="50"/>
              <w:tblW w:w="499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75"/>
              <w:gridCol w:w="1342"/>
              <w:gridCol w:w="1196"/>
              <w:gridCol w:w="1051"/>
              <w:gridCol w:w="1093"/>
              <w:gridCol w:w="933"/>
              <w:gridCol w:w="10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样品编号</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pH值</w:t>
                  </w:r>
                </w:p>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（无量纲）</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 xml:space="preserve">CODcr </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氨氮</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BOD</w:t>
                  </w:r>
                  <w:r>
                    <w:rPr>
                      <w:rFonts w:hint="eastAsia" w:ascii="Times New Roman" w:hAnsi="Times New Roman" w:eastAsia="宋体" w:cs="宋体"/>
                      <w:b/>
                      <w:bCs/>
                      <w:color w:val="000000" w:themeColor="text1"/>
                      <w:sz w:val="21"/>
                      <w:szCs w:val="21"/>
                      <w:vertAlign w:val="subscript"/>
                      <w:lang w:val="en-US" w:eastAsia="zh-CN"/>
                    </w:rPr>
                    <w:t>5</w:t>
                  </w:r>
                  <w:r>
                    <w:rPr>
                      <w:rFonts w:hint="eastAsia" w:ascii="Times New Roman" w:hAnsi="Times New Roman" w:eastAsia="宋体" w:cs="宋体"/>
                      <w:b/>
                      <w:bCs/>
                      <w:color w:val="000000" w:themeColor="text1"/>
                      <w:sz w:val="21"/>
                      <w:szCs w:val="21"/>
                      <w:lang w:eastAsia="zh-CN"/>
                    </w:rPr>
                    <w:t xml:space="preserve"> </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SS</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石油类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180201-东尼电子-W06-01</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8.11</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1.07</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7.7</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180201-东尼电子-W06-02</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8.12</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32</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0.974</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180201-东尼电子-W06-03</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8.04</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8.2</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180201-东尼电子-W06-04</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8.06</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36</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1.04</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8.7</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30</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1.02</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8.4</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12</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180202-东尼电子-W06-01</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8.07</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1.03</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8.9</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180202-东尼电子-W06-02</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8.12</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36</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8.6</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180202-东尼电子-W06-03</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8.04</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48</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0.988</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11</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180202-东尼电子-W06-04</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8.01</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32</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1.05</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8.8</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434"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719"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w:t>
                  </w:r>
                </w:p>
              </w:tc>
              <w:tc>
                <w:tcPr>
                  <w:tcW w:w="64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39</w:t>
                  </w:r>
                </w:p>
              </w:tc>
              <w:tc>
                <w:tcPr>
                  <w:tcW w:w="56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1.02</w:t>
                  </w:r>
                </w:p>
              </w:tc>
              <w:tc>
                <w:tcPr>
                  <w:tcW w:w="586"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8.8</w:t>
                  </w:r>
                </w:p>
              </w:tc>
              <w:tc>
                <w:tcPr>
                  <w:tcW w:w="50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10</w:t>
                  </w:r>
                </w:p>
              </w:tc>
              <w:tc>
                <w:tcPr>
                  <w:tcW w:w="55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0.72</w:t>
                  </w:r>
                </w:p>
              </w:tc>
            </w:tr>
          </w:tbl>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 xml:space="preserve"> 表 1-1</w:t>
            </w:r>
            <w:r>
              <w:rPr>
                <w:rFonts w:hint="eastAsia" w:cs="宋体"/>
                <w:b/>
                <w:bCs/>
                <w:color w:val="000000" w:themeColor="text1"/>
                <w:kern w:val="2"/>
                <w:sz w:val="24"/>
                <w:szCs w:val="24"/>
                <w:lang w:val="en-US" w:eastAsia="zh-CN" w:bidi="ar-SA"/>
              </w:rPr>
              <w:t>4</w:t>
            </w:r>
            <w:r>
              <w:rPr>
                <w:rFonts w:hint="default" w:ascii="Times New Roman" w:hAnsi="Times New Roman" w:eastAsia="宋体" w:cs="宋体"/>
                <w:b/>
                <w:bCs/>
                <w:color w:val="000000" w:themeColor="text1"/>
                <w:kern w:val="2"/>
                <w:sz w:val="24"/>
                <w:szCs w:val="24"/>
                <w:lang w:val="en-US" w:eastAsia="zh-CN" w:bidi="ar-SA"/>
              </w:rPr>
              <w:t xml:space="preserve"> 利济东路555号厂区综合废水处理设施出口检测结果表</w:t>
            </w:r>
            <w:r>
              <w:rPr>
                <w:rFonts w:hint="eastAsia" w:ascii="Times New Roman" w:hAnsi="Times New Roman" w:eastAsia="宋体" w:cs="宋体"/>
                <w:b/>
                <w:bCs/>
                <w:color w:val="000000" w:themeColor="text1"/>
                <w:kern w:val="2"/>
                <w:sz w:val="24"/>
                <w:szCs w:val="24"/>
                <w:lang w:val="en-US" w:eastAsia="zh-CN" w:bidi="ar-SA"/>
              </w:rPr>
              <w:t>（2）</w:t>
            </w:r>
            <w:r>
              <w:rPr>
                <w:rFonts w:hint="eastAsia" w:ascii="Times New Roman" w:hAnsi="Times New Roman" w:eastAsia="宋体" w:cs="宋体"/>
                <w:b/>
                <w:bCs/>
                <w:color w:val="000000" w:themeColor="text1"/>
                <w:kern w:val="2"/>
                <w:sz w:val="21"/>
                <w:szCs w:val="21"/>
                <w:lang w:val="en-US" w:eastAsia="zh-CN" w:bidi="ar-SA"/>
              </w:rPr>
              <w:t>单位：mg/L</w:t>
            </w:r>
          </w:p>
          <w:tbl>
            <w:tblPr>
              <w:tblStyle w:val="5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475"/>
              <w:gridCol w:w="2171"/>
              <w:gridCol w:w="1836"/>
              <w:gridCol w:w="18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样品编号</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总磷</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总铜</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总镍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180201-东尼电子-W06-01</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0.133</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180201-东尼电子-W06-02</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0.137</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180201-东尼电子-W06-03</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0.110</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180201-东尼电子-W06-04</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0.124</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0.126</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180202-东尼电子-W06-01</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0.140</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180202-东尼电子-W06-02</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0.134</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180202-东尼电子-W06-03</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0.127</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180202-东尼电子-W06-04</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0.115</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186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日均值</w:t>
                  </w:r>
                </w:p>
              </w:tc>
              <w:tc>
                <w:tcPr>
                  <w:tcW w:w="116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0.129</w:t>
                  </w:r>
                </w:p>
              </w:tc>
              <w:tc>
                <w:tcPr>
                  <w:tcW w:w="983"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&lt;0.20</w:t>
                  </w:r>
                </w:p>
              </w:tc>
              <w:tc>
                <w:tcPr>
                  <w:tcW w:w="994"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&lt;0.05</w:t>
                  </w:r>
                </w:p>
              </w:tc>
            </w:tr>
          </w:tbl>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检测结果表明，浙江东尼电子股份有限公司利济东路555号厂区厂区含镍废水预处理设施出口污水总镍浓度符合GB21900-2008《电镀污染物排放标准》表 3 中的“水污染物特别排放限值”；综合废水处理设施出口污水pH值、悬浮物、化学需氧量、五日生化需氧量、石油类的排放浓度符合GB8978-1996《污水综合排放标准》中的三级标准，氨氮、总磷的排放浓度符合DB33-887-2013《工业企业废水氮、磷污染物间接排放限值》中“其他企业”标准，总铜、总镍浓度符合GB21900-2008《电镀污染物排放标准》表3中的“水污染物特别排放限值”。</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（3）1.5亿片高性能材料项目生产</w:t>
            </w:r>
            <w:r>
              <w:rPr>
                <w:rFonts w:hint="default" w:ascii="Times New Roman" w:hAnsi="Times New Roman" w:eastAsia="宋体" w:cs="宋体"/>
                <w:b/>
                <w:bCs/>
                <w:color w:val="000000" w:themeColor="text1"/>
                <w:kern w:val="2"/>
                <w:sz w:val="24"/>
                <w:szCs w:val="24"/>
                <w:lang w:val="en-US" w:eastAsia="zh-CN" w:bidi="ar-SA"/>
              </w:rPr>
              <w:t>废水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（3.1）工艺废水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1.5亿片高性能材料（在建项目）中显影、退膜、酸性、水洗工序有废水产生，产生情况如下所示</w:t>
            </w:r>
          </w:p>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w:t>
            </w:r>
            <w:r>
              <w:rPr>
                <w:rFonts w:hint="eastAsia" w:ascii="Times New Roman" w:hAnsi="Times New Roman" w:eastAsia="宋体" w:cs="宋体"/>
                <w:b/>
                <w:bCs/>
                <w:color w:val="000000" w:themeColor="text1"/>
                <w:sz w:val="24"/>
                <w:szCs w:val="24"/>
                <w:lang w:val="en-US" w:eastAsia="zh-CN"/>
              </w:rPr>
              <w:t>1</w:t>
            </w:r>
            <w:r>
              <w:rPr>
                <w:rFonts w:hint="eastAsia" w:eastAsia="宋体" w:cs="宋体"/>
                <w:b/>
                <w:bCs/>
                <w:color w:val="000000" w:themeColor="text1"/>
                <w:sz w:val="24"/>
                <w:szCs w:val="24"/>
                <w:lang w:val="en-US" w:eastAsia="zh-CN"/>
              </w:rPr>
              <w:t>5</w:t>
            </w:r>
            <w:r>
              <w:rPr>
                <w:rFonts w:hint="eastAsia" w:ascii="Times New Roman" w:hAnsi="Times New Roman" w:eastAsia="宋体" w:cs="宋体"/>
                <w:b/>
                <w:bCs/>
                <w:color w:val="000000" w:themeColor="text1"/>
                <w:kern w:val="2"/>
                <w:sz w:val="24"/>
                <w:szCs w:val="24"/>
                <w:lang w:val="en-US" w:eastAsia="zh-CN" w:bidi="ar-SA"/>
              </w:rPr>
              <w:t>废水产生情况一览表</w:t>
            </w:r>
          </w:p>
          <w:tbl>
            <w:tblPr>
              <w:tblStyle w:val="50"/>
              <w:tblW w:w="9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746"/>
              <w:gridCol w:w="1095"/>
              <w:gridCol w:w="780"/>
              <w:gridCol w:w="585"/>
              <w:gridCol w:w="645"/>
              <w:gridCol w:w="735"/>
              <w:gridCol w:w="690"/>
              <w:gridCol w:w="1541"/>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序号</w:t>
                  </w:r>
                </w:p>
              </w:tc>
              <w:tc>
                <w:tcPr>
                  <w:tcW w:w="746"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废水</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类型</w:t>
                  </w:r>
                </w:p>
              </w:tc>
              <w:tc>
                <w:tcPr>
                  <w:tcW w:w="1095"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产污</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eastAsia="zh-CN"/>
                    </w:rPr>
                    <w:t>设备</w:t>
                  </w:r>
                </w:p>
              </w:tc>
              <w:tc>
                <w:tcPr>
                  <w:tcW w:w="3435" w:type="dxa"/>
                  <w:gridSpan w:val="5"/>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产生量</w:t>
                  </w:r>
                </w:p>
              </w:tc>
              <w:tc>
                <w:tcPr>
                  <w:tcW w:w="1541"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排放方式</w:t>
                  </w:r>
                </w:p>
              </w:tc>
              <w:tc>
                <w:tcPr>
                  <w:tcW w:w="1445"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水质浓度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746"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095"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t/6d</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t/3d</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t/d</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t/3个</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eastAsia="zh-CN"/>
                    </w:rPr>
                    <w:t>t/a</w:t>
                  </w:r>
                </w:p>
              </w:tc>
              <w:tc>
                <w:tcPr>
                  <w:tcW w:w="1541"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445"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显影</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废水</w:t>
                  </w:r>
                </w:p>
              </w:tc>
              <w:tc>
                <w:tcPr>
                  <w:tcW w:w="1095"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高性能材料功能层显影蚀刻</w:t>
                  </w:r>
                  <w:r>
                    <w:rPr>
                      <w:rFonts w:hint="eastAsia" w:ascii="Times New Roman" w:hAnsi="Times New Roman" w:eastAsia="宋体" w:cs="宋体"/>
                      <w:color w:val="000000" w:themeColor="text1"/>
                      <w:sz w:val="21"/>
                      <w:szCs w:val="21"/>
                      <w:lang w:val="en-US" w:eastAsia="zh-CN"/>
                    </w:rPr>
                    <w:t>退膜</w:t>
                  </w:r>
                  <w:r>
                    <w:rPr>
                      <w:rFonts w:hint="default" w:ascii="Times New Roman" w:hAnsi="Times New Roman" w:eastAsia="宋体" w:cs="宋体"/>
                      <w:color w:val="000000" w:themeColor="text1"/>
                      <w:sz w:val="21"/>
                      <w:szCs w:val="21"/>
                      <w:lang w:val="en-US" w:eastAsia="zh-CN"/>
                    </w:rPr>
                    <w:t>工位</w:t>
                  </w: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0.952</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2.856</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142.8</w:t>
                  </w:r>
                </w:p>
              </w:tc>
              <w:tc>
                <w:tcPr>
                  <w:tcW w:w="1541"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废水排入入升级改造污水站，进入初沉池后进行铜离子沉淀及</w:t>
                  </w:r>
                  <w:r>
                    <w:rPr>
                      <w:rFonts w:hint="eastAsia" w:ascii="Times New Roman" w:hAnsi="Times New Roman" w:eastAsia="宋体" w:cs="宋体"/>
                      <w:color w:val="000000" w:themeColor="text1"/>
                      <w:sz w:val="21"/>
                      <w:szCs w:val="21"/>
                      <w:lang w:val="en-US" w:eastAsia="zh-CN"/>
                    </w:rPr>
                    <w:t>PH调节后再进行后续处理</w:t>
                  </w:r>
                </w:p>
              </w:tc>
              <w:tc>
                <w:tcPr>
                  <w:tcW w:w="1445" w:type="dxa"/>
                  <w:vMerge w:val="restart"/>
                  <w:noWrap/>
                  <w:vAlign w:val="center"/>
                </w:tcPr>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olor w:val="000000" w:themeColor="text1"/>
                      <w:lang w:val="en-US" w:eastAsia="zh-CN"/>
                    </w:rPr>
                  </w:pPr>
                  <w:r>
                    <w:rPr>
                      <w:rFonts w:hint="eastAsia" w:ascii="Times New Roman" w:hAnsi="Times New Roman" w:eastAsia="宋体"/>
                      <w:color w:val="000000" w:themeColor="text1"/>
                      <w:lang w:val="en-US" w:eastAsia="zh-CN"/>
                    </w:rPr>
                    <w:t>PH为6~9、</w:t>
                  </w:r>
                </w:p>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olor w:val="000000" w:themeColor="text1"/>
                    </w:rPr>
                  </w:pPr>
                  <w:r>
                    <w:rPr>
                      <w:rFonts w:ascii="Times New Roman" w:hAnsi="Times New Roman" w:eastAsia="宋体"/>
                      <w:color w:val="000000" w:themeColor="text1"/>
                    </w:rPr>
                    <w:t>CODcr</w:t>
                  </w:r>
                </w:p>
                <w:p>
                  <w:pPr>
                    <w:keepNext w:val="0"/>
                    <w:keepLines w:val="0"/>
                    <w:pageBreakBefore w:val="0"/>
                    <w:widowControl w:val="0"/>
                    <w:kinsoku/>
                    <w:wordWrap w:val="0"/>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olor w:val="000000" w:themeColor="text1"/>
                      <w:lang w:eastAsia="zh-CN"/>
                    </w:rPr>
                  </w:pPr>
                  <w:r>
                    <w:rPr>
                      <w:rFonts w:hint="eastAsia" w:ascii="Times New Roman" w:hAnsi="Times New Roman" w:eastAsia="宋体"/>
                      <w:color w:val="000000" w:themeColor="text1"/>
                      <w:lang w:val="en-US" w:eastAsia="zh-CN"/>
                    </w:rPr>
                    <w:t>300</w:t>
                  </w:r>
                  <w:r>
                    <w:rPr>
                      <w:rFonts w:ascii="Times New Roman" w:hAnsi="Times New Roman" w:eastAsia="宋体"/>
                      <w:color w:val="000000" w:themeColor="text1"/>
                    </w:rPr>
                    <w:t>mg/L</w:t>
                  </w:r>
                  <w:r>
                    <w:rPr>
                      <w:rFonts w:hint="eastAsia" w:ascii="Times New Roman" w:hAnsi="Times New Roman" w:eastAsia="宋体"/>
                      <w:color w:val="000000" w:themeColor="text1"/>
                      <w:lang w:eastAsia="zh-CN"/>
                    </w:rPr>
                    <w:t>、</w:t>
                  </w:r>
                </w:p>
                <w:p>
                  <w:pPr>
                    <w:pStyle w:val="2"/>
                    <w:ind w:left="0" w:leftChars="0" w:firstLine="0" w:firstLineChars="0"/>
                    <w:jc w:val="center"/>
                    <w:rPr>
                      <w:rFonts w:hint="eastAsia" w:ascii="Times New Roman" w:hAnsi="Times New Roman" w:eastAsia="宋体"/>
                      <w:color w:val="000000" w:themeColor="text1"/>
                      <w:lang w:eastAsia="zh-CN"/>
                    </w:rPr>
                  </w:pPr>
                  <w:r>
                    <w:rPr>
                      <w:rFonts w:hint="eastAsia" w:ascii="Times New Roman" w:hAnsi="Times New Roman" w:eastAsia="宋体" w:cs="Times New Roman"/>
                      <w:color w:val="000000" w:themeColor="text1"/>
                      <w:kern w:val="2"/>
                      <w:sz w:val="21"/>
                      <w:szCs w:val="24"/>
                      <w:lang w:val="en-US" w:eastAsia="zh-CN" w:bidi="ar-SA"/>
                    </w:rPr>
                    <w:t>Cu</w:t>
                  </w:r>
                  <w:r>
                    <w:rPr>
                      <w:rFonts w:hint="eastAsia" w:ascii="Times New Roman" w:hAnsi="Times New Roman" w:eastAsia="宋体" w:cs="Times New Roman"/>
                      <w:color w:val="000000" w:themeColor="text1"/>
                      <w:kern w:val="2"/>
                      <w:sz w:val="21"/>
                      <w:szCs w:val="24"/>
                      <w:vertAlign w:val="superscript"/>
                      <w:lang w:val="en-US" w:eastAsia="zh-CN" w:bidi="ar-SA"/>
                    </w:rPr>
                    <w:t>2+</w:t>
                  </w:r>
                  <w:r>
                    <w:rPr>
                      <w:rFonts w:hint="eastAsia" w:ascii="Times New Roman" w:hAnsi="Times New Roman" w:eastAsia="宋体" w:cs="Times New Roman"/>
                      <w:color w:val="000000" w:themeColor="text1"/>
                      <w:kern w:val="2"/>
                      <w:sz w:val="21"/>
                      <w:szCs w:val="24"/>
                      <w:vertAlign w:val="baseline"/>
                      <w:lang w:val="en-US" w:eastAsia="zh-CN" w:bidi="ar-SA"/>
                    </w:rPr>
                    <w:t>2</w:t>
                  </w:r>
                  <w:r>
                    <w:rPr>
                      <w:rFonts w:hint="eastAsia" w:ascii="Times New Roman" w:hAnsi="Times New Roman" w:eastAsia="宋体" w:cs="Times New Roman"/>
                      <w:color w:val="000000" w:themeColor="text1"/>
                      <w:kern w:val="2"/>
                      <w:sz w:val="21"/>
                      <w:szCs w:val="24"/>
                      <w:lang w:val="en-US" w:eastAsia="zh-CN" w:bidi="ar-SA"/>
                    </w:rPr>
                    <w:t>mg/L、SS300mg/L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退膜</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废水</w:t>
                  </w:r>
                </w:p>
              </w:tc>
              <w:tc>
                <w:tcPr>
                  <w:tcW w:w="1095"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0.578</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1.734</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86.7</w:t>
                  </w:r>
                </w:p>
              </w:tc>
              <w:tc>
                <w:tcPr>
                  <w:tcW w:w="1541"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445" w:type="dxa"/>
                  <w:vMerge w:val="continue"/>
                  <w:noWrap/>
                  <w:vAlign w:val="center"/>
                </w:tcPr>
                <w:p>
                  <w:pPr>
                    <w:pStyle w:val="2"/>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酸洗</w:t>
                  </w:r>
                </w:p>
              </w:tc>
              <w:tc>
                <w:tcPr>
                  <w:tcW w:w="1095" w:type="dxa"/>
                  <w:vMerge w:val="restart"/>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清洗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工位</w:t>
                  </w: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0.08</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0.24</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w:t>
                  </w:r>
                </w:p>
              </w:tc>
              <w:tc>
                <w:tcPr>
                  <w:tcW w:w="1541"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445" w:type="dxa"/>
                  <w:vMerge w:val="continue"/>
                  <w:noWrap/>
                  <w:vAlign w:val="center"/>
                </w:tcPr>
                <w:p>
                  <w:pPr>
                    <w:pStyle w:val="2"/>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746"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水洗</w:t>
                  </w:r>
                </w:p>
              </w:tc>
              <w:tc>
                <w:tcPr>
                  <w:tcW w:w="1095"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78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58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64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2.38</w:t>
                  </w:r>
                </w:p>
              </w:tc>
              <w:tc>
                <w:tcPr>
                  <w:tcW w:w="735"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7.14</w:t>
                  </w:r>
                </w:p>
              </w:tc>
              <w:tc>
                <w:tcPr>
                  <w:tcW w:w="690"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2142</w:t>
                  </w:r>
                </w:p>
              </w:tc>
              <w:tc>
                <w:tcPr>
                  <w:tcW w:w="1541"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445" w:type="dxa"/>
                  <w:vMerge w:val="continue"/>
                  <w:noWrap/>
                  <w:vAlign w:val="center"/>
                </w:tcPr>
                <w:p>
                  <w:pPr>
                    <w:pStyle w:val="2"/>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2587" w:type="dxa"/>
                  <w:gridSpan w:val="3"/>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合计t/a</w:t>
                  </w:r>
                </w:p>
              </w:tc>
              <w:tc>
                <w:tcPr>
                  <w:tcW w:w="3435" w:type="dxa"/>
                  <w:gridSpan w:val="5"/>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2395.5</w:t>
                  </w:r>
                </w:p>
              </w:tc>
              <w:tc>
                <w:tcPr>
                  <w:tcW w:w="1541" w:type="dxa"/>
                  <w:vMerge w:val="continue"/>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c>
                <w:tcPr>
                  <w:tcW w:w="1445" w:type="dxa"/>
                  <w:vMerge w:val="continue"/>
                  <w:noWrap/>
                  <w:vAlign w:val="center"/>
                </w:tcPr>
                <w:p>
                  <w:pPr>
                    <w:pStyle w:val="2"/>
                    <w:ind w:left="0" w:leftChars="0" w:firstLine="0" w:firstLineChars="0"/>
                    <w:jc w:val="center"/>
                    <w:rPr>
                      <w:rFonts w:hint="eastAsia" w:ascii="Times New Roman" w:hAnsi="Times New Roman" w:eastAsia="宋体" w:cs="Times New Roman"/>
                      <w:color w:val="000000" w:themeColor="text1"/>
                      <w:kern w:val="2"/>
                      <w:sz w:val="21"/>
                      <w:szCs w:val="24"/>
                      <w:lang w:val="en-US" w:eastAsia="zh-CN" w:bidi="ar-SA"/>
                    </w:rPr>
                  </w:pPr>
                </w:p>
              </w:tc>
            </w:tr>
          </w:tbl>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（3.2）地面清洗废水</w:t>
            </w:r>
          </w:p>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olor w:val="000000" w:themeColor="text1"/>
                <w:lang w:eastAsia="zh-CN"/>
              </w:rPr>
            </w:pPr>
            <w:r>
              <w:rPr>
                <w:rFonts w:hint="eastAsia" w:ascii="Times New Roman" w:hAnsi="Times New Roman" w:eastAsia="宋体" w:cs="宋体"/>
                <w:b w:val="0"/>
                <w:bCs w:val="0"/>
                <w:color w:val="000000" w:themeColor="text1"/>
                <w:kern w:val="2"/>
                <w:sz w:val="24"/>
                <w:szCs w:val="24"/>
                <w:lang w:val="en-US" w:eastAsia="zh-CN" w:bidi="ar-SA"/>
              </w:rPr>
              <w:t>生产车间地面清洗废水量为80t/a，废水浓度为CODcr：300mg/L，SS500mg/L。</w:t>
            </w:r>
          </w:p>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leftChars="0" w:firstLine="48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（3.3）喷淋废水</w:t>
            </w:r>
          </w:p>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kern w:val="2"/>
                <w:sz w:val="24"/>
                <w:szCs w:val="24"/>
                <w:lang w:val="en-US" w:eastAsia="zh-CN" w:bidi="ar-SA"/>
              </w:rPr>
              <w:t>喷淋废水量为86t/a，废水浓度为CODcr：300mg/L。</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经环评预测，</w:t>
            </w:r>
            <w:r>
              <w:rPr>
                <w:rFonts w:hint="eastAsia" w:ascii="Times New Roman" w:hAnsi="Times New Roman" w:eastAsia="宋体" w:cs="宋体"/>
                <w:color w:val="000000" w:themeColor="text1"/>
                <w:sz w:val="24"/>
              </w:rPr>
              <w:t>生产废水</w:t>
            </w:r>
            <w:r>
              <w:rPr>
                <w:rFonts w:hint="eastAsia" w:ascii="Times New Roman" w:hAnsi="Times New Roman" w:eastAsia="宋体" w:cs="宋体"/>
                <w:color w:val="000000" w:themeColor="text1"/>
                <w:sz w:val="24"/>
                <w:lang w:eastAsia="zh-CN"/>
              </w:rPr>
              <w:t>排放量为</w:t>
            </w:r>
            <w:r>
              <w:rPr>
                <w:rFonts w:hint="eastAsia" w:ascii="Times New Roman" w:hAnsi="Times New Roman" w:eastAsia="宋体" w:cs="宋体"/>
                <w:color w:val="000000" w:themeColor="text1"/>
                <w:sz w:val="24"/>
                <w:lang w:val="en-US" w:eastAsia="zh-CN"/>
              </w:rPr>
              <w:t>2561.6t/a。</w:t>
            </w:r>
            <w:r>
              <w:rPr>
                <w:rFonts w:hint="eastAsia" w:ascii="Times New Roman" w:hAnsi="Times New Roman" w:eastAsia="宋体" w:cs="宋体"/>
                <w:color w:val="000000" w:themeColor="text1"/>
                <w:sz w:val="24"/>
                <w:lang w:eastAsia="zh-CN"/>
              </w:rPr>
              <w:t>经升级改造污水站</w:t>
            </w:r>
            <w:r>
              <w:rPr>
                <w:rFonts w:hint="eastAsia" w:ascii="Times New Roman" w:hAnsi="Times New Roman" w:eastAsia="宋体" w:cs="宋体"/>
                <w:color w:val="000000" w:themeColor="text1"/>
                <w:sz w:val="24"/>
              </w:rPr>
              <w:t>处理</w:t>
            </w:r>
            <w:r>
              <w:rPr>
                <w:rFonts w:hint="eastAsia" w:ascii="Times New Roman" w:hAnsi="Times New Roman" w:eastAsia="宋体" w:cs="宋体"/>
                <w:color w:val="000000" w:themeColor="text1"/>
                <w:sz w:val="24"/>
                <w:lang w:eastAsia="zh-CN"/>
              </w:rPr>
              <w:t>后，能</w:t>
            </w:r>
            <w:r>
              <w:rPr>
                <w:rFonts w:ascii="Times New Roman" w:hAnsi="Times New Roman" w:eastAsia="宋体" w:cs="宋体"/>
                <w:color w:val="000000" w:themeColor="text1"/>
                <w:sz w:val="24"/>
              </w:rPr>
              <w:t>达到《</w:t>
            </w:r>
            <w:r>
              <w:rPr>
                <w:rFonts w:hint="eastAsia" w:ascii="Times New Roman" w:hAnsi="Times New Roman" w:eastAsia="宋体" w:cs="宋体"/>
                <w:color w:val="000000" w:themeColor="text1"/>
                <w:sz w:val="24"/>
                <w:lang w:eastAsia="zh-CN"/>
              </w:rPr>
              <w:t>电镀污染物</w:t>
            </w:r>
            <w:r>
              <w:rPr>
                <w:rFonts w:ascii="Times New Roman" w:hAnsi="Times New Roman" w:eastAsia="宋体" w:cs="宋体"/>
                <w:color w:val="000000" w:themeColor="text1"/>
                <w:sz w:val="24"/>
              </w:rPr>
              <w:t>排放标准》（GB</w:t>
            </w:r>
            <w:r>
              <w:rPr>
                <w:rFonts w:hint="eastAsia" w:ascii="Times New Roman" w:hAnsi="Times New Roman" w:eastAsia="宋体" w:cs="宋体"/>
                <w:color w:val="000000" w:themeColor="text1"/>
                <w:sz w:val="24"/>
                <w:lang w:val="en-US" w:eastAsia="zh-CN"/>
              </w:rPr>
              <w:t>21900</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2008</w:t>
            </w:r>
            <w:r>
              <w:rPr>
                <w:rFonts w:ascii="Times New Roman" w:hAnsi="Times New Roman" w:eastAsia="宋体" w:cs="宋体"/>
                <w:color w:val="000000" w:themeColor="text1"/>
                <w:sz w:val="24"/>
              </w:rPr>
              <w:t>）中的</w:t>
            </w:r>
            <w:r>
              <w:rPr>
                <w:rFonts w:hint="eastAsia" w:ascii="Times New Roman" w:hAnsi="Times New Roman" w:eastAsia="宋体" w:cs="宋体"/>
                <w:color w:val="000000" w:themeColor="text1"/>
                <w:sz w:val="24"/>
                <w:lang w:eastAsia="zh-CN"/>
              </w:rPr>
              <w:t>表</w:t>
            </w:r>
            <w:r>
              <w:rPr>
                <w:rFonts w:hint="eastAsia" w:ascii="Times New Roman" w:hAnsi="Times New Roman" w:eastAsia="宋体" w:cs="宋体"/>
                <w:color w:val="000000" w:themeColor="text1"/>
                <w:sz w:val="24"/>
                <w:lang w:val="en-US" w:eastAsia="zh-CN"/>
              </w:rPr>
              <w:t>2的排放限值</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eastAsia="zh-CN"/>
              </w:rPr>
              <w:t>通过生产废水总排放口</w:t>
            </w:r>
            <w:r>
              <w:rPr>
                <w:rFonts w:ascii="Times New Roman" w:hAnsi="Times New Roman" w:eastAsia="宋体" w:cs="宋体"/>
                <w:color w:val="000000" w:themeColor="text1"/>
                <w:sz w:val="24"/>
              </w:rPr>
              <w:t>接入市政污水管网</w:t>
            </w:r>
            <w:r>
              <w:rPr>
                <w:rFonts w:hint="eastAsia" w:ascii="Times New Roman" w:hAnsi="Times New Roman" w:eastAsia="宋体" w:cs="宋体"/>
                <w:color w:val="000000" w:themeColor="text1"/>
                <w:sz w:val="24"/>
                <w:lang w:eastAsia="zh-CN"/>
              </w:rPr>
              <w:t>。</w:t>
            </w:r>
          </w:p>
          <w:p>
            <w:pPr>
              <w:pStyle w:val="268"/>
              <w:keepNext w:val="0"/>
              <w:keepLines w:val="0"/>
              <w:pageBreakBefore w:val="0"/>
              <w:widowControl w:val="0"/>
              <w:numPr>
                <w:ilvl w:val="0"/>
                <w:numId w:val="0"/>
              </w:numPr>
              <w:kinsoku/>
              <w:overflowPunct/>
              <w:topLinePunct w:val="0"/>
              <w:autoSpaceDE/>
              <w:autoSpaceDN/>
              <w:bidi w:val="0"/>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1.2废气</w:t>
            </w:r>
          </w:p>
          <w:p>
            <w:pPr>
              <w:pStyle w:val="268"/>
              <w:keepNext w:val="0"/>
              <w:keepLines w:val="0"/>
              <w:pageBreakBefore w:val="0"/>
              <w:widowControl w:val="0"/>
              <w:numPr>
                <w:ilvl w:val="0"/>
                <w:numId w:val="0"/>
              </w:numPr>
              <w:kinsoku/>
              <w:overflowPunct/>
              <w:topLinePunct w:val="0"/>
              <w:autoSpaceDE/>
              <w:autoSpaceDN/>
              <w:bidi w:val="0"/>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（1）硫酸雾（金刚线项目）</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该厂区金刚线生产线生产过程中的会有硫酸雾产生，</w:t>
            </w:r>
            <w:r>
              <w:rPr>
                <w:rFonts w:hint="eastAsia" w:ascii="Times New Roman" w:hAnsi="Times New Roman" w:eastAsia="宋体" w:cs="宋体"/>
                <w:b w:val="0"/>
                <w:bCs w:val="0"/>
                <w:color w:val="000000" w:themeColor="text1"/>
                <w:kern w:val="2"/>
                <w:sz w:val="24"/>
                <w:szCs w:val="24"/>
                <w:lang w:val="en-US" w:eastAsia="zh-CN" w:bidi="ar-SA"/>
              </w:rPr>
              <w:t>排放</w:t>
            </w:r>
            <w:r>
              <w:rPr>
                <w:rFonts w:hint="default" w:ascii="Times New Roman" w:hAnsi="Times New Roman" w:eastAsia="宋体" w:cs="宋体"/>
                <w:b w:val="0"/>
                <w:bCs w:val="0"/>
                <w:color w:val="000000" w:themeColor="text1"/>
                <w:kern w:val="2"/>
                <w:sz w:val="24"/>
                <w:szCs w:val="24"/>
                <w:lang w:val="en-US" w:eastAsia="zh-CN" w:bidi="ar-SA"/>
              </w:rPr>
              <w:t>量约为</w:t>
            </w:r>
            <w:r>
              <w:rPr>
                <w:rFonts w:hint="eastAsia" w:ascii="Times New Roman" w:hAnsi="Times New Roman" w:eastAsia="宋体" w:cs="宋体"/>
                <w:b w:val="0"/>
                <w:bCs w:val="0"/>
                <w:color w:val="000000" w:themeColor="text1"/>
                <w:kern w:val="2"/>
                <w:sz w:val="24"/>
                <w:szCs w:val="24"/>
                <w:lang w:val="en-US" w:eastAsia="zh-CN" w:bidi="ar-SA"/>
              </w:rPr>
              <w:t>0.0</w:t>
            </w:r>
            <w:r>
              <w:rPr>
                <w:rFonts w:hint="default" w:ascii="Times New Roman" w:hAnsi="Times New Roman" w:eastAsia="宋体" w:cs="宋体"/>
                <w:b w:val="0"/>
                <w:bCs w:val="0"/>
                <w:color w:val="000000" w:themeColor="text1"/>
                <w:kern w:val="2"/>
                <w:sz w:val="24"/>
                <w:szCs w:val="24"/>
                <w:lang w:val="en-US" w:eastAsia="zh-CN" w:bidi="ar-SA"/>
              </w:rPr>
              <w:t>36</w:t>
            </w:r>
            <w:r>
              <w:rPr>
                <w:rFonts w:hint="eastAsia" w:ascii="Times New Roman" w:hAnsi="Times New Roman" w:eastAsia="宋体" w:cs="宋体"/>
                <w:b w:val="0"/>
                <w:bCs w:val="0"/>
                <w:color w:val="000000" w:themeColor="text1"/>
                <w:kern w:val="2"/>
                <w:sz w:val="24"/>
                <w:szCs w:val="24"/>
                <w:lang w:val="en-US" w:eastAsia="zh-CN" w:bidi="ar-SA"/>
              </w:rPr>
              <w:t>t</w:t>
            </w:r>
            <w:r>
              <w:rPr>
                <w:rFonts w:hint="default" w:ascii="Times New Roman" w:hAnsi="Times New Roman" w:eastAsia="宋体" w:cs="宋体"/>
                <w:b w:val="0"/>
                <w:bCs w:val="0"/>
                <w:color w:val="000000" w:themeColor="text1"/>
                <w:kern w:val="2"/>
                <w:sz w:val="24"/>
                <w:szCs w:val="24"/>
                <w:lang w:val="en-US" w:eastAsia="zh-CN" w:bidi="ar-SA"/>
              </w:rPr>
              <w:t>/a</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浙江东尼电子股份有限公司委托湖州利升检测有限公司于2018年2月1日、2月2日对硫酸雾收集装置出口、厂界无组织硫酸雾废气排放进行了检测（报告编号：2018H0171），具体监测结果如下：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16</w:t>
            </w:r>
            <w:r>
              <w:rPr>
                <w:rFonts w:hint="default" w:ascii="Times New Roman" w:hAnsi="Times New Roman" w:eastAsia="宋体" w:cs="宋体"/>
                <w:b/>
                <w:bCs/>
                <w:color w:val="000000" w:themeColor="text1"/>
                <w:kern w:val="2"/>
                <w:sz w:val="24"/>
                <w:szCs w:val="24"/>
                <w:lang w:val="en-US" w:eastAsia="zh-CN" w:bidi="ar-SA"/>
              </w:rPr>
              <w:t xml:space="preserve"> 利济东路555号厂区1#硫酸雾排放口废气检测结果表</w:t>
            </w:r>
            <w:r>
              <w:rPr>
                <w:rFonts w:hint="eastAsia" w:ascii="Times New Roman" w:hAnsi="Times New Roman" w:eastAsia="宋体" w:cs="宋体"/>
                <w:b/>
                <w:bCs/>
                <w:color w:val="000000" w:themeColor="text1"/>
                <w:kern w:val="2"/>
                <w:sz w:val="24"/>
                <w:szCs w:val="24"/>
                <w:lang w:val="en-US" w:eastAsia="zh-CN" w:bidi="ar-SA"/>
              </w:rPr>
              <w:t>（1）</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35"/>
              <w:gridCol w:w="2709"/>
              <w:gridCol w:w="22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硫酸雾排气筒1（G04）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 w:val="21"/>
                      <w:szCs w:val="21"/>
                      <w:lang w:val="en-US" w:eastAsia="zh-CN"/>
                    </w:rPr>
                    <w:t>5.33×10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5.24×10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2.63</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2.22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1.40</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1.16</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17</w:t>
            </w:r>
            <w:r>
              <w:rPr>
                <w:rFonts w:hint="default" w:ascii="Times New Roman" w:hAnsi="Times New Roman" w:eastAsia="宋体" w:cs="宋体"/>
                <w:b/>
                <w:bCs/>
                <w:color w:val="000000" w:themeColor="text1"/>
                <w:kern w:val="2"/>
                <w:sz w:val="24"/>
                <w:szCs w:val="24"/>
                <w:lang w:val="en-US" w:eastAsia="zh-CN" w:bidi="ar-SA"/>
              </w:rPr>
              <w:t>利济东路555号厂区</w:t>
            </w:r>
            <w:r>
              <w:rPr>
                <w:rFonts w:hint="eastAsia" w:ascii="Times New Roman" w:hAnsi="Times New Roman" w:eastAsia="宋体"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#硫酸雾排放口废气检测结果表</w:t>
            </w:r>
            <w:r>
              <w:rPr>
                <w:rFonts w:hint="eastAsia" w:ascii="Times New Roman" w:hAnsi="Times New Roman" w:eastAsia="宋体" w:cs="宋体"/>
                <w:b/>
                <w:bCs/>
                <w:color w:val="000000" w:themeColor="text1"/>
                <w:kern w:val="2"/>
                <w:sz w:val="24"/>
                <w:szCs w:val="24"/>
                <w:lang w:val="en-US" w:eastAsia="zh-CN" w:bidi="ar-SA"/>
              </w:rPr>
              <w:t>（2）</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35"/>
              <w:gridCol w:w="2709"/>
              <w:gridCol w:w="22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w:t>
                  </w:r>
                  <w:r>
                    <w:rPr>
                      <w:rFonts w:hint="eastAsia" w:ascii="Times New Roman" w:hAnsi="Times New Roman" w:eastAsia="宋体" w:cs="宋体"/>
                      <w:color w:val="000000" w:themeColor="text1"/>
                      <w:sz w:val="21"/>
                      <w:szCs w:val="21"/>
                      <w:lang w:val="en-US" w:eastAsia="zh-CN"/>
                    </w:rPr>
                    <w:t>2</w:t>
                  </w:r>
                  <w:r>
                    <w:rPr>
                      <w:rFonts w:hint="eastAsia" w:ascii="Times New Roman" w:hAnsi="Times New Roman" w:eastAsia="宋体" w:cs="宋体"/>
                      <w:color w:val="000000" w:themeColor="text1"/>
                      <w:sz w:val="21"/>
                      <w:szCs w:val="21"/>
                      <w:lang w:eastAsia="zh-CN"/>
                    </w:rPr>
                    <w:t>（G0</w:t>
                  </w: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 w:val="21"/>
                      <w:szCs w:val="21"/>
                      <w:lang w:val="en-US" w:eastAsia="zh-CN"/>
                    </w:rPr>
                    <w:t>5.</w:t>
                  </w:r>
                  <w:r>
                    <w:rPr>
                      <w:rFonts w:hint="eastAsia" w:ascii="Times New Roman" w:hAnsi="Times New Roman" w:eastAsia="宋体" w:cs="宋体"/>
                      <w:b w:val="0"/>
                      <w:bCs w:val="0"/>
                      <w:color w:val="000000" w:themeColor="text1"/>
                      <w:sz w:val="21"/>
                      <w:szCs w:val="21"/>
                      <w:lang w:val="en-US" w:eastAsia="zh-CN"/>
                    </w:rPr>
                    <w:t>88</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6.08×10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1.33</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7.82</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6.69</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18</w:t>
            </w:r>
            <w:r>
              <w:rPr>
                <w:rFonts w:hint="default" w:ascii="Times New Roman" w:hAnsi="Times New Roman" w:eastAsia="宋体" w:cs="宋体"/>
                <w:b/>
                <w:bCs/>
                <w:color w:val="000000" w:themeColor="text1"/>
                <w:kern w:val="2"/>
                <w:sz w:val="24"/>
                <w:szCs w:val="24"/>
                <w:lang w:val="en-US" w:eastAsia="zh-CN" w:bidi="ar-SA"/>
              </w:rPr>
              <w:t xml:space="preserve"> 利济东路555号厂区</w:t>
            </w:r>
            <w:r>
              <w:rPr>
                <w:rFonts w:hint="eastAsia" w:ascii="Times New Roman" w:hAnsi="Times New Roman" w:eastAsia="宋体" w:cs="宋体"/>
                <w:b/>
                <w:bCs/>
                <w:color w:val="000000" w:themeColor="text1"/>
                <w:kern w:val="2"/>
                <w:sz w:val="24"/>
                <w:szCs w:val="24"/>
                <w:lang w:val="en-US" w:eastAsia="zh-CN" w:bidi="ar-SA"/>
              </w:rPr>
              <w:t>3</w:t>
            </w:r>
            <w:r>
              <w:rPr>
                <w:rFonts w:hint="default" w:ascii="Times New Roman" w:hAnsi="Times New Roman" w:eastAsia="宋体" w:cs="宋体"/>
                <w:b/>
                <w:bCs/>
                <w:color w:val="000000" w:themeColor="text1"/>
                <w:kern w:val="2"/>
                <w:sz w:val="24"/>
                <w:szCs w:val="24"/>
                <w:lang w:val="en-US" w:eastAsia="zh-CN" w:bidi="ar-SA"/>
              </w:rPr>
              <w:t>#硫酸雾排放口废气检测结果表</w:t>
            </w:r>
            <w:r>
              <w:rPr>
                <w:rFonts w:hint="eastAsia" w:ascii="Times New Roman" w:hAnsi="Times New Roman" w:eastAsia="宋体" w:cs="宋体"/>
                <w:b/>
                <w:bCs/>
                <w:color w:val="000000" w:themeColor="text1"/>
                <w:kern w:val="2"/>
                <w:sz w:val="24"/>
                <w:szCs w:val="24"/>
                <w:lang w:val="en-US" w:eastAsia="zh-CN" w:bidi="ar-SA"/>
              </w:rPr>
              <w:t>（3）</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35"/>
              <w:gridCol w:w="2709"/>
              <w:gridCol w:w="22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w:t>
                  </w:r>
                  <w:r>
                    <w:rPr>
                      <w:rFonts w:hint="eastAsia" w:ascii="Times New Roman" w:hAnsi="Times New Roman" w:eastAsia="宋体" w:cs="宋体"/>
                      <w:color w:val="000000" w:themeColor="text1"/>
                      <w:sz w:val="21"/>
                      <w:szCs w:val="21"/>
                      <w:lang w:val="en-US" w:eastAsia="zh-CN"/>
                    </w:rPr>
                    <w:t>3</w:t>
                  </w:r>
                  <w:r>
                    <w:rPr>
                      <w:rFonts w:hint="eastAsia" w:ascii="Times New Roman" w:hAnsi="Times New Roman" w:eastAsia="宋体" w:cs="宋体"/>
                      <w:color w:val="000000" w:themeColor="text1"/>
                      <w:sz w:val="21"/>
                      <w:szCs w:val="21"/>
                      <w:lang w:eastAsia="zh-CN"/>
                    </w:rPr>
                    <w:t>（G0</w:t>
                  </w:r>
                  <w:r>
                    <w:rPr>
                      <w:rFonts w:hint="eastAsia" w:ascii="Times New Roman" w:hAnsi="Times New Roman" w:eastAsia="宋体" w:cs="宋体"/>
                      <w:color w:val="000000" w:themeColor="text1"/>
                      <w:sz w:val="21"/>
                      <w:szCs w:val="21"/>
                      <w:lang w:val="en-US" w:eastAsia="zh-CN"/>
                    </w:rPr>
                    <w:t>6</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7.76</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7.33×10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1.49</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1.27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1.16</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9.31</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19</w:t>
            </w:r>
            <w:r>
              <w:rPr>
                <w:rFonts w:hint="default" w:ascii="Times New Roman" w:hAnsi="Times New Roman" w:eastAsia="宋体" w:cs="宋体"/>
                <w:b/>
                <w:bCs/>
                <w:color w:val="000000" w:themeColor="text1"/>
                <w:kern w:val="2"/>
                <w:sz w:val="24"/>
                <w:szCs w:val="24"/>
                <w:lang w:val="en-US" w:eastAsia="zh-CN" w:bidi="ar-SA"/>
              </w:rPr>
              <w:t xml:space="preserve"> 利济东路555号厂区</w:t>
            </w:r>
            <w:r>
              <w:rPr>
                <w:rFonts w:hint="eastAsia" w:ascii="Times New Roman" w:hAnsi="Times New Roman" w:eastAsia="宋体" w:cs="宋体"/>
                <w:b/>
                <w:bCs/>
                <w:color w:val="000000" w:themeColor="text1"/>
                <w:kern w:val="2"/>
                <w:sz w:val="24"/>
                <w:szCs w:val="24"/>
                <w:lang w:val="en-US" w:eastAsia="zh-CN" w:bidi="ar-SA"/>
              </w:rPr>
              <w:t>4</w:t>
            </w:r>
            <w:r>
              <w:rPr>
                <w:rFonts w:hint="default" w:ascii="Times New Roman" w:hAnsi="Times New Roman" w:eastAsia="宋体" w:cs="宋体"/>
                <w:b/>
                <w:bCs/>
                <w:color w:val="000000" w:themeColor="text1"/>
                <w:kern w:val="2"/>
                <w:sz w:val="24"/>
                <w:szCs w:val="24"/>
                <w:lang w:val="en-US" w:eastAsia="zh-CN" w:bidi="ar-SA"/>
              </w:rPr>
              <w:t>#硫酸雾排放口废气检测结果表</w:t>
            </w:r>
            <w:r>
              <w:rPr>
                <w:rFonts w:hint="eastAsia" w:ascii="Times New Roman" w:hAnsi="Times New Roman" w:eastAsia="宋体" w:cs="宋体"/>
                <w:b/>
                <w:bCs/>
                <w:color w:val="000000" w:themeColor="text1"/>
                <w:kern w:val="2"/>
                <w:sz w:val="24"/>
                <w:szCs w:val="24"/>
                <w:lang w:val="en-US" w:eastAsia="zh-CN" w:bidi="ar-SA"/>
              </w:rPr>
              <w:t>（4）</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35"/>
              <w:gridCol w:w="2709"/>
              <w:gridCol w:w="22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w:t>
                  </w:r>
                  <w:r>
                    <w:rPr>
                      <w:rFonts w:hint="eastAsia" w:ascii="Times New Roman" w:hAnsi="Times New Roman" w:eastAsia="宋体" w:cs="宋体"/>
                      <w:color w:val="000000" w:themeColor="text1"/>
                      <w:sz w:val="21"/>
                      <w:szCs w:val="21"/>
                      <w:lang w:val="en-US" w:eastAsia="zh-CN"/>
                    </w:rPr>
                    <w:t>4</w:t>
                  </w:r>
                  <w:r>
                    <w:rPr>
                      <w:rFonts w:hint="eastAsia" w:ascii="Times New Roman" w:hAnsi="Times New Roman" w:eastAsia="宋体" w:cs="宋体"/>
                      <w:color w:val="000000" w:themeColor="text1"/>
                      <w:sz w:val="21"/>
                      <w:szCs w:val="21"/>
                      <w:lang w:eastAsia="zh-CN"/>
                    </w:rPr>
                    <w:t>（G0</w:t>
                  </w:r>
                  <w:r>
                    <w:rPr>
                      <w:rFonts w:hint="eastAsia" w:ascii="Times New Roman" w:hAnsi="Times New Roman" w:eastAsia="宋体" w:cs="宋体"/>
                      <w:color w:val="000000" w:themeColor="text1"/>
                      <w:sz w:val="21"/>
                      <w:szCs w:val="21"/>
                      <w:lang w:val="en-US" w:eastAsia="zh-CN"/>
                    </w:rPr>
                    <w:t>7</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6.39</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6.47×10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2.03</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1.75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1.30</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1.13</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ascii="Times New Roman" w:hAnsi="Times New Roman" w:eastAsia="宋体" w:cs="宋体"/>
                <w:b/>
                <w:bCs/>
                <w:color w:val="000000" w:themeColor="text1"/>
                <w:kern w:val="2"/>
                <w:sz w:val="24"/>
                <w:szCs w:val="24"/>
                <w:lang w:val="en-US" w:eastAsia="zh-CN" w:bidi="ar-SA"/>
              </w:rPr>
              <w:t>2</w:t>
            </w:r>
            <w:r>
              <w:rPr>
                <w:rFonts w:hint="eastAsia" w:cs="宋体"/>
                <w:b/>
                <w:bCs/>
                <w:color w:val="000000" w:themeColor="text1"/>
                <w:kern w:val="2"/>
                <w:sz w:val="24"/>
                <w:szCs w:val="24"/>
                <w:lang w:val="en-US" w:eastAsia="zh-CN" w:bidi="ar-SA"/>
              </w:rPr>
              <w:t>0</w:t>
            </w:r>
            <w:r>
              <w:rPr>
                <w:rFonts w:hint="default" w:ascii="Times New Roman" w:hAnsi="Times New Roman" w:eastAsia="宋体" w:cs="宋体"/>
                <w:b/>
                <w:bCs/>
                <w:color w:val="000000" w:themeColor="text1"/>
                <w:kern w:val="2"/>
                <w:sz w:val="24"/>
                <w:szCs w:val="24"/>
                <w:lang w:val="en-US" w:eastAsia="zh-CN" w:bidi="ar-SA"/>
              </w:rPr>
              <w:t xml:space="preserve"> 利济东路555号厂区</w:t>
            </w:r>
            <w:r>
              <w:rPr>
                <w:rFonts w:hint="eastAsia" w:ascii="Times New Roman" w:hAnsi="Times New Roman" w:eastAsia="宋体" w:cs="宋体"/>
                <w:b/>
                <w:bCs/>
                <w:color w:val="000000" w:themeColor="text1"/>
                <w:kern w:val="2"/>
                <w:sz w:val="24"/>
                <w:szCs w:val="24"/>
                <w:lang w:val="en-US" w:eastAsia="zh-CN" w:bidi="ar-SA"/>
              </w:rPr>
              <w:t>5</w:t>
            </w:r>
            <w:r>
              <w:rPr>
                <w:rFonts w:hint="default" w:ascii="Times New Roman" w:hAnsi="Times New Roman" w:eastAsia="宋体" w:cs="宋体"/>
                <w:b/>
                <w:bCs/>
                <w:color w:val="000000" w:themeColor="text1"/>
                <w:kern w:val="2"/>
                <w:sz w:val="24"/>
                <w:szCs w:val="24"/>
                <w:lang w:val="en-US" w:eastAsia="zh-CN" w:bidi="ar-SA"/>
              </w:rPr>
              <w:t>#硫酸雾排放口废气检测结果表</w:t>
            </w:r>
            <w:r>
              <w:rPr>
                <w:rFonts w:hint="eastAsia" w:ascii="Times New Roman" w:hAnsi="Times New Roman" w:eastAsia="宋体" w:cs="宋体"/>
                <w:b/>
                <w:bCs/>
                <w:color w:val="000000" w:themeColor="text1"/>
                <w:kern w:val="2"/>
                <w:sz w:val="24"/>
                <w:szCs w:val="24"/>
                <w:lang w:val="en-US" w:eastAsia="zh-CN" w:bidi="ar-SA"/>
              </w:rPr>
              <w:t>（5）</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35"/>
              <w:gridCol w:w="2709"/>
              <w:gridCol w:w="22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w:t>
                  </w: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lang w:eastAsia="zh-CN"/>
                    </w:rPr>
                    <w:t>（G0</w:t>
                  </w:r>
                  <w:r>
                    <w:rPr>
                      <w:rFonts w:hint="eastAsia" w:ascii="Times New Roman" w:hAnsi="Times New Roman" w:eastAsia="宋体" w:cs="宋体"/>
                      <w:color w:val="000000" w:themeColor="text1"/>
                      <w:sz w:val="21"/>
                      <w:szCs w:val="21"/>
                      <w:lang w:val="en-US" w:eastAsia="zh-CN"/>
                    </w:rPr>
                    <w:t>8</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5.79</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5.56×10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2.65</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2.17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1.53</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1.21</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ascii="Times New Roman" w:hAnsi="Times New Roman" w:eastAsia="宋体" w:cs="宋体"/>
                <w:b/>
                <w:bCs/>
                <w:color w:val="000000" w:themeColor="text1"/>
                <w:kern w:val="2"/>
                <w:sz w:val="24"/>
                <w:szCs w:val="24"/>
                <w:lang w:val="en-US" w:eastAsia="zh-CN" w:bidi="ar-SA"/>
              </w:rPr>
              <w:t>2</w:t>
            </w:r>
            <w:r>
              <w:rPr>
                <w:rFonts w:hint="eastAsia" w:cs="宋体"/>
                <w:b/>
                <w:bCs/>
                <w:color w:val="000000" w:themeColor="text1"/>
                <w:kern w:val="2"/>
                <w:sz w:val="24"/>
                <w:szCs w:val="24"/>
                <w:lang w:val="en-US" w:eastAsia="zh-CN" w:bidi="ar-SA"/>
              </w:rPr>
              <w:t>1</w:t>
            </w:r>
            <w:r>
              <w:rPr>
                <w:rFonts w:hint="default" w:ascii="Times New Roman" w:hAnsi="Times New Roman" w:eastAsia="宋体" w:cs="宋体"/>
                <w:b/>
                <w:bCs/>
                <w:color w:val="000000" w:themeColor="text1"/>
                <w:kern w:val="2"/>
                <w:sz w:val="24"/>
                <w:szCs w:val="24"/>
                <w:lang w:val="en-US" w:eastAsia="zh-CN" w:bidi="ar-SA"/>
              </w:rPr>
              <w:t>利济东路555号厂区</w:t>
            </w:r>
            <w:r>
              <w:rPr>
                <w:rFonts w:hint="eastAsia" w:ascii="Times New Roman" w:hAnsi="Times New Roman" w:eastAsia="宋体" w:cs="宋体"/>
                <w:b/>
                <w:bCs/>
                <w:color w:val="000000" w:themeColor="text1"/>
                <w:kern w:val="2"/>
                <w:sz w:val="24"/>
                <w:szCs w:val="24"/>
                <w:lang w:val="en-US" w:eastAsia="zh-CN" w:bidi="ar-SA"/>
              </w:rPr>
              <w:t>6</w:t>
            </w:r>
            <w:r>
              <w:rPr>
                <w:rFonts w:hint="default" w:ascii="Times New Roman" w:hAnsi="Times New Roman" w:eastAsia="宋体" w:cs="宋体"/>
                <w:b/>
                <w:bCs/>
                <w:color w:val="000000" w:themeColor="text1"/>
                <w:kern w:val="2"/>
                <w:sz w:val="24"/>
                <w:szCs w:val="24"/>
                <w:lang w:val="en-US" w:eastAsia="zh-CN" w:bidi="ar-SA"/>
              </w:rPr>
              <w:t>#硫酸雾排放口废气检测结果表</w:t>
            </w:r>
            <w:r>
              <w:rPr>
                <w:rFonts w:hint="eastAsia" w:ascii="Times New Roman" w:hAnsi="Times New Roman" w:eastAsia="宋体" w:cs="宋体"/>
                <w:b/>
                <w:bCs/>
                <w:color w:val="000000" w:themeColor="text1"/>
                <w:kern w:val="2"/>
                <w:sz w:val="24"/>
                <w:szCs w:val="24"/>
                <w:lang w:val="en-US" w:eastAsia="zh-CN" w:bidi="ar-SA"/>
              </w:rPr>
              <w:t>（6）</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35"/>
              <w:gridCol w:w="2709"/>
              <w:gridCol w:w="22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2018年2月1日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2018年2月2日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酸洗工序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15000MH 型空气净化处理箱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硫酸雾排气筒</w:t>
                  </w:r>
                  <w:r>
                    <w:rPr>
                      <w:rFonts w:hint="eastAsia" w:ascii="Times New Roman" w:hAnsi="Times New Roman" w:eastAsia="宋体" w:cs="宋体"/>
                      <w:color w:val="000000" w:themeColor="text1"/>
                      <w:sz w:val="21"/>
                      <w:szCs w:val="21"/>
                      <w:lang w:val="en-US" w:eastAsia="zh-CN"/>
                    </w:rPr>
                    <w:t>6</w:t>
                  </w:r>
                  <w:r>
                    <w:rPr>
                      <w:rFonts w:hint="eastAsia" w:ascii="Times New Roman" w:hAnsi="Times New Roman" w:eastAsia="宋体" w:cs="宋体"/>
                      <w:color w:val="000000" w:themeColor="text1"/>
                      <w:sz w:val="21"/>
                      <w:szCs w:val="21"/>
                      <w:lang w:eastAsia="zh-CN"/>
                    </w:rPr>
                    <w:t>（G0</w:t>
                  </w:r>
                  <w:r>
                    <w:rPr>
                      <w:rFonts w:hint="eastAsia" w:ascii="Times New Roman" w:hAnsi="Times New Roman" w:eastAsia="宋体" w:cs="宋体"/>
                      <w:color w:val="000000" w:themeColor="text1"/>
                      <w:sz w:val="21"/>
                      <w:szCs w:val="21"/>
                      <w:lang w:val="en-US" w:eastAsia="zh-CN"/>
                    </w:rPr>
                    <w:t>9</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7.25</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6.99×10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硫酸雾排气浓度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1.60</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1.81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硫酸雾排放速率（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1.16</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1.27</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 xml:space="preserve"> </w:t>
            </w:r>
            <w:r>
              <w:rPr>
                <w:rFonts w:hint="eastAsia" w:ascii="Times New Roman" w:hAnsi="Times New Roman" w:eastAsia="宋体" w:cs="宋体"/>
                <w:b/>
                <w:bCs/>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表 1-2</w:t>
            </w:r>
            <w:r>
              <w:rPr>
                <w:rFonts w:hint="eastAsia"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 xml:space="preserve"> 利济东路555厂区厂界无组织硫酸雾废气检测结果表</w:t>
            </w:r>
          </w:p>
          <w:tbl>
            <w:tblPr>
              <w:tblStyle w:val="50"/>
              <w:tblW w:w="498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310"/>
              <w:gridCol w:w="2573"/>
              <w:gridCol w:w="2142"/>
              <w:gridCol w:w="2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38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测点位置（编号）</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监测频次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硫酸雾（</w:t>
                  </w:r>
                  <w:r>
                    <w:rPr>
                      <w:rFonts w:hint="eastAsia" w:ascii="Times New Roman" w:hAnsi="Times New Roman" w:eastAsia="宋体" w:cs="宋体"/>
                      <w:b/>
                      <w:bCs/>
                      <w:color w:val="000000" w:themeColor="text1"/>
                      <w:sz w:val="21"/>
                      <w:szCs w:val="21"/>
                      <w:lang w:val="en-US" w:eastAsia="zh-CN"/>
                    </w:rPr>
                    <w:t>mg/m</w:t>
                  </w:r>
                  <w:r>
                    <w:rPr>
                      <w:rFonts w:hint="eastAsia" w:ascii="Times New Roman" w:hAnsi="Times New Roman" w:eastAsia="宋体" w:cs="宋体"/>
                      <w:b/>
                      <w:bCs/>
                      <w:color w:val="000000" w:themeColor="text1"/>
                      <w:sz w:val="21"/>
                      <w:szCs w:val="21"/>
                      <w:vertAlign w:val="superscript"/>
                      <w:lang w:val="en-US" w:eastAsia="zh-CN"/>
                    </w:rPr>
                    <w:t>3</w:t>
                  </w:r>
                  <w:r>
                    <w:rPr>
                      <w:rFonts w:hint="eastAsia" w:ascii="Times New Roman" w:hAnsi="Times New Roman" w:eastAsia="宋体" w:cs="宋体"/>
                      <w:b/>
                      <w:bCs/>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val="en-US" w:eastAsia="zh-CN"/>
                    </w:rPr>
                    <w:t>2018年2月1日</w:t>
                  </w: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厂界下风向一</w:t>
                  </w:r>
                  <w:r>
                    <w:rPr>
                      <w:rFonts w:hint="eastAsia" w:ascii="Times New Roman" w:hAnsi="Times New Roman" w:eastAsia="宋体" w:cs="宋体"/>
                      <w:color w:val="000000" w:themeColor="text1"/>
                      <w:sz w:val="21"/>
                      <w:szCs w:val="21"/>
                      <w:lang w:val="en-US" w:eastAsia="zh-CN"/>
                    </w:rPr>
                    <w:t>（G01）</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二（G02）</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eastAsia="zh-CN"/>
                    </w:rPr>
                  </w:pP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三（G03）</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val="en-US" w:eastAsia="zh-CN"/>
                    </w:rPr>
                    <w:t>2018年2月2日</w:t>
                  </w: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厂界下风向一</w:t>
                  </w:r>
                  <w:r>
                    <w:rPr>
                      <w:rFonts w:hint="eastAsia" w:ascii="Times New Roman" w:hAnsi="Times New Roman" w:eastAsia="宋体" w:cs="宋体"/>
                      <w:color w:val="000000" w:themeColor="text1"/>
                      <w:sz w:val="21"/>
                      <w:szCs w:val="21"/>
                      <w:lang w:val="en-US" w:eastAsia="zh-CN"/>
                    </w:rPr>
                    <w:t>（G01）</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二（G02）</w:t>
                  </w:r>
                </w:p>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38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三（G03）</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40"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38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2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0.010</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检测结果表明，浙江东尼电子股份有限公司利济东路555号厂区1#硫酸雾排放口、2#硫酸雾排放口、3#硫酸雾排放口、4#硫酸雾排放口、5#硫酸雾排放口、6#硫酸雾排放口的硫酸雾排放浓度均符合 GB21900-2008《电镀污染物排放标准》表5中的“新建企业标准”；厂界无组织废气排放监控点硫酸雾浓度符合GB16297-1996《大气污染物综合排放标准》表2中的“无组织排放监控浓度限值”。</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（2）硫酸、盐酸雾（高性能材料项目）</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1.5亿片高性能材料（在建项目）中原辅用料使用硫酸、氯化氢，会产生相应的硫酸雾、盐酸雾，产生情况如下所示</w:t>
            </w:r>
          </w:p>
          <w:p>
            <w:pPr>
              <w:keepNext w:val="0"/>
              <w:keepLines w:val="0"/>
              <w:pageBreakBefore w:val="0"/>
              <w:kinsoku/>
              <w:wordWrap/>
              <w:overflowPunct/>
              <w:topLinePunct w:val="0"/>
              <w:autoSpaceDE w:val="0"/>
              <w:autoSpaceDN w:val="0"/>
              <w:bidi w:val="0"/>
              <w:adjustRightInd w:val="0"/>
              <w:snapToGrid w:val="0"/>
              <w:spacing w:beforeAutospacing="0" w:afterAutospacing="0"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w:t>
            </w:r>
            <w:r>
              <w:rPr>
                <w:rFonts w:hint="eastAsia" w:ascii="Times New Roman" w:hAnsi="Times New Roman" w:eastAsia="宋体" w:cs="宋体"/>
                <w:b/>
                <w:bCs/>
                <w:color w:val="000000" w:themeColor="text1"/>
                <w:sz w:val="24"/>
                <w:szCs w:val="24"/>
                <w:lang w:val="en-US" w:eastAsia="zh-CN"/>
              </w:rPr>
              <w:t>2</w:t>
            </w:r>
            <w:r>
              <w:rPr>
                <w:rFonts w:hint="eastAsia"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eastAsia="zh-CN"/>
              </w:rPr>
              <w:t>酸、碱雾</w:t>
            </w:r>
            <w:r>
              <w:rPr>
                <w:rFonts w:hint="eastAsia" w:ascii="Times New Roman" w:hAnsi="Times New Roman" w:eastAsia="宋体" w:cs="宋体"/>
                <w:b/>
                <w:bCs/>
                <w:color w:val="000000" w:themeColor="text1"/>
                <w:sz w:val="24"/>
                <w:szCs w:val="24"/>
              </w:rPr>
              <w:t>排放</w:t>
            </w:r>
            <w:r>
              <w:rPr>
                <w:rFonts w:hint="eastAsia" w:ascii="Times New Roman" w:hAnsi="Times New Roman" w:eastAsia="宋体" w:cs="宋体"/>
                <w:b/>
                <w:bCs/>
                <w:color w:val="000000" w:themeColor="text1"/>
                <w:sz w:val="24"/>
                <w:szCs w:val="24"/>
                <w:lang w:eastAsia="zh-CN"/>
              </w:rPr>
              <w:t>、审批</w:t>
            </w:r>
            <w:r>
              <w:rPr>
                <w:rFonts w:hint="eastAsia" w:ascii="Times New Roman" w:hAnsi="Times New Roman" w:eastAsia="宋体" w:cs="宋体"/>
                <w:b/>
                <w:bCs/>
                <w:color w:val="000000" w:themeColor="text1"/>
                <w:sz w:val="24"/>
                <w:szCs w:val="24"/>
              </w:rPr>
              <w:t>情况</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155"/>
              <w:gridCol w:w="2099"/>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6"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污染物</w:t>
                  </w:r>
                </w:p>
              </w:tc>
              <w:tc>
                <w:tcPr>
                  <w:tcW w:w="2276" w:type="pct"/>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eastAsia="zh-CN"/>
                    </w:rPr>
                  </w:pPr>
                  <w:r>
                    <w:rPr>
                      <w:rFonts w:hint="eastAsia" w:ascii="Times New Roman" w:hAnsi="Times New Roman" w:eastAsia="宋体" w:cs="宋体"/>
                      <w:b/>
                      <w:bCs/>
                      <w:color w:val="000000" w:themeColor="text1"/>
                      <w:kern w:val="0"/>
                      <w:sz w:val="21"/>
                      <w:szCs w:val="21"/>
                      <w:lang w:eastAsia="zh-CN"/>
                    </w:rPr>
                    <w:t>在建项目</w:t>
                  </w:r>
                </w:p>
              </w:tc>
              <w:tc>
                <w:tcPr>
                  <w:tcW w:w="155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6"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实际排放量</w:t>
                  </w:r>
                  <w:r>
                    <w:rPr>
                      <w:rFonts w:hint="eastAsia" w:ascii="Times New Roman" w:hAnsi="Times New Roman" w:eastAsia="宋体" w:cs="宋体"/>
                      <w:b/>
                      <w:bCs/>
                      <w:color w:val="000000" w:themeColor="text1"/>
                      <w:kern w:val="0"/>
                      <w:sz w:val="21"/>
                      <w:szCs w:val="21"/>
                    </w:rPr>
                    <w:t>（t/a）</w:t>
                  </w:r>
                </w:p>
              </w:tc>
              <w:tc>
                <w:tcPr>
                  <w:tcW w:w="1122"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环评审批</w:t>
                  </w:r>
                  <w:r>
                    <w:rPr>
                      <w:rFonts w:hint="eastAsia" w:ascii="Times New Roman" w:hAnsi="Times New Roman" w:eastAsia="宋体" w:cs="宋体"/>
                      <w:b/>
                      <w:bCs/>
                      <w:color w:val="000000" w:themeColor="text1"/>
                      <w:kern w:val="0"/>
                      <w:sz w:val="21"/>
                      <w:szCs w:val="21"/>
                    </w:rPr>
                    <w:t>量（t/a）</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0.0157</w:t>
                  </w:r>
                </w:p>
              </w:tc>
              <w:tc>
                <w:tcPr>
                  <w:tcW w:w="155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 w:val="0"/>
                      <w:bCs w:val="0"/>
                      <w:color w:val="000000" w:themeColor="text1"/>
                      <w:sz w:val="21"/>
                      <w:szCs w:val="21"/>
                      <w:lang w:val="en-US" w:eastAsia="zh-CN"/>
                    </w:rPr>
                    <w:t>经</w:t>
                  </w:r>
                  <w:r>
                    <w:rPr>
                      <w:rFonts w:hint="default" w:ascii="Times New Roman" w:hAnsi="Times New Roman" w:eastAsia="宋体" w:cs="宋体"/>
                      <w:b w:val="0"/>
                      <w:bCs w:val="0"/>
                      <w:color w:val="000000" w:themeColor="text1"/>
                      <w:sz w:val="21"/>
                      <w:szCs w:val="21"/>
                      <w:lang w:val="en-US" w:eastAsia="zh-CN"/>
                    </w:rPr>
                    <w:t>吸风集气</w:t>
                  </w:r>
                  <w:r>
                    <w:rPr>
                      <w:rFonts w:hint="eastAsia" w:ascii="Times New Roman" w:hAnsi="Times New Roman" w:eastAsia="宋体" w:cs="宋体"/>
                      <w:b w:val="0"/>
                      <w:bCs w:val="0"/>
                      <w:color w:val="000000" w:themeColor="text1"/>
                      <w:sz w:val="21"/>
                      <w:szCs w:val="21"/>
                      <w:lang w:val="en-US" w:eastAsia="zh-CN"/>
                    </w:rPr>
                    <w:t>+</w:t>
                  </w:r>
                  <w:r>
                    <w:rPr>
                      <w:rFonts w:hint="default" w:ascii="Times New Roman" w:hAnsi="Times New Roman" w:eastAsia="宋体" w:cs="宋体"/>
                      <w:b w:val="0"/>
                      <w:bCs w:val="0"/>
                      <w:color w:val="000000" w:themeColor="text1"/>
                      <w:sz w:val="21"/>
                      <w:szCs w:val="21"/>
                      <w:lang w:val="en-US" w:eastAsia="zh-CN"/>
                    </w:rPr>
                    <w:t>碱</w:t>
                  </w:r>
                  <w:r>
                    <w:rPr>
                      <w:rFonts w:hint="eastAsia" w:ascii="Times New Roman" w:hAnsi="Times New Roman" w:eastAsia="宋体" w:cs="宋体"/>
                      <w:b w:val="0"/>
                      <w:bCs w:val="0"/>
                      <w:color w:val="000000" w:themeColor="text1"/>
                      <w:sz w:val="21"/>
                      <w:szCs w:val="21"/>
                      <w:lang w:val="en-US" w:eastAsia="zh-CN"/>
                    </w:rPr>
                    <w:t>喷淋处理后通过15m高排气筒排放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氯化氢</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0.0028</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根据该环评报告预测分析，硫酸、氯化氢能达到《大气污染物综合排放标准》（GB16297-1996）规定的“新污染源、二级标准”中的相关限值。</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（3）有机废气及氯化氢</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该厂区汽车线、三层绝缘线及其他线缆、医疗线等生产过程中使用PVC塑料粒子作为原料挤塑制成线皮，PVC塑料粒子在熔融挤出过程中有有机废气及氯化氢废气产生，该厂区有机废气的</w:t>
            </w:r>
            <w:r>
              <w:rPr>
                <w:rFonts w:hint="eastAsia" w:ascii="Times New Roman" w:hAnsi="Times New Roman" w:eastAsia="宋体" w:cs="宋体"/>
                <w:b w:val="0"/>
                <w:bCs w:val="0"/>
                <w:color w:val="000000" w:themeColor="text1"/>
                <w:kern w:val="2"/>
                <w:sz w:val="24"/>
                <w:szCs w:val="24"/>
                <w:lang w:val="en-US" w:eastAsia="zh-CN" w:bidi="ar-SA"/>
              </w:rPr>
              <w:t>排放</w:t>
            </w:r>
            <w:r>
              <w:rPr>
                <w:rFonts w:hint="default" w:ascii="Times New Roman" w:hAnsi="Times New Roman" w:eastAsia="宋体" w:cs="宋体"/>
                <w:b w:val="0"/>
                <w:bCs w:val="0"/>
                <w:color w:val="000000" w:themeColor="text1"/>
                <w:kern w:val="2"/>
                <w:sz w:val="24"/>
                <w:szCs w:val="24"/>
                <w:lang w:val="en-US" w:eastAsia="zh-CN" w:bidi="ar-SA"/>
              </w:rPr>
              <w:t>量为</w:t>
            </w:r>
            <w:r>
              <w:rPr>
                <w:rFonts w:hint="eastAsia" w:ascii="Times New Roman" w:hAnsi="Times New Roman" w:eastAsia="宋体" w:cs="宋体"/>
                <w:b w:val="0"/>
                <w:bCs w:val="0"/>
                <w:color w:val="000000" w:themeColor="text1"/>
                <w:kern w:val="2"/>
                <w:sz w:val="24"/>
                <w:szCs w:val="24"/>
                <w:lang w:val="en-US" w:eastAsia="zh-CN" w:bidi="ar-SA"/>
              </w:rPr>
              <w:t>0.992</w:t>
            </w:r>
            <w:r>
              <w:rPr>
                <w:rFonts w:hint="default" w:ascii="Times New Roman" w:hAnsi="Times New Roman" w:eastAsia="宋体" w:cs="宋体"/>
                <w:b w:val="0"/>
                <w:bCs w:val="0"/>
                <w:color w:val="000000" w:themeColor="text1"/>
                <w:kern w:val="2"/>
                <w:sz w:val="24"/>
                <w:szCs w:val="24"/>
                <w:lang w:val="en-US" w:eastAsia="zh-CN" w:bidi="ar-SA"/>
              </w:rPr>
              <w:t>t/a，氯化氢的</w:t>
            </w:r>
            <w:r>
              <w:rPr>
                <w:rFonts w:hint="eastAsia" w:ascii="Times New Roman" w:hAnsi="Times New Roman" w:eastAsia="宋体" w:cs="宋体"/>
                <w:b w:val="0"/>
                <w:bCs w:val="0"/>
                <w:color w:val="000000" w:themeColor="text1"/>
                <w:kern w:val="2"/>
                <w:sz w:val="24"/>
                <w:szCs w:val="24"/>
                <w:lang w:val="en-US" w:eastAsia="zh-CN" w:bidi="ar-SA"/>
              </w:rPr>
              <w:t>排放</w:t>
            </w:r>
            <w:r>
              <w:rPr>
                <w:rFonts w:hint="default" w:ascii="Times New Roman" w:hAnsi="Times New Roman" w:eastAsia="宋体" w:cs="宋体"/>
                <w:b w:val="0"/>
                <w:bCs w:val="0"/>
                <w:color w:val="000000" w:themeColor="text1"/>
                <w:kern w:val="2"/>
                <w:sz w:val="24"/>
                <w:szCs w:val="24"/>
                <w:lang w:val="en-US" w:eastAsia="zh-CN" w:bidi="ar-SA"/>
              </w:rPr>
              <w:t>量为0.</w:t>
            </w:r>
            <w:r>
              <w:rPr>
                <w:rFonts w:hint="eastAsia" w:ascii="Times New Roman" w:hAnsi="Times New Roman" w:eastAsia="宋体" w:cs="宋体"/>
                <w:b w:val="0"/>
                <w:bCs w:val="0"/>
                <w:color w:val="000000" w:themeColor="text1"/>
                <w:kern w:val="2"/>
                <w:sz w:val="24"/>
                <w:szCs w:val="24"/>
                <w:lang w:val="en-US" w:eastAsia="zh-CN" w:bidi="ar-SA"/>
              </w:rPr>
              <w:t>248</w:t>
            </w:r>
            <w:r>
              <w:rPr>
                <w:rFonts w:hint="default" w:ascii="Times New Roman" w:hAnsi="Times New Roman" w:eastAsia="宋体" w:cs="宋体"/>
                <w:b w:val="0"/>
                <w:bCs w:val="0"/>
                <w:color w:val="000000" w:themeColor="text1"/>
                <w:kern w:val="2"/>
                <w:sz w:val="24"/>
                <w:szCs w:val="24"/>
                <w:lang w:val="en-US" w:eastAsia="zh-CN" w:bidi="ar-SA"/>
              </w:rPr>
              <w:t>t/a。浙江东尼电子股份有限公司委托湖州利升检测有限公司于2018年3月16日和3月17日对该对有机废气及氯化氢废气处理装置出口废气、厂界无组织有机废气及氯化氢废气进行了检测（报告编号：2018H0172），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ascii="Times New Roman" w:hAnsi="Times New Roman" w:eastAsia="宋体" w:cs="宋体"/>
                <w:b/>
                <w:bCs/>
                <w:color w:val="000000" w:themeColor="text1"/>
                <w:kern w:val="2"/>
                <w:sz w:val="24"/>
                <w:szCs w:val="24"/>
                <w:lang w:val="en-US" w:eastAsia="zh-CN" w:bidi="ar-SA"/>
              </w:rPr>
              <w:t>2</w:t>
            </w:r>
            <w:r>
              <w:rPr>
                <w:rFonts w:hint="eastAsia" w:cs="宋体"/>
                <w:b/>
                <w:bCs/>
                <w:color w:val="000000" w:themeColor="text1"/>
                <w:kern w:val="2"/>
                <w:sz w:val="24"/>
                <w:szCs w:val="24"/>
                <w:lang w:val="en-US" w:eastAsia="zh-CN" w:bidi="ar-SA"/>
              </w:rPr>
              <w:t>4</w:t>
            </w:r>
            <w:r>
              <w:rPr>
                <w:rFonts w:hint="default" w:ascii="Times New Roman" w:hAnsi="Times New Roman" w:eastAsia="宋体" w:cs="宋体"/>
                <w:b/>
                <w:bCs/>
                <w:color w:val="000000" w:themeColor="text1"/>
                <w:kern w:val="2"/>
                <w:sz w:val="24"/>
                <w:szCs w:val="24"/>
                <w:lang w:val="en-US" w:eastAsia="zh-CN" w:bidi="ar-SA"/>
              </w:rPr>
              <w:t xml:space="preserve"> 利济东路555号厂区有机废气及氯化氢废气检测结果表</w:t>
            </w:r>
            <w:r>
              <w:rPr>
                <w:rFonts w:hint="eastAsia" w:ascii="Times New Roman" w:hAnsi="Times New Roman" w:eastAsia="宋体" w:cs="宋体"/>
                <w:b/>
                <w:bCs/>
                <w:color w:val="000000" w:themeColor="text1"/>
                <w:kern w:val="2"/>
                <w:sz w:val="24"/>
                <w:szCs w:val="24"/>
                <w:lang w:val="en-US" w:eastAsia="zh-CN" w:bidi="ar-SA"/>
              </w:rPr>
              <w:t>（1）</w:t>
            </w:r>
          </w:p>
          <w:tbl>
            <w:tblPr>
              <w:tblStyle w:val="50"/>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35"/>
              <w:gridCol w:w="2709"/>
              <w:gridCol w:w="22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2018年3月16日</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val="en-US" w:eastAsia="zh-CN"/>
                    </w:rPr>
                    <w:t>2018年3月17日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生产工序</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熔融挤出工序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处理设施</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活性炭吸附</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测点位置（编号）</w:t>
                  </w:r>
                </w:p>
              </w:tc>
              <w:tc>
                <w:tcPr>
                  <w:tcW w:w="2678" w:type="pct"/>
                  <w:gridSpan w:val="2"/>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废气处理设施出口（G0</w:t>
                  </w:r>
                  <w:r>
                    <w:rPr>
                      <w:rFonts w:hint="eastAsia" w:ascii="Times New Roman" w:hAnsi="Times New Roman" w:eastAsia="宋体" w:cs="宋体"/>
                      <w:color w:val="000000" w:themeColor="text1"/>
                      <w:sz w:val="21"/>
                      <w:szCs w:val="21"/>
                      <w:lang w:val="en-US" w:eastAsia="zh-CN"/>
                    </w:rPr>
                    <w:t>5</w:t>
                  </w:r>
                  <w:r>
                    <w:rPr>
                      <w:rFonts w:hint="eastAsia" w:ascii="Times New Roman" w:hAnsi="Times New Roman" w:eastAsia="宋体" w:cs="宋体"/>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标况废气量（</w:t>
                  </w:r>
                  <w:r>
                    <w:rPr>
                      <w:rFonts w:hint="eastAsia" w:ascii="Times New Roman" w:hAnsi="Times New Roman" w:eastAsia="宋体" w:cs="宋体"/>
                      <w:color w:val="000000" w:themeColor="text1"/>
                      <w:sz w:val="21"/>
                      <w:szCs w:val="21"/>
                      <w:lang w:val="en-US" w:eastAsia="zh-CN"/>
                    </w:rPr>
                    <w:t>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val="en-US" w:eastAsia="zh-CN"/>
                    </w:rPr>
                    <w:t>/h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6.79</w:t>
                  </w:r>
                  <w:r>
                    <w:rPr>
                      <w:rFonts w:hint="default" w:ascii="Times New Roman" w:hAnsi="Times New Roman" w:eastAsia="宋体" w:cs="宋体"/>
                      <w:b w:val="0"/>
                      <w:bCs w:val="0"/>
                      <w:color w:val="000000" w:themeColor="text1"/>
                      <w:sz w:val="21"/>
                      <w:szCs w:val="21"/>
                      <w:lang w:val="en-US" w:eastAsia="zh-CN"/>
                    </w:rPr>
                    <w:t>×10</w:t>
                  </w:r>
                  <w:r>
                    <w:rPr>
                      <w:rFonts w:hint="default"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6.70×10</w:t>
                  </w:r>
                  <w:r>
                    <w:rPr>
                      <w:rFonts w:hint="eastAsia" w:ascii="Times New Roman" w:hAnsi="Times New Roman" w:eastAsia="宋体" w:cs="宋体"/>
                      <w:b w:val="0"/>
                      <w:bCs w:val="0"/>
                      <w:color w:val="000000" w:themeColor="text1"/>
                      <w:kern w:val="2"/>
                      <w:sz w:val="21"/>
                      <w:szCs w:val="21"/>
                      <w:vertAlign w:val="superscript"/>
                      <w:lang w:val="en-US" w:eastAsia="zh-CN" w:bidi="ar-SA"/>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非甲烷总烃排放浓度</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1.29</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1.51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非甲烷总烃排放速率（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8.76</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-3</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1.01</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氯化氢排放浓度（</w:t>
                  </w:r>
                  <w:r>
                    <w:rPr>
                      <w:rFonts w:hint="eastAsia" w:ascii="Times New Roman" w:hAnsi="Times New Roman" w:eastAsia="宋体" w:cs="宋体"/>
                      <w:color w:val="000000" w:themeColor="text1"/>
                      <w:sz w:val="21"/>
                      <w:szCs w:val="21"/>
                      <w:lang w:val="en-US" w:eastAsia="zh-CN"/>
                    </w:rPr>
                    <w:t>mg/m</w:t>
                  </w:r>
                  <w:r>
                    <w:rPr>
                      <w:rFonts w:hint="eastAsia" w:ascii="Times New Roman" w:hAnsi="Times New Roman" w:eastAsia="宋体" w:cs="宋体"/>
                      <w:color w:val="000000" w:themeColor="text1"/>
                      <w:sz w:val="21"/>
                      <w:szCs w:val="21"/>
                      <w:vertAlign w:val="superscript"/>
                      <w:lang w:val="en-US" w:eastAsia="zh-CN"/>
                    </w:rPr>
                    <w:t>3</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2.01</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2.16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321"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氯化氢排放速率（</w:t>
                  </w:r>
                  <w:r>
                    <w:rPr>
                      <w:rFonts w:hint="eastAsia" w:ascii="Times New Roman" w:hAnsi="Times New Roman" w:eastAsia="宋体" w:cs="宋体"/>
                      <w:color w:val="000000" w:themeColor="text1"/>
                      <w:sz w:val="21"/>
                      <w:szCs w:val="21"/>
                      <w:lang w:val="en-US" w:eastAsia="zh-CN"/>
                    </w:rPr>
                    <w:t>kg/h</w:t>
                  </w:r>
                  <w:r>
                    <w:rPr>
                      <w:rFonts w:hint="eastAsia" w:ascii="Times New Roman" w:hAnsi="Times New Roman" w:eastAsia="宋体" w:cs="宋体"/>
                      <w:color w:val="000000" w:themeColor="text1"/>
                      <w:sz w:val="21"/>
                      <w:szCs w:val="21"/>
                      <w:lang w:eastAsia="zh-CN"/>
                    </w:rPr>
                    <w:t>）</w:t>
                  </w:r>
                </w:p>
              </w:tc>
              <w:tc>
                <w:tcPr>
                  <w:tcW w:w="14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1.36</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c>
                <w:tcPr>
                  <w:tcW w:w="1228"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1.45</w:t>
                  </w:r>
                  <w:r>
                    <w:rPr>
                      <w:rFonts w:hint="default" w:ascii="Times New Roman" w:hAnsi="Times New Roman" w:eastAsia="宋体" w:cs="宋体"/>
                      <w:b w:val="0"/>
                      <w:bCs w:val="0"/>
                      <w:color w:val="000000" w:themeColor="text1"/>
                      <w:sz w:val="21"/>
                      <w:szCs w:val="21"/>
                      <w:lang w:val="en-US" w:eastAsia="zh-CN"/>
                    </w:rPr>
                    <w:t>×10</w:t>
                  </w:r>
                  <w:r>
                    <w:rPr>
                      <w:rFonts w:hint="eastAsia" w:ascii="Times New Roman" w:hAnsi="Times New Roman" w:eastAsia="宋体" w:cs="宋体"/>
                      <w:b w:val="0"/>
                      <w:bCs w:val="0"/>
                      <w:color w:val="000000" w:themeColor="text1"/>
                      <w:sz w:val="21"/>
                      <w:szCs w:val="21"/>
                      <w:vertAlign w:val="superscript"/>
                      <w:lang w:val="en-US" w:eastAsia="zh-CN"/>
                    </w:rPr>
                    <w:t>-2</w:t>
                  </w:r>
                  <w:r>
                    <w:rPr>
                      <w:rFonts w:hint="default" w:ascii="Times New Roman" w:hAnsi="Times New Roman" w:eastAsia="宋体" w:cs="宋体"/>
                      <w:b w:val="0"/>
                      <w:bCs w:val="0"/>
                      <w:color w:val="000000" w:themeColor="text1"/>
                      <w:sz w:val="21"/>
                      <w:szCs w:val="21"/>
                      <w:vertAlign w:val="superscript"/>
                      <w:lang w:val="en-US" w:eastAsia="zh-CN"/>
                    </w:rPr>
                    <w:t xml:space="preserve">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ascii="Times New Roman" w:hAnsi="Times New Roman" w:eastAsia="宋体" w:cs="宋体"/>
                <w:b/>
                <w:bCs/>
                <w:color w:val="000000" w:themeColor="text1"/>
                <w:kern w:val="2"/>
                <w:sz w:val="24"/>
                <w:szCs w:val="24"/>
                <w:lang w:val="en-US" w:eastAsia="zh-CN" w:bidi="ar-SA"/>
              </w:rPr>
              <w:t>2</w:t>
            </w:r>
            <w:r>
              <w:rPr>
                <w:rFonts w:hint="eastAsia" w:cs="宋体"/>
                <w:b/>
                <w:bCs/>
                <w:color w:val="000000" w:themeColor="text1"/>
                <w:kern w:val="2"/>
                <w:sz w:val="24"/>
                <w:szCs w:val="24"/>
                <w:lang w:val="en-US" w:eastAsia="zh-CN" w:bidi="ar-SA"/>
              </w:rPr>
              <w:t>5</w:t>
            </w:r>
            <w:r>
              <w:rPr>
                <w:rFonts w:hint="default" w:ascii="Times New Roman" w:hAnsi="Times New Roman" w:eastAsia="宋体" w:cs="宋体"/>
                <w:b/>
                <w:bCs/>
                <w:color w:val="000000" w:themeColor="text1"/>
                <w:kern w:val="2"/>
                <w:sz w:val="24"/>
                <w:szCs w:val="24"/>
                <w:lang w:val="en-US" w:eastAsia="zh-CN" w:bidi="ar-SA"/>
              </w:rPr>
              <w:t>利济东路555号厂区有机废气及氯化氢废气检测结果表</w:t>
            </w:r>
            <w:r>
              <w:rPr>
                <w:rFonts w:hint="eastAsia" w:ascii="Times New Roman" w:hAnsi="Times New Roman" w:eastAsia="宋体" w:cs="宋体"/>
                <w:b/>
                <w:bCs/>
                <w:color w:val="000000" w:themeColor="text1"/>
                <w:kern w:val="2"/>
                <w:sz w:val="24"/>
                <w:szCs w:val="24"/>
                <w:lang w:val="en-US" w:eastAsia="zh-CN" w:bidi="ar-SA"/>
              </w:rPr>
              <w:t>（2）</w:t>
            </w:r>
          </w:p>
          <w:tbl>
            <w:tblPr>
              <w:tblStyle w:val="50"/>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11"/>
              <w:gridCol w:w="2161"/>
              <w:gridCol w:w="1498"/>
              <w:gridCol w:w="2422"/>
              <w:gridCol w:w="18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监测日期</w:t>
                  </w:r>
                </w:p>
              </w:tc>
              <w:tc>
                <w:tcPr>
                  <w:tcW w:w="115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测点位置（编号）</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监测频次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非甲烷总烃（</w:t>
                  </w:r>
                  <w:r>
                    <w:rPr>
                      <w:rFonts w:hint="eastAsia" w:ascii="Times New Roman" w:hAnsi="Times New Roman" w:eastAsia="宋体" w:cs="宋体"/>
                      <w:b/>
                      <w:bCs/>
                      <w:color w:val="000000" w:themeColor="text1"/>
                      <w:sz w:val="21"/>
                      <w:szCs w:val="21"/>
                      <w:lang w:val="en-US" w:eastAsia="zh-CN"/>
                    </w:rPr>
                    <w:t>mg/m</w:t>
                  </w:r>
                  <w:r>
                    <w:rPr>
                      <w:rFonts w:hint="eastAsia" w:ascii="Times New Roman" w:hAnsi="Times New Roman" w:eastAsia="宋体" w:cs="宋体"/>
                      <w:b/>
                      <w:bCs/>
                      <w:color w:val="000000" w:themeColor="text1"/>
                      <w:sz w:val="21"/>
                      <w:szCs w:val="21"/>
                      <w:vertAlign w:val="superscript"/>
                      <w:lang w:val="en-US" w:eastAsia="zh-CN"/>
                    </w:rPr>
                    <w:t>3</w:t>
                  </w:r>
                  <w:r>
                    <w:rPr>
                      <w:rFonts w:hint="eastAsia" w:ascii="Times New Roman" w:hAnsi="Times New Roman" w:eastAsia="宋体" w:cs="宋体"/>
                      <w:b/>
                      <w:bCs/>
                      <w:color w:val="000000" w:themeColor="text1"/>
                      <w:sz w:val="21"/>
                      <w:szCs w:val="21"/>
                      <w:lang w:eastAsia="zh-CN"/>
                    </w:rPr>
                    <w:t>）</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氯化氢（</w:t>
                  </w:r>
                  <w:r>
                    <w:rPr>
                      <w:rFonts w:hint="eastAsia" w:ascii="Times New Roman" w:hAnsi="Times New Roman" w:eastAsia="宋体" w:cs="宋体"/>
                      <w:b/>
                      <w:bCs/>
                      <w:color w:val="000000" w:themeColor="text1"/>
                      <w:sz w:val="21"/>
                      <w:szCs w:val="21"/>
                      <w:lang w:val="en-US" w:eastAsia="zh-CN"/>
                    </w:rPr>
                    <w:t>mg/m</w:t>
                  </w:r>
                  <w:r>
                    <w:rPr>
                      <w:rFonts w:hint="eastAsia" w:ascii="Times New Roman" w:hAnsi="Times New Roman" w:eastAsia="宋体" w:cs="宋体"/>
                      <w:b/>
                      <w:bCs/>
                      <w:color w:val="000000" w:themeColor="text1"/>
                      <w:sz w:val="21"/>
                      <w:szCs w:val="21"/>
                      <w:vertAlign w:val="superscript"/>
                      <w:lang w:val="en-US" w:eastAsia="zh-CN"/>
                    </w:rPr>
                    <w:t>3</w:t>
                  </w:r>
                  <w:r>
                    <w:rPr>
                      <w:rFonts w:hint="eastAsia" w:ascii="Times New Roman" w:hAnsi="Times New Roman" w:eastAsia="宋体" w:cs="宋体"/>
                      <w:b/>
                      <w:bCs/>
                      <w:color w:val="000000" w:themeColor="text1"/>
                      <w:sz w:val="21"/>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val="en-US" w:eastAsia="zh-CN"/>
                    </w:rPr>
                    <w:t>2018年3月16日</w:t>
                  </w: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厂界下风向一</w:t>
                  </w:r>
                  <w:r>
                    <w:rPr>
                      <w:rFonts w:hint="eastAsia" w:ascii="Times New Roman" w:hAnsi="Times New Roman" w:eastAsia="宋体" w:cs="宋体"/>
                      <w:color w:val="000000" w:themeColor="text1"/>
                      <w:sz w:val="21"/>
                      <w:szCs w:val="21"/>
                      <w:lang w:val="en-US" w:eastAsia="zh-CN"/>
                    </w:rPr>
                    <w:t>（G01）</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0.66</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0.65</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二（G02）</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0.78</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0.75</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eastAsia="zh-CN"/>
                    </w:rPr>
                  </w:pP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三（G03）</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0.79</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0.79</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restar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val="en-US" w:eastAsia="zh-CN"/>
                    </w:rPr>
                    <w:t>2018年3月17日</w:t>
                  </w: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厂界下风向一</w:t>
                  </w:r>
                  <w:r>
                    <w:rPr>
                      <w:rFonts w:hint="eastAsia" w:ascii="Times New Roman" w:hAnsi="Times New Roman" w:eastAsia="宋体" w:cs="宋体"/>
                      <w:color w:val="000000" w:themeColor="text1"/>
                      <w:sz w:val="21"/>
                      <w:szCs w:val="21"/>
                      <w:lang w:val="en-US" w:eastAsia="zh-CN"/>
                    </w:rPr>
                    <w:t>（G01）</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0.67</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0.64</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sz w:val="21"/>
                      <w:szCs w:val="21"/>
                      <w:lang w:eastAsia="zh-CN"/>
                    </w:rPr>
                  </w:pP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二（G02）</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0.70</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0.73</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157"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厂界下风向</w:t>
                  </w:r>
                  <w:r>
                    <w:rPr>
                      <w:rFonts w:hint="eastAsia" w:ascii="Times New Roman" w:hAnsi="Times New Roman" w:eastAsia="宋体" w:cs="宋体"/>
                      <w:color w:val="000000" w:themeColor="text1"/>
                      <w:sz w:val="21"/>
                      <w:szCs w:val="21"/>
                      <w:lang w:val="en-US" w:eastAsia="zh-CN"/>
                    </w:rPr>
                    <w:t>三（G03）</w:t>
                  </w: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第一次</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0.79</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56" w:type="pct"/>
                  <w:vMerge w:val="continue"/>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p>
              </w:tc>
              <w:tc>
                <w:tcPr>
                  <w:tcW w:w="1157"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p>
              </w:tc>
              <w:tc>
                <w:tcPr>
                  <w:tcW w:w="802"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 xml:space="preserve">第二次 </w:t>
                  </w:r>
                </w:p>
              </w:tc>
              <w:tc>
                <w:tcPr>
                  <w:tcW w:w="1297"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0.79</w:t>
                  </w:r>
                </w:p>
              </w:tc>
              <w:tc>
                <w:tcPr>
                  <w:tcW w:w="98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&lt;0.05</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检测结果表明，浙江东尼电子股份有限公司利济东路555号厂区有机废气及氯化氢废气处理装置出口废气符合GB16297-1996《大气污染物综合排放标准》中的限值要求；企业厂区内VOCs无组织排放限值</w:t>
            </w:r>
            <w:r>
              <w:rPr>
                <w:rFonts w:hint="eastAsia" w:ascii="Times New Roman" w:hAnsi="Times New Roman" w:eastAsia="宋体" w:cs="宋体"/>
                <w:b w:val="0"/>
                <w:bCs w:val="0"/>
                <w:color w:val="000000" w:themeColor="text1"/>
                <w:kern w:val="2"/>
                <w:sz w:val="24"/>
                <w:szCs w:val="24"/>
                <w:lang w:val="en-US" w:eastAsia="zh-CN" w:bidi="ar-SA"/>
              </w:rPr>
              <w:t>符合</w:t>
            </w:r>
            <w:r>
              <w:rPr>
                <w:rFonts w:hint="default" w:ascii="Times New Roman" w:hAnsi="Times New Roman" w:eastAsia="宋体" w:cs="宋体"/>
                <w:b w:val="0"/>
                <w:bCs w:val="0"/>
                <w:color w:val="000000" w:themeColor="text1"/>
                <w:kern w:val="2"/>
                <w:sz w:val="24"/>
                <w:szCs w:val="24"/>
                <w:lang w:val="en-US" w:eastAsia="zh-CN" w:bidi="ar-SA"/>
              </w:rPr>
              <w:t xml:space="preserve"> GB37822-2019《挥发性有机物无组织排放控制标准》表A.1中的限值要求。</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1.3噪声</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浙江东尼电子股份有限公司委托湖州利升检测有限公司于2019年3月20日、3月21日在该厂区车间内所有机械设备正常运转情况下对厂界环境噪声进行了现场监测（报告编号：2019H0730），具体监测结果如下：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cs="宋体"/>
                <w:b/>
                <w:bCs/>
                <w:color w:val="000000" w:themeColor="text1"/>
                <w:kern w:val="2"/>
                <w:sz w:val="24"/>
                <w:szCs w:val="24"/>
                <w:lang w:val="en-US" w:eastAsia="zh-CN" w:bidi="ar-SA"/>
              </w:rPr>
              <w:t>26</w:t>
            </w:r>
            <w:r>
              <w:rPr>
                <w:rFonts w:hint="default" w:ascii="Times New Roman" w:hAnsi="Times New Roman" w:eastAsia="宋体" w:cs="宋体"/>
                <w:b/>
                <w:bCs/>
                <w:color w:val="000000" w:themeColor="text1"/>
                <w:kern w:val="2"/>
                <w:sz w:val="24"/>
                <w:szCs w:val="24"/>
                <w:lang w:val="en-US" w:eastAsia="zh-CN" w:bidi="ar-SA"/>
              </w:rPr>
              <w:t xml:space="preserve"> 厂界噪声检测结果</w:t>
            </w:r>
          </w:p>
          <w:tbl>
            <w:tblPr>
              <w:tblStyle w:val="50"/>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66"/>
              <w:gridCol w:w="1869"/>
              <w:gridCol w:w="1801"/>
              <w:gridCol w:w="2147"/>
              <w:gridCol w:w="21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检测点位</w:t>
                  </w:r>
                </w:p>
              </w:tc>
              <w:tc>
                <w:tcPr>
                  <w:tcW w:w="1001"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检测日期</w:t>
                  </w: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主要声源</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昼间噪声检测结果</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夜间噪声检测结果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厂界东侧</w:t>
                  </w:r>
                </w:p>
              </w:tc>
              <w:tc>
                <w:tcPr>
                  <w:tcW w:w="100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kern w:val="2"/>
                      <w:sz w:val="21"/>
                      <w:szCs w:val="21"/>
                      <w:lang w:val="en-US" w:eastAsia="zh-CN" w:bidi="ar-SA"/>
                    </w:rPr>
                    <w:t>2019-03-20</w:t>
                  </w: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车间设备噪声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59.1</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49.2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default" w:ascii="Times New Roman" w:hAnsi="Times New Roman" w:eastAsia="宋体" w:cs="宋体"/>
                      <w:b w:val="0"/>
                      <w:bCs w:val="0"/>
                      <w:color w:val="000000" w:themeColor="text1"/>
                      <w:sz w:val="21"/>
                      <w:szCs w:val="21"/>
                      <w:lang w:val="en-US" w:eastAsia="zh-CN"/>
                    </w:rPr>
                    <w:t>厂界南侧</w:t>
                  </w:r>
                </w:p>
              </w:tc>
              <w:tc>
                <w:tcPr>
                  <w:tcW w:w="100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kern w:val="2"/>
                      <w:sz w:val="21"/>
                      <w:szCs w:val="21"/>
                      <w:lang w:val="en-US" w:eastAsia="zh-CN" w:bidi="ar-SA"/>
                    </w:rPr>
                    <w:t>交通噪声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57.1</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47.8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default" w:ascii="Times New Roman" w:hAnsi="Times New Roman" w:eastAsia="宋体" w:cs="宋体"/>
                      <w:b w:val="0"/>
                      <w:bCs w:val="0"/>
                      <w:color w:val="000000" w:themeColor="text1"/>
                      <w:sz w:val="21"/>
                      <w:szCs w:val="21"/>
                      <w:lang w:val="en-US" w:eastAsia="zh-CN"/>
                    </w:rPr>
                    <w:t>厂界西侧</w:t>
                  </w:r>
                </w:p>
              </w:tc>
              <w:tc>
                <w:tcPr>
                  <w:tcW w:w="100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kern w:val="2"/>
                      <w:sz w:val="21"/>
                      <w:szCs w:val="21"/>
                      <w:lang w:val="en-US" w:eastAsia="zh-CN" w:bidi="ar-SA"/>
                    </w:rPr>
                    <w:t>交通噪声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56.5</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default" w:ascii="Times New Roman" w:hAnsi="Times New Roman" w:eastAsia="宋体" w:cs="宋体"/>
                      <w:b w:val="0"/>
                      <w:bCs w:val="0"/>
                      <w:color w:val="000000" w:themeColor="text1"/>
                      <w:sz w:val="21"/>
                      <w:szCs w:val="21"/>
                      <w:lang w:val="en-US" w:eastAsia="zh-CN"/>
                    </w:rPr>
                    <w:t xml:space="preserve">厂界北侧 </w:t>
                  </w:r>
                </w:p>
              </w:tc>
              <w:tc>
                <w:tcPr>
                  <w:tcW w:w="100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kern w:val="2"/>
                      <w:sz w:val="21"/>
                      <w:szCs w:val="21"/>
                      <w:lang w:val="en-US" w:eastAsia="zh-CN" w:bidi="ar-SA"/>
                    </w:rPr>
                    <w:t>车间设备噪声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60.4</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51.8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 w:val="21"/>
                      <w:szCs w:val="21"/>
                      <w:lang w:val="en-US" w:eastAsia="zh-CN"/>
                    </w:rPr>
                    <w:t>厂界东侧</w:t>
                  </w:r>
                </w:p>
              </w:tc>
              <w:tc>
                <w:tcPr>
                  <w:tcW w:w="1001" w:type="pct"/>
                  <w:vMerge w:val="restar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2019-03-21</w:t>
                  </w: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车间设备噪声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57.9</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48.5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 w:val="21"/>
                      <w:szCs w:val="21"/>
                      <w:lang w:val="en-US" w:eastAsia="zh-CN"/>
                    </w:rPr>
                    <w:t>厂界南侧</w:t>
                  </w:r>
                </w:p>
              </w:tc>
              <w:tc>
                <w:tcPr>
                  <w:tcW w:w="100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kern w:val="2"/>
                      <w:sz w:val="21"/>
                      <w:szCs w:val="21"/>
                      <w:lang w:val="en-US" w:eastAsia="zh-CN" w:bidi="ar-SA"/>
                    </w:rPr>
                    <w:t>交通噪声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58.4</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46.2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2" w:type="pct"/>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厂界西侧</w:t>
                  </w:r>
                </w:p>
              </w:tc>
              <w:tc>
                <w:tcPr>
                  <w:tcW w:w="1001" w:type="pct"/>
                  <w:vMerge w:val="continue"/>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p>
              </w:tc>
              <w:tc>
                <w:tcPr>
                  <w:tcW w:w="965"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default" w:ascii="Times New Roman" w:hAnsi="Times New Roman" w:eastAsia="宋体" w:cs="宋体"/>
                      <w:b w:val="0"/>
                      <w:bCs w:val="0"/>
                      <w:color w:val="000000" w:themeColor="text1"/>
                      <w:kern w:val="2"/>
                      <w:sz w:val="21"/>
                      <w:szCs w:val="21"/>
                      <w:lang w:val="en-US" w:eastAsia="zh-CN" w:bidi="ar-SA"/>
                    </w:rPr>
                    <w:t>交通噪声</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59.3</w:t>
                  </w:r>
                </w:p>
              </w:tc>
              <w:tc>
                <w:tcPr>
                  <w:tcW w:w="1150" w:type="pct"/>
                  <w:vAlign w:val="center"/>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47.9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292" w:type="dxa"/>
                  <w:vAlign w:val="center"/>
                </w:tcPr>
                <w:p>
                  <w:pPr>
                    <w:pStyle w:val="27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 w:val="21"/>
                      <w:szCs w:val="21"/>
                      <w:lang w:val="en-US" w:eastAsia="zh-CN"/>
                    </w:rPr>
                    <w:t xml:space="preserve">厂界北侧 </w:t>
                  </w:r>
                </w:p>
              </w:tc>
              <w:tc>
                <w:tcPr>
                  <w:tcW w:w="1001" w:type="pct"/>
                  <w:vMerge w:val="continue"/>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p>
              </w:tc>
              <w:tc>
                <w:tcPr>
                  <w:tcW w:w="1704" w:type="dxa"/>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kern w:val="2"/>
                      <w:sz w:val="21"/>
                      <w:szCs w:val="21"/>
                      <w:lang w:val="en-US" w:eastAsia="zh-CN" w:bidi="ar-SA"/>
                    </w:rPr>
                    <w:t>车间设备噪声</w:t>
                  </w:r>
                </w:p>
              </w:tc>
              <w:tc>
                <w:tcPr>
                  <w:tcW w:w="2031" w:type="dxa"/>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61.2</w:t>
                  </w:r>
                </w:p>
              </w:tc>
              <w:tc>
                <w:tcPr>
                  <w:tcW w:w="2031" w:type="dxa"/>
                </w:tcPr>
                <w:p>
                  <w:pPr>
                    <w:pStyle w:val="28"/>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50.9</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检测结果表明，厂界四周区域昼夜声环境状况达到GB12348-2008《工业企业厂界环境噪声排放标准》中的3类标准</w:t>
            </w:r>
            <w:r>
              <w:rPr>
                <w:rFonts w:hint="eastAsia" w:ascii="Times New Roman" w:hAnsi="Times New Roman" w:eastAsia="宋体" w:cs="宋体"/>
                <w:b w:val="0"/>
                <w:bCs w:val="0"/>
                <w:color w:val="000000" w:themeColor="text1"/>
                <w:kern w:val="2"/>
                <w:sz w:val="24"/>
                <w:szCs w:val="24"/>
                <w:lang w:val="en-US" w:eastAsia="zh-CN" w:bidi="ar-SA"/>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1.4固废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1、厂区已建投产项目固废情况</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240" w:firstLineChars="1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w:t>
            </w:r>
            <w:r>
              <w:rPr>
                <w:rFonts w:hint="default" w:ascii="Times New Roman" w:hAnsi="Times New Roman" w:eastAsia="宋体" w:cs="宋体"/>
                <w:b/>
                <w:bCs/>
                <w:color w:val="000000" w:themeColor="text1"/>
                <w:kern w:val="2"/>
                <w:sz w:val="24"/>
                <w:szCs w:val="24"/>
                <w:lang w:val="en-US" w:eastAsia="zh-CN" w:bidi="ar-SA"/>
              </w:rPr>
              <w:t>生活垃圾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该厂区职工700人，每年生活垃圾的产生量约为105t。该生活垃圾目前定点袋装收集后由环卫部门清运</w:t>
            </w:r>
            <w:r>
              <w:rPr>
                <w:rFonts w:hint="eastAsia" w:ascii="Times New Roman" w:hAnsi="Times New Roman" w:eastAsia="宋体" w:cs="宋体"/>
                <w:b w:val="0"/>
                <w:bCs w:val="0"/>
                <w:color w:val="000000" w:themeColor="text1"/>
                <w:kern w:val="2"/>
                <w:sz w:val="24"/>
                <w:szCs w:val="24"/>
                <w:lang w:val="en-US" w:eastAsia="zh-CN" w:bidi="ar-SA"/>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240" w:firstLineChars="1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生产固废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该厂区生产过程产生的生产固废主要为次品、边角料等，固废的产生量约为3t/a，收集后出售给废旧物资回收公司</w:t>
            </w:r>
            <w:r>
              <w:rPr>
                <w:rFonts w:hint="eastAsia" w:ascii="Times New Roman" w:hAnsi="Times New Roman" w:eastAsia="宋体" w:cs="宋体"/>
                <w:b w:val="0"/>
                <w:bCs w:val="0"/>
                <w:color w:val="000000" w:themeColor="text1"/>
                <w:kern w:val="2"/>
                <w:sz w:val="24"/>
                <w:szCs w:val="24"/>
                <w:lang w:val="en-US" w:eastAsia="zh-CN" w:bidi="ar-SA"/>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240" w:firstLineChars="1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w:t>
            </w:r>
            <w:r>
              <w:rPr>
                <w:rFonts w:hint="default" w:ascii="Times New Roman" w:hAnsi="Times New Roman" w:eastAsia="宋体" w:cs="宋体"/>
                <w:b/>
                <w:bCs/>
                <w:color w:val="000000" w:themeColor="text1"/>
                <w:kern w:val="2"/>
                <w:sz w:val="24"/>
                <w:szCs w:val="24"/>
                <w:lang w:val="en-US" w:eastAsia="zh-CN" w:bidi="ar-SA"/>
              </w:rPr>
              <w:t>危险固废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厂区生产过程中产生的废吸附树脂、槽液、槽渣、污水站污泥、废活性炭、废胶（纸）属于危险固废，其中废吸附树脂属HW13“有机树脂类废物”中“非特定行业，900-015-13，废弃的离子交换树脂”；槽液、槽渣、污水站污泥属HW17“表面处理废物”中“金属表面处理及热处理加工，336-055-17，使用镀镍液进行镀镍产生的废槽液、槽渣和废水处理污泥”；废活性炭、废胶（纸）属HW49“其他废物”中“非特定行业，900-041-49，含有或沾染毒性、感染性危险废物的废弃包装物、</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容器、过滤吸附介质”。</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废吸附树脂产生量</w:t>
            </w:r>
            <w:r>
              <w:rPr>
                <w:rFonts w:hint="eastAsia" w:ascii="Times New Roman" w:hAnsi="Times New Roman" w:eastAsia="宋体" w:cs="宋体"/>
                <w:b w:val="0"/>
                <w:bCs w:val="0"/>
                <w:color w:val="000000" w:themeColor="text1"/>
                <w:kern w:val="2"/>
                <w:sz w:val="24"/>
                <w:szCs w:val="24"/>
                <w:lang w:val="en-US" w:eastAsia="zh-CN" w:bidi="ar-SA"/>
              </w:rPr>
              <w:t>为</w:t>
            </w:r>
            <w:r>
              <w:rPr>
                <w:rFonts w:hint="default" w:ascii="Times New Roman" w:hAnsi="Times New Roman" w:eastAsia="宋体" w:cs="宋体"/>
                <w:b w:val="0"/>
                <w:bCs w:val="0"/>
                <w:color w:val="000000" w:themeColor="text1"/>
                <w:kern w:val="2"/>
                <w:sz w:val="24"/>
                <w:szCs w:val="24"/>
                <w:lang w:val="en-US" w:eastAsia="zh-CN" w:bidi="ar-SA"/>
              </w:rPr>
              <w:t>7.63t/a；槽液、槽渣产生量</w:t>
            </w:r>
            <w:r>
              <w:rPr>
                <w:rFonts w:hint="eastAsia" w:ascii="Times New Roman" w:hAnsi="Times New Roman" w:eastAsia="宋体" w:cs="宋体"/>
                <w:b w:val="0"/>
                <w:bCs w:val="0"/>
                <w:color w:val="000000" w:themeColor="text1"/>
                <w:kern w:val="2"/>
                <w:sz w:val="24"/>
                <w:szCs w:val="24"/>
                <w:lang w:val="en-US" w:eastAsia="zh-CN" w:bidi="ar-SA"/>
              </w:rPr>
              <w:t>为</w:t>
            </w:r>
            <w:r>
              <w:rPr>
                <w:rFonts w:hint="default" w:ascii="Times New Roman" w:hAnsi="Times New Roman" w:eastAsia="宋体" w:cs="宋体"/>
                <w:b w:val="0"/>
                <w:bCs w:val="0"/>
                <w:color w:val="000000" w:themeColor="text1"/>
                <w:kern w:val="2"/>
                <w:sz w:val="24"/>
                <w:szCs w:val="24"/>
                <w:lang w:val="en-US" w:eastAsia="zh-CN" w:bidi="ar-SA"/>
              </w:rPr>
              <w:t>114t/a；污水站污泥产生量</w:t>
            </w:r>
            <w:r>
              <w:rPr>
                <w:rFonts w:hint="eastAsia" w:ascii="Times New Roman" w:hAnsi="Times New Roman" w:eastAsia="宋体" w:cs="宋体"/>
                <w:b w:val="0"/>
                <w:bCs w:val="0"/>
                <w:color w:val="000000" w:themeColor="text1"/>
                <w:kern w:val="2"/>
                <w:sz w:val="24"/>
                <w:szCs w:val="24"/>
                <w:lang w:val="en-US" w:eastAsia="zh-CN" w:bidi="ar-SA"/>
              </w:rPr>
              <w:t>为</w:t>
            </w:r>
            <w:r>
              <w:rPr>
                <w:rFonts w:hint="default" w:ascii="Times New Roman" w:hAnsi="Times New Roman" w:eastAsia="宋体" w:cs="宋体"/>
                <w:b w:val="0"/>
                <w:bCs w:val="0"/>
                <w:color w:val="000000" w:themeColor="text1"/>
                <w:kern w:val="2"/>
                <w:sz w:val="24"/>
                <w:szCs w:val="24"/>
                <w:lang w:val="en-US" w:eastAsia="zh-CN" w:bidi="ar-SA"/>
              </w:rPr>
              <w:t>414t/a；废活性炭产生量</w:t>
            </w:r>
            <w:r>
              <w:rPr>
                <w:rFonts w:hint="eastAsia" w:ascii="Times New Roman" w:hAnsi="Times New Roman" w:eastAsia="宋体" w:cs="宋体"/>
                <w:b w:val="0"/>
                <w:bCs w:val="0"/>
                <w:color w:val="000000" w:themeColor="text1"/>
                <w:kern w:val="2"/>
                <w:sz w:val="24"/>
                <w:szCs w:val="24"/>
                <w:lang w:val="en-US" w:eastAsia="zh-CN" w:bidi="ar-SA"/>
              </w:rPr>
              <w:t>为</w:t>
            </w:r>
            <w:r>
              <w:rPr>
                <w:rFonts w:hint="default" w:ascii="Times New Roman" w:hAnsi="Times New Roman" w:eastAsia="宋体" w:cs="宋体"/>
                <w:b w:val="0"/>
                <w:bCs w:val="0"/>
                <w:color w:val="000000" w:themeColor="text1"/>
                <w:kern w:val="2"/>
                <w:sz w:val="24"/>
                <w:szCs w:val="24"/>
                <w:lang w:val="en-US" w:eastAsia="zh-CN" w:bidi="ar-SA"/>
              </w:rPr>
              <w:t>4.8t/a；废胶（纸）产生量</w:t>
            </w:r>
            <w:r>
              <w:rPr>
                <w:rFonts w:hint="eastAsia" w:ascii="Times New Roman" w:hAnsi="Times New Roman" w:eastAsia="宋体" w:cs="宋体"/>
                <w:b w:val="0"/>
                <w:bCs w:val="0"/>
                <w:color w:val="000000" w:themeColor="text1"/>
                <w:kern w:val="2"/>
                <w:sz w:val="24"/>
                <w:szCs w:val="24"/>
                <w:lang w:val="en-US" w:eastAsia="zh-CN" w:bidi="ar-SA"/>
              </w:rPr>
              <w:t>为</w:t>
            </w:r>
            <w:r>
              <w:rPr>
                <w:rFonts w:hint="default" w:ascii="Times New Roman" w:hAnsi="Times New Roman" w:eastAsia="宋体" w:cs="宋体"/>
                <w:b w:val="0"/>
                <w:bCs w:val="0"/>
                <w:color w:val="000000" w:themeColor="text1"/>
                <w:kern w:val="2"/>
                <w:sz w:val="24"/>
                <w:szCs w:val="24"/>
                <w:lang w:val="en-US" w:eastAsia="zh-CN" w:bidi="ar-SA"/>
              </w:rPr>
              <w:t>23.5t/a。以上固废均委托专业机构（浙江明镜环保科技有限公司）清运。</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对于以上危险固废，在厂内暂存期间，企业已严格按照《危险废物储存污染控制标准》(GB18597-2001)建造专用的危险废物暂存场所，将危险固废装于专门的桶内，</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盖紧盖子，并粘贴危险废物标签，并做好相应的纪录。暂存场也已建成基础防渗设施、</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防风、防雨、防晒并配备照明设施等，并与厂区内其他生产单元、办公生活区严格区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分、单独隔离。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2、厂区在建项目（高性能材料项目）固废情况</w:t>
            </w:r>
          </w:p>
          <w:p>
            <w:pPr>
              <w:keepNext w:val="0"/>
              <w:keepLines w:val="0"/>
              <w:pageBreakBefore w:val="0"/>
              <w:widowControl/>
              <w:kinsoku/>
              <w:overflowPunct/>
              <w:topLinePunct w:val="0"/>
              <w:bidi w:val="0"/>
              <w:spacing w:beforeAutospacing="0" w:afterAutospacing="0" w:line="440" w:lineRule="exact"/>
              <w:ind w:firstLine="480" w:firstLineChars="200"/>
              <w:jc w:val="both"/>
              <w:textAlignment w:val="auto"/>
              <w:rPr>
                <w:rFonts w:ascii="Times New Roman" w:hAnsi="Times New Roman" w:eastAsia="宋体" w:cs="宋体"/>
                <w:b/>
                <w:bCs/>
                <w:color w:val="000000" w:themeColor="text1"/>
                <w:sz w:val="24"/>
                <w:szCs w:val="24"/>
              </w:rPr>
            </w:pPr>
            <w:r>
              <w:rPr>
                <w:rFonts w:hint="eastAsia" w:ascii="Times New Roman" w:hAnsi="Times New Roman" w:eastAsia="宋体" w:cs="宋体"/>
                <w:b w:val="0"/>
                <w:bCs w:val="0"/>
                <w:color w:val="000000" w:themeColor="text1"/>
                <w:kern w:val="2"/>
                <w:sz w:val="24"/>
                <w:szCs w:val="24"/>
                <w:lang w:val="en-US" w:eastAsia="zh-CN" w:bidi="ar-SA"/>
              </w:rPr>
              <w:t>厂区高性能材料项目产生情况如下所示</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27</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项目产生的固体废物汇总表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1520"/>
              <w:gridCol w:w="1640"/>
              <w:gridCol w:w="1167"/>
              <w:gridCol w:w="1990"/>
              <w:gridCol w:w="778"/>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序号</w:t>
                  </w:r>
                </w:p>
              </w:tc>
              <w:tc>
                <w:tcPr>
                  <w:tcW w:w="81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固体废物名称</w:t>
                  </w:r>
                </w:p>
              </w:tc>
              <w:tc>
                <w:tcPr>
                  <w:tcW w:w="877"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产生工序</w:t>
                  </w:r>
                </w:p>
              </w:tc>
              <w:tc>
                <w:tcPr>
                  <w:tcW w:w="624"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废物属性</w:t>
                  </w:r>
                </w:p>
              </w:tc>
              <w:tc>
                <w:tcPr>
                  <w:tcW w:w="1064"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废物代码</w:t>
                  </w:r>
                </w:p>
              </w:tc>
              <w:tc>
                <w:tcPr>
                  <w:tcW w:w="416"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snapToGrid w:val="0"/>
                      <w:color w:val="000000" w:themeColor="text1"/>
                      <w:kern w:val="0"/>
                      <w:sz w:val="21"/>
                      <w:szCs w:val="21"/>
                    </w:rPr>
                  </w:pPr>
                  <w:r>
                    <w:rPr>
                      <w:rFonts w:ascii="Times New Roman" w:hAnsi="Times New Roman" w:eastAsia="宋体" w:cs="宋体"/>
                      <w:b/>
                      <w:bCs/>
                      <w:snapToGrid w:val="0"/>
                      <w:color w:val="000000" w:themeColor="text1"/>
                      <w:kern w:val="0"/>
                      <w:sz w:val="21"/>
                      <w:szCs w:val="21"/>
                    </w:rPr>
                    <w:t>产生</w:t>
                  </w:r>
                </w:p>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snapToGrid w:val="0"/>
                      <w:color w:val="000000" w:themeColor="text1"/>
                      <w:kern w:val="0"/>
                      <w:sz w:val="21"/>
                      <w:szCs w:val="21"/>
                    </w:rPr>
                    <w:t>量t/a</w:t>
                  </w:r>
                </w:p>
              </w:tc>
              <w:tc>
                <w:tcPr>
                  <w:tcW w:w="89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pacing w:val="4"/>
                      <w:sz w:val="21"/>
                      <w:szCs w:val="21"/>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sz w:val="21"/>
                      <w:szCs w:val="21"/>
                    </w:rPr>
                    <w:t>1</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624"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highlight w:val="none"/>
                      <w:lang w:eastAsia="zh-CN"/>
                    </w:rPr>
                  </w:pPr>
                  <w:r>
                    <w:rPr>
                      <w:rFonts w:hint="eastAsia" w:ascii="Times New Roman" w:hAnsi="Times New Roman" w:eastAsia="宋体" w:cs="宋体"/>
                      <w:color w:val="000000" w:themeColor="text1"/>
                      <w:sz w:val="21"/>
                      <w:szCs w:val="21"/>
                      <w:highlight w:val="none"/>
                      <w:lang w:eastAsia="zh-CN"/>
                    </w:rPr>
                    <w:t>一般固废</w:t>
                  </w: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89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膜</w:t>
                  </w: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0.656</w:t>
                  </w:r>
                </w:p>
              </w:tc>
              <w:tc>
                <w:tcPr>
                  <w:tcW w:w="895"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次品、边角料</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开料、冲压、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质检、退膜</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116.4</w:t>
                  </w:r>
                </w:p>
              </w:tc>
              <w:tc>
                <w:tcPr>
                  <w:tcW w:w="895"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08" w:type="pct"/>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624"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08</w:t>
                  </w:r>
                  <w:r>
                    <w:rPr>
                      <w:rFonts w:hint="eastAsia" w:ascii="Times New Roman" w:hAnsi="Times New Roman" w:eastAsia="宋体" w:cs="宋体"/>
                      <w:color w:val="000000" w:themeColor="text1"/>
                      <w:sz w:val="21"/>
                      <w:szCs w:val="21"/>
                    </w:rPr>
                    <w:t>/900-</w:t>
                  </w:r>
                  <w:r>
                    <w:rPr>
                      <w:rFonts w:hint="eastAsia" w:ascii="Times New Roman" w:hAnsi="Times New Roman" w:eastAsia="宋体" w:cs="宋体"/>
                      <w:color w:val="000000" w:themeColor="text1"/>
                      <w:sz w:val="21"/>
                      <w:szCs w:val="21"/>
                      <w:lang w:val="en-US" w:eastAsia="zh-CN"/>
                    </w:rPr>
                    <w:t>249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08</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895"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委托相关资质单位处置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dxa"/>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5</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原辅料储存</w:t>
                  </w:r>
                </w:p>
              </w:tc>
              <w:tc>
                <w:tcPr>
                  <w:tcW w:w="624" w:type="pct"/>
                  <w:vMerge w:val="continue"/>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HW49/900-041-49</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0.295</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dxa"/>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废包装袋</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化学品包装</w:t>
                  </w:r>
                </w:p>
              </w:tc>
              <w:tc>
                <w:tcPr>
                  <w:tcW w:w="624" w:type="pct"/>
                  <w:vMerge w:val="continue"/>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HW49/900-041-49</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0.024</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dxa"/>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7</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蚀刻废液</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蚀刻</w:t>
                  </w:r>
                </w:p>
              </w:tc>
              <w:tc>
                <w:tcPr>
                  <w:tcW w:w="62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22</w:t>
                  </w:r>
                  <w:r>
                    <w:rPr>
                      <w:rFonts w:hint="eastAsia" w:ascii="Times New Roman" w:hAnsi="Times New Roman" w:eastAsia="宋体" w:cs="宋体"/>
                      <w:color w:val="000000" w:themeColor="text1"/>
                      <w:sz w:val="21"/>
                      <w:szCs w:val="21"/>
                    </w:rPr>
                    <w:t>/</w:t>
                  </w:r>
                  <w:r>
                    <w:rPr>
                      <w:rFonts w:ascii="Times New Roman" w:hAnsi="Times New Roman" w:eastAsia="宋体"/>
                      <w:color w:val="000000" w:themeColor="text1"/>
                      <w:kern w:val="0"/>
                      <w:szCs w:val="21"/>
                    </w:rPr>
                    <w:t>397-0</w:t>
                  </w:r>
                  <w:r>
                    <w:rPr>
                      <w:rFonts w:hint="eastAsia" w:ascii="Times New Roman" w:hAnsi="Times New Roman" w:eastAsia="宋体"/>
                      <w:color w:val="000000" w:themeColor="text1"/>
                      <w:kern w:val="0"/>
                      <w:szCs w:val="21"/>
                      <w:lang w:val="en-US" w:eastAsia="zh-CN"/>
                    </w:rPr>
                    <w:t>51</w:t>
                  </w:r>
                  <w:r>
                    <w:rPr>
                      <w:rFonts w:ascii="Times New Roman" w:hAnsi="Times New Roman" w:eastAsia="宋体"/>
                      <w:color w:val="000000" w:themeColor="text1"/>
                      <w:kern w:val="0"/>
                      <w:szCs w:val="21"/>
                    </w:rPr>
                    <w:t>-</w:t>
                  </w:r>
                  <w:r>
                    <w:rPr>
                      <w:rFonts w:hint="eastAsia" w:ascii="Times New Roman" w:hAnsi="Times New Roman" w:eastAsia="宋体"/>
                      <w:color w:val="000000" w:themeColor="text1"/>
                      <w:kern w:val="0"/>
                      <w:szCs w:val="21"/>
                      <w:lang w:val="en-US" w:eastAsia="zh-CN"/>
                    </w:rPr>
                    <w:t>22</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3.672</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dxa"/>
                  <w:vAlign w:val="top"/>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8</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污水站污泥</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废水处理</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22</w:t>
                  </w:r>
                  <w:r>
                    <w:rPr>
                      <w:rFonts w:hint="eastAsia" w:ascii="Times New Roman" w:hAnsi="Times New Roman" w:eastAsia="宋体" w:cs="宋体"/>
                      <w:color w:val="000000" w:themeColor="text1"/>
                      <w:sz w:val="21"/>
                      <w:szCs w:val="21"/>
                    </w:rPr>
                    <w:t>/</w:t>
                  </w:r>
                  <w:r>
                    <w:rPr>
                      <w:rFonts w:ascii="Times New Roman" w:hAnsi="Times New Roman" w:eastAsia="宋体"/>
                      <w:color w:val="000000" w:themeColor="text1"/>
                      <w:kern w:val="0"/>
                      <w:szCs w:val="21"/>
                    </w:rPr>
                    <w:t>397-0</w:t>
                  </w:r>
                  <w:r>
                    <w:rPr>
                      <w:rFonts w:hint="eastAsia" w:ascii="Times New Roman" w:hAnsi="Times New Roman" w:eastAsia="宋体"/>
                      <w:color w:val="000000" w:themeColor="text1"/>
                      <w:kern w:val="0"/>
                      <w:szCs w:val="21"/>
                      <w:lang w:val="en-US" w:eastAsia="zh-CN"/>
                    </w:rPr>
                    <w:t>51</w:t>
                  </w:r>
                  <w:r>
                    <w:rPr>
                      <w:rFonts w:ascii="Times New Roman" w:hAnsi="Times New Roman" w:eastAsia="宋体"/>
                      <w:color w:val="000000" w:themeColor="text1"/>
                      <w:kern w:val="0"/>
                      <w:szCs w:val="21"/>
                    </w:rPr>
                    <w:t>-</w:t>
                  </w:r>
                  <w:r>
                    <w:rPr>
                      <w:rFonts w:hint="eastAsia" w:ascii="Times New Roman" w:hAnsi="Times New Roman" w:eastAsia="宋体"/>
                      <w:color w:val="000000" w:themeColor="text1"/>
                      <w:kern w:val="0"/>
                      <w:szCs w:val="21"/>
                      <w:lang w:val="en-US" w:eastAsia="zh-CN"/>
                    </w:rPr>
                    <w:t>22</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7.36</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9" w:type="dxa"/>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9</w:t>
                  </w:r>
                </w:p>
              </w:tc>
              <w:tc>
                <w:tcPr>
                  <w:tcW w:w="81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膜渣</w:t>
                  </w:r>
                </w:p>
              </w:tc>
              <w:tc>
                <w:tcPr>
                  <w:tcW w:w="87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退膜</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16</w:t>
                  </w:r>
                  <w:r>
                    <w:rPr>
                      <w:rFonts w:hint="eastAsia" w:ascii="Times New Roman" w:hAnsi="Times New Roman" w:eastAsia="宋体" w:cs="宋体"/>
                      <w:color w:val="000000" w:themeColor="text1"/>
                      <w:sz w:val="21"/>
                      <w:szCs w:val="21"/>
                    </w:rPr>
                    <w:t>/</w:t>
                  </w:r>
                  <w:r>
                    <w:rPr>
                      <w:rFonts w:ascii="Times New Roman" w:hAnsi="Times New Roman" w:eastAsia="宋体"/>
                      <w:color w:val="000000" w:themeColor="text1"/>
                      <w:kern w:val="0"/>
                      <w:szCs w:val="21"/>
                    </w:rPr>
                    <w:t>397-0</w:t>
                  </w:r>
                  <w:r>
                    <w:rPr>
                      <w:rFonts w:hint="eastAsia" w:ascii="Times New Roman" w:hAnsi="Times New Roman" w:eastAsia="宋体"/>
                      <w:color w:val="000000" w:themeColor="text1"/>
                      <w:kern w:val="0"/>
                      <w:szCs w:val="21"/>
                      <w:lang w:val="en-US" w:eastAsia="zh-CN"/>
                    </w:rPr>
                    <w:t>01</w:t>
                  </w:r>
                  <w:r>
                    <w:rPr>
                      <w:rFonts w:ascii="Times New Roman" w:hAnsi="Times New Roman" w:eastAsia="宋体"/>
                      <w:color w:val="000000" w:themeColor="text1"/>
                      <w:kern w:val="0"/>
                      <w:szCs w:val="21"/>
                    </w:rPr>
                    <w:t>-</w:t>
                  </w:r>
                  <w:r>
                    <w:rPr>
                      <w:rFonts w:hint="eastAsia" w:ascii="Times New Roman" w:hAnsi="Times New Roman" w:eastAsia="宋体"/>
                      <w:color w:val="000000" w:themeColor="text1"/>
                      <w:kern w:val="0"/>
                      <w:szCs w:val="21"/>
                      <w:lang w:val="en-US" w:eastAsia="zh-CN"/>
                    </w:rPr>
                    <w:t>16</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37.98</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按照环评中危（固）</w:t>
            </w:r>
            <w:r>
              <w:rPr>
                <w:rFonts w:hint="default" w:ascii="Times New Roman" w:hAnsi="Times New Roman" w:eastAsia="宋体" w:cs="宋体"/>
                <w:b w:val="0"/>
                <w:bCs w:val="0"/>
                <w:color w:val="000000" w:themeColor="text1"/>
                <w:kern w:val="2"/>
                <w:sz w:val="24"/>
                <w:szCs w:val="24"/>
                <w:lang w:val="en-US" w:eastAsia="zh-CN" w:bidi="ar-SA"/>
              </w:rPr>
              <w:t>废</w:t>
            </w:r>
            <w:r>
              <w:rPr>
                <w:rFonts w:hint="eastAsia" w:ascii="Times New Roman" w:hAnsi="Times New Roman" w:eastAsia="宋体" w:cs="宋体"/>
                <w:b w:val="0"/>
                <w:bCs w:val="0"/>
                <w:color w:val="000000" w:themeColor="text1"/>
                <w:kern w:val="2"/>
                <w:sz w:val="24"/>
                <w:szCs w:val="24"/>
                <w:lang w:val="en-US" w:eastAsia="zh-CN" w:bidi="ar-SA"/>
              </w:rPr>
              <w:t>处置方式</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且</w:t>
            </w:r>
            <w:r>
              <w:rPr>
                <w:rFonts w:hint="default" w:ascii="Times New Roman" w:hAnsi="Times New Roman" w:eastAsia="宋体" w:cs="宋体"/>
                <w:b w:val="0"/>
                <w:bCs w:val="0"/>
                <w:color w:val="000000" w:themeColor="text1"/>
                <w:kern w:val="2"/>
                <w:sz w:val="24"/>
                <w:szCs w:val="24"/>
                <w:lang w:val="en-US" w:eastAsia="zh-CN" w:bidi="ar-SA"/>
              </w:rPr>
              <w:t>在</w:t>
            </w:r>
            <w:r>
              <w:rPr>
                <w:rFonts w:hint="eastAsia" w:ascii="Times New Roman" w:hAnsi="Times New Roman" w:eastAsia="宋体" w:cs="宋体"/>
                <w:b w:val="0"/>
                <w:bCs w:val="0"/>
                <w:color w:val="000000" w:themeColor="text1"/>
                <w:kern w:val="2"/>
                <w:sz w:val="24"/>
                <w:szCs w:val="24"/>
                <w:lang w:val="en-US" w:eastAsia="zh-CN" w:bidi="ar-SA"/>
              </w:rPr>
              <w:t>后续实际投产后</w:t>
            </w:r>
            <w:r>
              <w:rPr>
                <w:rFonts w:hint="default" w:ascii="Times New Roman" w:hAnsi="Times New Roman" w:eastAsia="宋体" w:cs="宋体"/>
                <w:b w:val="0"/>
                <w:bCs w:val="0"/>
                <w:color w:val="000000" w:themeColor="text1"/>
                <w:kern w:val="2"/>
                <w:sz w:val="24"/>
                <w:szCs w:val="24"/>
                <w:lang w:val="en-US" w:eastAsia="zh-CN" w:bidi="ar-SA"/>
              </w:rPr>
              <w:t>，企业严格按照</w:t>
            </w:r>
            <w:r>
              <w:rPr>
                <w:rFonts w:hint="eastAsia" w:ascii="Times New Roman" w:hAnsi="Times New Roman" w:eastAsia="宋体" w:cs="宋体"/>
                <w:b w:val="0"/>
                <w:bCs w:val="0"/>
                <w:color w:val="000000" w:themeColor="text1"/>
                <w:kern w:val="2"/>
                <w:sz w:val="24"/>
                <w:szCs w:val="24"/>
                <w:lang w:val="en-US" w:eastAsia="zh-CN" w:bidi="ar-SA"/>
              </w:rPr>
              <w:t>国家相关法律法规处置，不会当当地环境造成影响。</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 利济路以南、东尼路以东厂区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2.1废水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（1）生活污水</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该厂区废水主要为员工生活污水，该厂区生活污水排放量约为</w:t>
            </w:r>
            <w:r>
              <w:rPr>
                <w:rFonts w:hint="eastAsia" w:ascii="Times New Roman" w:hAnsi="Times New Roman" w:eastAsia="宋体" w:cs="宋体"/>
                <w:b w:val="0"/>
                <w:bCs w:val="0"/>
                <w:color w:val="000000" w:themeColor="text1"/>
                <w:kern w:val="2"/>
                <w:sz w:val="24"/>
                <w:szCs w:val="24"/>
                <w:lang w:val="en-US" w:eastAsia="zh-CN" w:bidi="ar-SA"/>
              </w:rPr>
              <w:t>14513</w:t>
            </w:r>
            <w:r>
              <w:rPr>
                <w:rFonts w:hint="default" w:ascii="Times New Roman" w:hAnsi="Times New Roman" w:eastAsia="宋体" w:cs="宋体"/>
                <w:b w:val="0"/>
                <w:bCs w:val="0"/>
                <w:color w:val="000000" w:themeColor="text1"/>
                <w:kern w:val="2"/>
                <w:sz w:val="24"/>
                <w:szCs w:val="24"/>
                <w:lang w:val="en-US" w:eastAsia="zh-CN" w:bidi="ar-SA"/>
              </w:rPr>
              <w:t>t/a。经化粪池处理后的达到GB8978-1996 《污水综合排放标准》中的三级标准（其中，氨氮执行DB33-887-2013《工业企业废水氮、磷污染物间接排放限值》中“其他企业”标准）后排入浙江湖州金洁水务股份有限公司。</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2.2废气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（1）有机废气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w:t>
            </w:r>
            <w:r>
              <w:rPr>
                <w:rFonts w:hint="eastAsia" w:ascii="Times New Roman" w:hAnsi="Times New Roman" w:eastAsia="宋体" w:cs="宋体"/>
                <w:b w:val="0"/>
                <w:bCs w:val="0"/>
                <w:color w:val="000000" w:themeColor="text1"/>
                <w:kern w:val="2"/>
                <w:sz w:val="24"/>
                <w:szCs w:val="24"/>
                <w:lang w:val="en-US" w:eastAsia="zh-CN" w:bidi="ar-SA"/>
              </w:rPr>
              <w:t>超细电子</w:t>
            </w:r>
            <w:r>
              <w:rPr>
                <w:rFonts w:hint="default" w:ascii="Times New Roman" w:hAnsi="Times New Roman" w:eastAsia="宋体" w:cs="宋体"/>
                <w:b w:val="0"/>
                <w:bCs w:val="0"/>
                <w:color w:val="000000" w:themeColor="text1"/>
                <w:kern w:val="2"/>
                <w:sz w:val="24"/>
                <w:szCs w:val="24"/>
                <w:lang w:val="en-US" w:eastAsia="zh-CN" w:bidi="ar-SA"/>
              </w:rPr>
              <w:t>绝缘复膜线材生产过程中的</w:t>
            </w:r>
            <w:r>
              <w:rPr>
                <w:rFonts w:hint="eastAsia" w:ascii="Times New Roman" w:hAnsi="Times New Roman" w:eastAsia="宋体" w:cs="宋体"/>
                <w:b w:val="0"/>
                <w:bCs w:val="0"/>
                <w:color w:val="000000" w:themeColor="text1"/>
                <w:kern w:val="2"/>
                <w:sz w:val="24"/>
                <w:szCs w:val="24"/>
                <w:lang w:val="en-US" w:eastAsia="zh-CN" w:bidi="ar-SA"/>
              </w:rPr>
              <w:t>包漆</w:t>
            </w:r>
            <w:r>
              <w:rPr>
                <w:rFonts w:hint="default" w:ascii="Times New Roman" w:hAnsi="Times New Roman" w:eastAsia="宋体" w:cs="宋体"/>
                <w:b w:val="0"/>
                <w:bCs w:val="0"/>
                <w:color w:val="000000" w:themeColor="text1"/>
                <w:kern w:val="2"/>
                <w:sz w:val="24"/>
                <w:szCs w:val="24"/>
                <w:lang w:val="en-US" w:eastAsia="zh-CN" w:bidi="ar-SA"/>
              </w:rPr>
              <w:t>工序中会</w:t>
            </w:r>
            <w:r>
              <w:rPr>
                <w:rFonts w:hint="eastAsia" w:ascii="Times New Roman" w:hAnsi="Times New Roman" w:eastAsia="宋体" w:cs="宋体"/>
                <w:b w:val="0"/>
                <w:bCs w:val="0"/>
                <w:color w:val="000000" w:themeColor="text1"/>
                <w:kern w:val="2"/>
                <w:sz w:val="24"/>
                <w:szCs w:val="24"/>
                <w:lang w:val="en-US" w:eastAsia="zh-CN" w:bidi="ar-SA"/>
              </w:rPr>
              <w:t>有</w:t>
            </w:r>
            <w:r>
              <w:rPr>
                <w:rFonts w:hint="default" w:ascii="Times New Roman" w:hAnsi="Times New Roman" w:eastAsia="宋体" w:cs="宋体"/>
                <w:b w:val="0"/>
                <w:bCs w:val="0"/>
                <w:color w:val="000000" w:themeColor="text1"/>
                <w:kern w:val="2"/>
                <w:sz w:val="24"/>
                <w:szCs w:val="24"/>
                <w:lang w:val="en-US" w:eastAsia="zh-CN" w:bidi="ar-SA"/>
              </w:rPr>
              <w:t>有机废气产生</w:t>
            </w:r>
            <w:r>
              <w:rPr>
                <w:rFonts w:hint="eastAsia" w:ascii="Times New Roman" w:hAnsi="Times New Roman" w:eastAsia="宋体" w:cs="宋体"/>
                <w:b w:val="0"/>
                <w:bCs w:val="0"/>
                <w:color w:val="000000" w:themeColor="text1"/>
                <w:kern w:val="2"/>
                <w:sz w:val="24"/>
                <w:szCs w:val="24"/>
                <w:lang w:val="en-US" w:eastAsia="zh-CN" w:bidi="ar-SA"/>
              </w:rPr>
              <w:t>，有机废气排放量为0.915t/a。</w:t>
            </w: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w:t>
            </w:r>
            <w:r>
              <w:rPr>
                <w:rFonts w:hint="eastAsia" w:ascii="Times New Roman" w:hAnsi="Times New Roman" w:eastAsia="宋体" w:cs="宋体"/>
                <w:b w:val="0"/>
                <w:bCs w:val="0"/>
                <w:color w:val="000000" w:themeColor="text1"/>
                <w:kern w:val="2"/>
                <w:sz w:val="24"/>
                <w:szCs w:val="24"/>
                <w:lang w:val="en-US" w:eastAsia="zh-CN" w:bidi="ar-SA"/>
              </w:rPr>
              <w:t>湖州中一</w:t>
            </w:r>
            <w:r>
              <w:rPr>
                <w:rFonts w:hint="default" w:ascii="Times New Roman" w:hAnsi="Times New Roman" w:eastAsia="宋体" w:cs="宋体"/>
                <w:b w:val="0"/>
                <w:bCs w:val="0"/>
                <w:color w:val="000000" w:themeColor="text1"/>
                <w:kern w:val="2"/>
                <w:sz w:val="24"/>
                <w:szCs w:val="24"/>
                <w:lang w:val="en-US" w:eastAsia="zh-CN" w:bidi="ar-SA"/>
              </w:rPr>
              <w:t>检测</w:t>
            </w:r>
            <w:r>
              <w:rPr>
                <w:rFonts w:hint="eastAsia" w:ascii="Times New Roman" w:hAnsi="Times New Roman" w:eastAsia="宋体" w:cs="宋体"/>
                <w:b w:val="0"/>
                <w:bCs w:val="0"/>
                <w:color w:val="000000" w:themeColor="text1"/>
                <w:kern w:val="2"/>
                <w:sz w:val="24"/>
                <w:szCs w:val="24"/>
                <w:lang w:val="en-US" w:eastAsia="zh-CN" w:bidi="ar-SA"/>
              </w:rPr>
              <w:t>研究院</w:t>
            </w:r>
            <w:r>
              <w:rPr>
                <w:rFonts w:hint="default" w:ascii="Times New Roman" w:hAnsi="Times New Roman" w:eastAsia="宋体" w:cs="宋体"/>
                <w:b w:val="0"/>
                <w:bCs w:val="0"/>
                <w:color w:val="000000" w:themeColor="text1"/>
                <w:kern w:val="2"/>
                <w:sz w:val="24"/>
                <w:szCs w:val="24"/>
                <w:lang w:val="en-US" w:eastAsia="zh-CN" w:bidi="ar-SA"/>
              </w:rPr>
              <w:t>有限公司于20</w:t>
            </w:r>
            <w:r>
              <w:rPr>
                <w:rFonts w:hint="eastAsia" w:ascii="Times New Roman" w:hAnsi="Times New Roman" w:eastAsia="宋体" w:cs="宋体"/>
                <w:b w:val="0"/>
                <w:bCs w:val="0"/>
                <w:color w:val="000000" w:themeColor="text1"/>
                <w:kern w:val="2"/>
                <w:sz w:val="24"/>
                <w:szCs w:val="24"/>
                <w:lang w:val="en-US" w:eastAsia="zh-CN" w:bidi="ar-SA"/>
              </w:rPr>
              <w:t>20</w:t>
            </w:r>
            <w:r>
              <w:rPr>
                <w:rFonts w:hint="default" w:ascii="Times New Roman" w:hAnsi="Times New Roman" w:eastAsia="宋体" w:cs="宋体"/>
                <w:b w:val="0"/>
                <w:bCs w:val="0"/>
                <w:color w:val="000000" w:themeColor="text1"/>
                <w:kern w:val="2"/>
                <w:sz w:val="24"/>
                <w:szCs w:val="24"/>
                <w:lang w:val="en-US" w:eastAsia="zh-CN" w:bidi="ar-SA"/>
              </w:rPr>
              <w:t>年</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9</w:t>
            </w:r>
            <w:r>
              <w:rPr>
                <w:rFonts w:hint="default" w:ascii="Times New Roman" w:hAnsi="Times New Roman" w:eastAsia="宋体" w:cs="宋体"/>
                <w:b w:val="0"/>
                <w:bCs w:val="0"/>
                <w:color w:val="000000" w:themeColor="text1"/>
                <w:kern w:val="2"/>
                <w:sz w:val="24"/>
                <w:szCs w:val="24"/>
                <w:lang w:val="en-US" w:eastAsia="zh-CN" w:bidi="ar-SA"/>
              </w:rPr>
              <w:t>日、</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10</w:t>
            </w:r>
            <w:r>
              <w:rPr>
                <w:rFonts w:hint="default" w:ascii="Times New Roman" w:hAnsi="Times New Roman" w:eastAsia="宋体" w:cs="宋体"/>
                <w:b w:val="0"/>
                <w:bCs w:val="0"/>
                <w:color w:val="000000" w:themeColor="text1"/>
                <w:kern w:val="2"/>
                <w:sz w:val="24"/>
                <w:szCs w:val="24"/>
                <w:lang w:val="en-US" w:eastAsia="zh-CN" w:bidi="ar-SA"/>
              </w:rPr>
              <w:t>日对</w:t>
            </w:r>
            <w:r>
              <w:rPr>
                <w:rFonts w:hint="eastAsia" w:ascii="Times New Roman" w:hAnsi="Times New Roman" w:eastAsia="宋体" w:cs="宋体"/>
                <w:b w:val="0"/>
                <w:bCs w:val="0"/>
                <w:color w:val="000000" w:themeColor="text1"/>
                <w:kern w:val="2"/>
                <w:sz w:val="24"/>
                <w:szCs w:val="24"/>
                <w:lang w:val="en-US" w:eastAsia="zh-CN" w:bidi="ar-SA"/>
              </w:rPr>
              <w:t>有机废气</w:t>
            </w:r>
            <w:r>
              <w:rPr>
                <w:rFonts w:hint="default" w:ascii="Times New Roman" w:hAnsi="Times New Roman" w:eastAsia="宋体" w:cs="宋体"/>
                <w:b w:val="0"/>
                <w:bCs w:val="0"/>
                <w:color w:val="000000" w:themeColor="text1"/>
                <w:kern w:val="2"/>
                <w:sz w:val="24"/>
                <w:szCs w:val="24"/>
                <w:lang w:val="en-US" w:eastAsia="zh-CN" w:bidi="ar-SA"/>
              </w:rPr>
              <w:t>收集装置出口、厂界无组织</w:t>
            </w:r>
            <w:r>
              <w:rPr>
                <w:rFonts w:hint="eastAsia" w:ascii="Times New Roman" w:hAnsi="Times New Roman" w:eastAsia="宋体" w:cs="宋体"/>
                <w:b w:val="0"/>
                <w:bCs w:val="0"/>
                <w:color w:val="000000" w:themeColor="text1"/>
                <w:kern w:val="2"/>
                <w:sz w:val="24"/>
                <w:szCs w:val="24"/>
                <w:lang w:val="en-US" w:eastAsia="zh-CN" w:bidi="ar-SA"/>
              </w:rPr>
              <w:t>有机废气</w:t>
            </w:r>
            <w:r>
              <w:rPr>
                <w:rFonts w:hint="default" w:ascii="Times New Roman" w:hAnsi="Times New Roman" w:eastAsia="宋体" w:cs="宋体"/>
                <w:b w:val="0"/>
                <w:bCs w:val="0"/>
                <w:color w:val="000000" w:themeColor="text1"/>
                <w:kern w:val="2"/>
                <w:sz w:val="24"/>
                <w:szCs w:val="24"/>
                <w:lang w:val="en-US" w:eastAsia="zh-CN" w:bidi="ar-SA"/>
              </w:rPr>
              <w:t>废气排放进行了检测（报告编号：</w:t>
            </w:r>
            <w:r>
              <w:rPr>
                <w:rFonts w:hint="eastAsia" w:ascii="Times New Roman" w:hAnsi="Times New Roman" w:eastAsia="宋体" w:cs="宋体"/>
                <w:b w:val="0"/>
                <w:bCs w:val="0"/>
                <w:color w:val="000000" w:themeColor="text1"/>
                <w:kern w:val="2"/>
                <w:sz w:val="24"/>
                <w:szCs w:val="24"/>
                <w:lang w:val="en-US" w:eastAsia="zh-CN" w:bidi="ar-SA"/>
              </w:rPr>
              <w:t>HJ20-04-0334</w:t>
            </w:r>
            <w:r>
              <w:rPr>
                <w:rFonts w:hint="default" w:ascii="Times New Roman" w:hAnsi="Times New Roman" w:eastAsia="宋体" w:cs="宋体"/>
                <w:b w:val="0"/>
                <w:bCs w:val="0"/>
                <w:color w:val="000000" w:themeColor="text1"/>
                <w:kern w:val="2"/>
                <w:sz w:val="24"/>
                <w:szCs w:val="24"/>
                <w:lang w:val="en-US" w:eastAsia="zh-CN" w:bidi="ar-SA"/>
              </w:rPr>
              <w:t>），具体监测结果如下：</w:t>
            </w:r>
          </w:p>
          <w:p>
            <w:pPr>
              <w:tabs>
                <w:tab w:val="left" w:pos="5040"/>
              </w:tabs>
              <w:spacing w:line="240" w:lineRule="atLeast"/>
              <w:jc w:val="center"/>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w:t>
            </w:r>
            <w:r>
              <w:rPr>
                <w:rFonts w:hint="eastAsia" w:cs="Times New Roman"/>
                <w:b/>
                <w:color w:val="000000" w:themeColor="text1"/>
                <w:spacing w:val="-2"/>
                <w:sz w:val="24"/>
                <w:szCs w:val="24"/>
                <w:lang w:val="en-US" w:eastAsia="zh-CN"/>
              </w:rPr>
              <w:t>28</w:t>
            </w:r>
            <w:r>
              <w:rPr>
                <w:rFonts w:hint="default" w:ascii="Times New Roman" w:hAnsi="Times New Roman" w:eastAsia="宋体" w:cs="Times New Roman"/>
                <w:b/>
                <w:color w:val="000000" w:themeColor="text1"/>
                <w:spacing w:val="-2"/>
                <w:sz w:val="24"/>
                <w:szCs w:val="24"/>
              </w:rPr>
              <w:t xml:space="preserve">  有组织废气检测结果</w:t>
            </w:r>
            <w:r>
              <w:rPr>
                <w:rFonts w:hint="eastAsia" w:ascii="Times New Roman" w:hAnsi="Times New Roman" w:eastAsia="宋体" w:cs="Times New Roman"/>
                <w:b/>
                <w:color w:val="000000" w:themeColor="text1"/>
                <w:spacing w:val="-2"/>
                <w:sz w:val="24"/>
                <w:szCs w:val="24"/>
                <w:lang w:val="en-US" w:eastAsia="zh-CN"/>
              </w:rPr>
              <w:t>1</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1013"/>
              <w:gridCol w:w="938"/>
              <w:gridCol w:w="938"/>
              <w:gridCol w:w="938"/>
              <w:gridCol w:w="938"/>
              <w:gridCol w:w="938"/>
              <w:gridCol w:w="938"/>
              <w:gridCol w:w="938"/>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gridSpan w:val="2"/>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检测点号</w:t>
                  </w:r>
                  <w:r>
                    <w:rPr>
                      <w:rFonts w:hint="eastAsia" w:ascii="Times New Roman" w:hAnsi="Times New Roman" w:eastAsia="宋体" w:cs="Times New Roman"/>
                      <w:b/>
                      <w:color w:val="000000" w:themeColor="text1"/>
                      <w:szCs w:val="21"/>
                      <w:lang w:val="en-US" w:eastAsia="zh-CN"/>
                    </w:rPr>
                    <w:t>/</w:t>
                  </w:r>
                  <w:r>
                    <w:rPr>
                      <w:rFonts w:hint="default" w:ascii="Times New Roman" w:hAnsi="Times New Roman" w:eastAsia="宋体" w:cs="Times New Roman"/>
                      <w:b/>
                      <w:color w:val="000000" w:themeColor="text1"/>
                      <w:szCs w:val="21"/>
                    </w:rPr>
                    <w:t>点位</w:t>
                  </w:r>
                </w:p>
              </w:tc>
              <w:tc>
                <w:tcPr>
                  <w:tcW w:w="3945" w:type="pct"/>
                  <w:gridSpan w:val="8"/>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F</w:t>
                  </w:r>
                  <w:r>
                    <w:rPr>
                      <w:rFonts w:hint="eastAsia" w:ascii="Times New Roman" w:hAnsi="Times New Roman" w:eastAsia="宋体" w:cs="Times New Roman"/>
                      <w:color w:val="000000" w:themeColor="text1"/>
                      <w:szCs w:val="21"/>
                      <w:lang w:val="en-US" w:eastAsia="zh-CN" w:bidi="he-IL"/>
                    </w:rPr>
                    <w:t>13</w:t>
                  </w:r>
                  <w:r>
                    <w:rPr>
                      <w:rFonts w:hint="default" w:ascii="Times New Roman" w:hAnsi="Times New Roman" w:eastAsia="宋体" w:cs="Times New Roman"/>
                      <w:color w:val="000000" w:themeColor="text1"/>
                      <w:szCs w:val="21"/>
                      <w:lang w:bidi="he-IL"/>
                    </w:rPr>
                    <w:t xml:space="preserve"> </w:t>
                  </w:r>
                  <w:r>
                    <w:rPr>
                      <w:rFonts w:hint="eastAsia" w:ascii="Times New Roman" w:hAnsi="Times New Roman" w:eastAsia="宋体" w:cs="Times New Roman"/>
                      <w:color w:val="000000" w:themeColor="text1"/>
                      <w:szCs w:val="21"/>
                      <w:lang w:val="en-US" w:eastAsia="zh-CN" w:bidi="he-IL"/>
                    </w:rPr>
                    <w:t>浸漆、烘干废气处理设施出口（西）</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gridSpan w:val="2"/>
                  <w:vMerge w:val="restart"/>
                  <w:tcBorders>
                    <w:tl2br w:val="single" w:color="auto" w:sz="4" w:space="0"/>
                  </w:tcBorders>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 xml:space="preserve">         采样时间   </w:t>
                  </w:r>
                </w:p>
                <w:p>
                  <w:pPr>
                    <w:jc w:val="left"/>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监测项目</w:t>
                  </w:r>
                </w:p>
              </w:tc>
              <w:tc>
                <w:tcPr>
                  <w:tcW w:w="1972" w:type="pct"/>
                  <w:gridSpan w:val="4"/>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eastAsia="zh-CN" w:bidi="he-IL"/>
                    </w:rPr>
                  </w:pPr>
                  <w:r>
                    <w:rPr>
                      <w:rFonts w:hint="eastAsia" w:ascii="Times New Roman" w:hAnsi="Times New Roman" w:eastAsia="宋体" w:cs="Times New Roman"/>
                      <w:color w:val="000000" w:themeColor="text1"/>
                      <w:szCs w:val="21"/>
                      <w:lang w:eastAsia="zh-CN"/>
                    </w:rPr>
                    <w:t>2020-04-09</w:t>
                  </w:r>
                </w:p>
              </w:tc>
              <w:tc>
                <w:tcPr>
                  <w:tcW w:w="1972" w:type="pct"/>
                  <w:gridSpan w:val="4"/>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eastAsia" w:ascii="Times New Roman" w:hAnsi="Times New Roman" w:eastAsia="宋体" w:cs="Times New Roman"/>
                      <w:color w:val="000000" w:themeColor="text1"/>
                      <w:szCs w:val="21"/>
                      <w:lang w:eastAsia="zh-CN"/>
                    </w:rPr>
                    <w:t>2020-04-10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54" w:type="pct"/>
                  <w:gridSpan w:val="2"/>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rPr>
                  </w:pP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第1次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第2次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第3次</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平均值</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第1次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第2次</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第3次</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Style w:val="284"/>
                      <w:rFonts w:hint="default" w:ascii="Times New Roman" w:hAnsi="Times New Roman" w:eastAsia="宋体" w:cs="Times New Roman"/>
                      <w:b/>
                      <w:bCs/>
                      <w:color w:val="000000" w:themeColor="text1"/>
                      <w:lang w:bidi="ar"/>
                    </w:rPr>
                    <w:t>烟气参数</w:t>
                  </w:r>
                </w:p>
              </w:tc>
              <w:tc>
                <w:tcPr>
                  <w:tcW w:w="511" w:type="pc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废气流速（m/s）</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7.6</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7.6</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7.6</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p>
              </w:tc>
              <w:tc>
                <w:tcPr>
                  <w:tcW w:w="511" w:type="pc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温度（℃）</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28</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28</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28</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p>
              </w:tc>
              <w:tc>
                <w:tcPr>
                  <w:tcW w:w="511" w:type="pc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标干烟气量（m</w:t>
                  </w:r>
                  <w:r>
                    <w:rPr>
                      <w:rFonts w:hint="default" w:ascii="Times New Roman" w:hAnsi="Times New Roman" w:eastAsia="宋体" w:cs="Times New Roman"/>
                      <w:b/>
                      <w:color w:val="000000" w:themeColor="text1"/>
                      <w:szCs w:val="21"/>
                      <w:vertAlign w:val="superscript"/>
                      <w:lang w:bidi="he-IL"/>
                    </w:rPr>
                    <w:t>3</w:t>
                  </w:r>
                  <w:r>
                    <w:rPr>
                      <w:rFonts w:hint="default" w:ascii="Times New Roman" w:hAnsi="Times New Roman" w:eastAsia="宋体" w:cs="Times New Roman"/>
                      <w:b/>
                      <w:color w:val="000000" w:themeColor="text1"/>
                      <w:szCs w:val="21"/>
                      <w:lang w:bidi="he-IL"/>
                    </w:rPr>
                    <w:t>/h）</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rPr>
                    <w:t>1.55</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1.49</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b/>
                      <w:bCs/>
                      <w:color w:val="000000" w:themeColor="text1"/>
                      <w:szCs w:val="21"/>
                      <w:highlight w:val="none"/>
                      <w:lang w:bidi="he-IL"/>
                    </w:rPr>
                  </w:pPr>
                  <w:r>
                    <w:rPr>
                      <w:rFonts w:hint="default" w:ascii="Times New Roman" w:hAnsi="Times New Roman" w:eastAsia="宋体" w:cs="Times New Roman"/>
                      <w:b/>
                      <w:bCs/>
                      <w:color w:val="000000" w:themeColor="text1"/>
                      <w:szCs w:val="21"/>
                      <w:highlight w:val="none"/>
                    </w:rPr>
                    <w:t>非甲烷总烃</w:t>
                  </w: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8.02</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6.91</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8.38</w:t>
                  </w:r>
                </w:p>
              </w:tc>
              <w:tc>
                <w:tcPr>
                  <w:tcW w:w="493"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7.77</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8.46</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6.76</w:t>
                  </w:r>
                </w:p>
              </w:tc>
              <w:tc>
                <w:tcPr>
                  <w:tcW w:w="492" w:type="pc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6.28</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（kg/h）</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0.124</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0.105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0.131</w:t>
                  </w:r>
                </w:p>
              </w:tc>
              <w:tc>
                <w:tcPr>
                  <w:tcW w:w="493"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average(C8:E8)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0.12</w:t>
                  </w:r>
                  <w:r>
                    <w:rPr>
                      <w:rFonts w:hint="default" w:ascii="Times New Roman" w:hAnsi="Times New Roman" w:eastAsia="宋体" w:cs="Times New Roman"/>
                      <w:color w:val="000000" w:themeColor="text1"/>
                      <w:szCs w:val="21"/>
                      <w:lang w:bidi="he-IL"/>
                    </w:rPr>
                    <w:fldChar w:fldCharType="end"/>
                  </w:r>
                  <w:r>
                    <w:rPr>
                      <w:rFonts w:hint="eastAsia" w:ascii="Times New Roman" w:hAnsi="Times New Roman" w:eastAsia="宋体" w:cs="Times New Roman"/>
                      <w:color w:val="000000" w:themeColor="text1"/>
                      <w:szCs w:val="21"/>
                      <w:lang w:val="en-US" w:eastAsia="zh-CN" w:bidi="he-IL"/>
                    </w:rPr>
                    <w:t>0</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0.129</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0.101</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0.0980</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average(G8:I8)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0.109</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二甲苯</w:t>
                  </w: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0.485</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0.958</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0.0015</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0.482</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3.60</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4.63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3.94</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average(G9:I9)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4.0</w:t>
                  </w:r>
                  <w:r>
                    <w:rPr>
                      <w:rFonts w:hint="eastAsia" w:ascii="Times New Roman" w:hAnsi="Times New Roman" w:eastAsia="宋体" w:cs="Times New Roman"/>
                      <w:color w:val="000000" w:themeColor="text1"/>
                      <w:szCs w:val="21"/>
                      <w:lang w:val="en-US" w:eastAsia="zh-CN" w:bidi="he-IL"/>
                    </w:rPr>
                    <w:t>6</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rPr>
                  </w:pPr>
                  <w:r>
                    <w:rPr>
                      <w:rFonts w:hint="default" w:ascii="Times New Roman" w:hAnsi="Times New Roman" w:eastAsia="宋体" w:cs="Times New Roman"/>
                      <w:b/>
                      <w:color w:val="000000" w:themeColor="text1"/>
                      <w:szCs w:val="21"/>
                      <w:highlight w:val="none"/>
                      <w:lang w:bidi="he-IL"/>
                    </w:rPr>
                    <w:t>（kg/h）</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7.52</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0.0146</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2.34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5</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7.38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0.0547</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0.0690</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0.0615</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average(G10:I10)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0.0617</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苯酚类</w:t>
                  </w:r>
                </w:p>
                <w:p>
                  <w:pPr>
                    <w:jc w:val="center"/>
                    <w:rPr>
                      <w:rFonts w:hint="default"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化合物</w:t>
                  </w: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5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（kg/h）</w:t>
                  </w:r>
                </w:p>
              </w:tc>
              <w:tc>
                <w:tcPr>
                  <w:tcW w:w="492"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4.65</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4.68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4.63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4.47</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2"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4.68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49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4.57</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bl>
          <w:p>
            <w:pPr>
              <w:tabs>
                <w:tab w:val="left" w:pos="5040"/>
              </w:tabs>
              <w:spacing w:line="240" w:lineRule="atLeast"/>
              <w:jc w:val="center"/>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w:t>
            </w:r>
            <w:r>
              <w:rPr>
                <w:rFonts w:hint="eastAsia" w:cs="Times New Roman"/>
                <w:b/>
                <w:color w:val="000000" w:themeColor="text1"/>
                <w:spacing w:val="-2"/>
                <w:sz w:val="24"/>
                <w:szCs w:val="24"/>
                <w:lang w:val="en-US" w:eastAsia="zh-CN"/>
              </w:rPr>
              <w:t>29</w:t>
            </w:r>
            <w:r>
              <w:rPr>
                <w:rFonts w:hint="default" w:ascii="Times New Roman" w:hAnsi="Times New Roman" w:eastAsia="宋体" w:cs="Times New Roman"/>
                <w:b/>
                <w:color w:val="000000" w:themeColor="text1"/>
                <w:spacing w:val="-2"/>
                <w:sz w:val="24"/>
                <w:szCs w:val="24"/>
              </w:rPr>
              <w:t xml:space="preserve">  有组织废气检测结果</w:t>
            </w:r>
            <w:r>
              <w:rPr>
                <w:rFonts w:hint="eastAsia" w:ascii="Times New Roman" w:hAnsi="Times New Roman" w:eastAsia="宋体" w:cs="Times New Roman"/>
                <w:b/>
                <w:color w:val="000000" w:themeColor="text1"/>
                <w:spacing w:val="-2"/>
                <w:sz w:val="24"/>
                <w:szCs w:val="24"/>
                <w:lang w:val="en-US" w:eastAsia="zh-CN"/>
              </w:rPr>
              <w:t>2</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016"/>
              <w:gridCol w:w="960"/>
              <w:gridCol w:w="960"/>
              <w:gridCol w:w="960"/>
              <w:gridCol w:w="960"/>
              <w:gridCol w:w="961"/>
              <w:gridCol w:w="961"/>
              <w:gridCol w:w="961"/>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gridSpan w:val="2"/>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检测点号</w:t>
                  </w:r>
                  <w:r>
                    <w:rPr>
                      <w:rFonts w:hint="eastAsia" w:ascii="Times New Roman" w:hAnsi="Times New Roman" w:eastAsia="宋体" w:cs="Times New Roman"/>
                      <w:b/>
                      <w:color w:val="000000" w:themeColor="text1"/>
                      <w:szCs w:val="21"/>
                      <w:lang w:val="en-US" w:eastAsia="zh-CN"/>
                    </w:rPr>
                    <w:t>/</w:t>
                  </w:r>
                  <w:r>
                    <w:rPr>
                      <w:rFonts w:hint="default" w:ascii="Times New Roman" w:hAnsi="Times New Roman" w:eastAsia="宋体" w:cs="Times New Roman"/>
                      <w:b/>
                      <w:color w:val="000000" w:themeColor="text1"/>
                      <w:szCs w:val="21"/>
                    </w:rPr>
                    <w:t>点位</w:t>
                  </w:r>
                </w:p>
              </w:tc>
              <w:tc>
                <w:tcPr>
                  <w:tcW w:w="7864" w:type="dxa"/>
                  <w:gridSpan w:val="8"/>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F</w:t>
                  </w:r>
                  <w:r>
                    <w:rPr>
                      <w:rFonts w:hint="eastAsia" w:ascii="Times New Roman" w:hAnsi="Times New Roman" w:eastAsia="宋体" w:cs="Times New Roman"/>
                      <w:color w:val="000000" w:themeColor="text1"/>
                      <w:szCs w:val="21"/>
                      <w:lang w:val="en-US" w:eastAsia="zh-CN" w:bidi="he-IL"/>
                    </w:rPr>
                    <w:t>14</w:t>
                  </w:r>
                  <w:r>
                    <w:rPr>
                      <w:rFonts w:hint="default" w:ascii="Times New Roman" w:hAnsi="Times New Roman" w:eastAsia="宋体" w:cs="Times New Roman"/>
                      <w:color w:val="000000" w:themeColor="text1"/>
                      <w:szCs w:val="21"/>
                      <w:lang w:bidi="he-IL"/>
                    </w:rPr>
                    <w:t xml:space="preserve"> </w:t>
                  </w:r>
                  <w:r>
                    <w:rPr>
                      <w:rFonts w:hint="eastAsia" w:ascii="Times New Roman" w:hAnsi="Times New Roman" w:eastAsia="宋体" w:cs="Times New Roman"/>
                      <w:color w:val="000000" w:themeColor="text1"/>
                      <w:szCs w:val="21"/>
                      <w:lang w:val="en-US" w:eastAsia="zh-CN" w:bidi="he-IL"/>
                    </w:rPr>
                    <w:t>浸漆、烘干废气处理设施出口（东）</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gridSpan w:val="2"/>
                  <w:vMerge w:val="restart"/>
                  <w:tcBorders>
                    <w:tl2br w:val="single" w:color="auto" w:sz="4" w:space="0"/>
                  </w:tcBorders>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 xml:space="preserve">         采样时间   </w:t>
                  </w:r>
                </w:p>
                <w:p>
                  <w:pPr>
                    <w:jc w:val="left"/>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监测项目</w:t>
                  </w:r>
                </w:p>
              </w:tc>
              <w:tc>
                <w:tcPr>
                  <w:tcW w:w="3932" w:type="dxa"/>
                  <w:gridSpan w:val="4"/>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eastAsia="zh-CN" w:bidi="he-IL"/>
                    </w:rPr>
                  </w:pPr>
                  <w:r>
                    <w:rPr>
                      <w:rFonts w:hint="eastAsia" w:ascii="Times New Roman" w:hAnsi="Times New Roman" w:eastAsia="宋体" w:cs="Times New Roman"/>
                      <w:color w:val="000000" w:themeColor="text1"/>
                      <w:szCs w:val="21"/>
                      <w:lang w:eastAsia="zh-CN"/>
                    </w:rPr>
                    <w:t>2020-04-09</w:t>
                  </w:r>
                </w:p>
              </w:tc>
              <w:tc>
                <w:tcPr>
                  <w:tcW w:w="3932" w:type="dxa"/>
                  <w:gridSpan w:val="4"/>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eastAsia" w:ascii="Times New Roman" w:hAnsi="Times New Roman" w:eastAsia="宋体" w:cs="Times New Roman"/>
                      <w:color w:val="000000" w:themeColor="text1"/>
                      <w:szCs w:val="21"/>
                      <w:lang w:eastAsia="zh-CN"/>
                    </w:rPr>
                    <w:t>2020-04-10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04" w:type="dxa"/>
                  <w:gridSpan w:val="2"/>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rPr>
                  </w:pP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第1次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第2次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第3次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平均值</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第1次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第2次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第3次</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Style w:val="284"/>
                      <w:rFonts w:hint="default" w:ascii="Times New Roman" w:hAnsi="Times New Roman" w:eastAsia="宋体" w:cs="Times New Roman"/>
                      <w:b/>
                      <w:bCs/>
                      <w:color w:val="000000" w:themeColor="text1"/>
                      <w:lang w:bidi="ar"/>
                    </w:rPr>
                    <w:t>烟气参数</w:t>
                  </w:r>
                </w:p>
              </w:tc>
              <w:tc>
                <w:tcPr>
                  <w:tcW w:w="1020" w:type="dxa"/>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废气流速（m/s）</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7.3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p>
              </w:tc>
              <w:tc>
                <w:tcPr>
                  <w:tcW w:w="1020" w:type="dxa"/>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rPr>
                    <w:t>温度（℃）</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27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p>
              </w:tc>
              <w:tc>
                <w:tcPr>
                  <w:tcW w:w="1020" w:type="dxa"/>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lang w:bidi="he-IL"/>
                    </w:rPr>
                  </w:pPr>
                  <w:r>
                    <w:rPr>
                      <w:rFonts w:hint="default" w:ascii="Times New Roman" w:hAnsi="Times New Roman" w:eastAsia="宋体" w:cs="Times New Roman"/>
                      <w:b/>
                      <w:color w:val="000000" w:themeColor="text1"/>
                      <w:szCs w:val="21"/>
                      <w:lang w:bidi="he-IL"/>
                    </w:rPr>
                    <w:t>标干烟气量（m</w:t>
                  </w:r>
                  <w:r>
                    <w:rPr>
                      <w:rFonts w:hint="default" w:ascii="Times New Roman" w:hAnsi="Times New Roman" w:eastAsia="宋体" w:cs="Times New Roman"/>
                      <w:b/>
                      <w:color w:val="000000" w:themeColor="text1"/>
                      <w:szCs w:val="21"/>
                      <w:vertAlign w:val="superscript"/>
                      <w:lang w:bidi="he-IL"/>
                    </w:rPr>
                    <w:t>3</w:t>
                  </w:r>
                  <w:r>
                    <w:rPr>
                      <w:rFonts w:hint="default" w:ascii="Times New Roman" w:hAnsi="Times New Roman" w:eastAsia="宋体" w:cs="Times New Roman"/>
                      <w:b/>
                      <w:color w:val="000000" w:themeColor="text1"/>
                      <w:szCs w:val="21"/>
                      <w:lang w:bidi="he-IL"/>
                    </w:rPr>
                    <w:t>/h）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rPr>
                    <w:t>1.51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1.50</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b/>
                      <w:bCs/>
                      <w:color w:val="000000" w:themeColor="text1"/>
                      <w:szCs w:val="21"/>
                      <w:highlight w:val="none"/>
                      <w:lang w:bidi="he-IL"/>
                    </w:rPr>
                  </w:pPr>
                  <w:r>
                    <w:rPr>
                      <w:rFonts w:hint="default" w:ascii="Times New Roman" w:hAnsi="Times New Roman" w:eastAsia="宋体" w:cs="Times New Roman"/>
                      <w:b/>
                      <w:bCs/>
                      <w:color w:val="000000" w:themeColor="text1"/>
                      <w:szCs w:val="21"/>
                      <w:highlight w:val="none"/>
                    </w:rPr>
                    <w:t>非甲烷总烃</w:t>
                  </w: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11.0</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11.8</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11.4</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11.4</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11.4</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8.73</w:t>
                  </w:r>
                </w:p>
              </w:tc>
              <w:tc>
                <w:tcPr>
                  <w:tcW w:w="983" w:type="dxa"/>
                  <w:noWrap w:val="0"/>
                  <w:tcMar>
                    <w:top w:w="0" w:type="dxa"/>
                    <w:left w:w="0" w:type="dxa"/>
                    <w:bottom w:w="0" w:type="dxa"/>
                    <w:right w:w="0" w:type="dxa"/>
                  </w:tcMar>
                  <w:vAlign w:val="center"/>
                </w:tcPr>
                <w:p>
                  <w:pPr>
                    <w:spacing w:line="260" w:lineRule="exact"/>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10.0</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（kg/h）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0.166</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0.179</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0.172</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0.172</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0.173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0.132</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0.150</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average(G8:I8)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0.15</w:t>
                  </w:r>
                  <w:r>
                    <w:rPr>
                      <w:rFonts w:hint="eastAsia" w:ascii="Times New Roman" w:hAnsi="Times New Roman" w:eastAsia="宋体" w:cs="Times New Roman"/>
                      <w:color w:val="000000" w:themeColor="text1"/>
                      <w:szCs w:val="21"/>
                      <w:lang w:val="en-US" w:eastAsia="zh-CN" w:bidi="he-IL"/>
                    </w:rPr>
                    <w:t>2</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二甲苯</w:t>
                  </w: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1.33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1.48</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1.48</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average(C9:E9)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1.43</w:t>
                  </w:r>
                  <w:r>
                    <w:rPr>
                      <w:rFonts w:hint="default" w:ascii="Times New Roman" w:hAnsi="Times New Roman" w:eastAsia="宋体" w:cs="Times New Roman"/>
                      <w:color w:val="000000" w:themeColor="text1"/>
                      <w:szCs w:val="21"/>
                      <w:lang w:bidi="he-IL"/>
                    </w:rPr>
                    <w:fldChar w:fldCharType="end"/>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4.57</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5.93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5.26</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average(G9:I9)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5.25</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kern w:val="2"/>
                      <w:sz w:val="21"/>
                      <w:szCs w:val="21"/>
                      <w:highlight w:val="none"/>
                      <w:lang w:val="en-US" w:eastAsia="zh-CN" w:bidi="he-IL"/>
                    </w:rPr>
                  </w:pPr>
                  <w:r>
                    <w:rPr>
                      <w:rFonts w:hint="default" w:ascii="Times New Roman" w:hAnsi="Times New Roman" w:eastAsia="宋体" w:cs="Times New Roman"/>
                      <w:b/>
                      <w:color w:val="000000" w:themeColor="text1"/>
                      <w:szCs w:val="21"/>
                      <w:highlight w:val="none"/>
                      <w:lang w:bidi="he-IL"/>
                    </w:rPr>
                    <w:t>（kg/h）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0.0201</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0.0225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0.0223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average(C10:E10)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0.0216</w:t>
                  </w:r>
                  <w:r>
                    <w:rPr>
                      <w:rFonts w:hint="default" w:ascii="Times New Roman" w:hAnsi="Times New Roman" w:eastAsia="宋体" w:cs="Times New Roman"/>
                      <w:color w:val="000000" w:themeColor="text1"/>
                      <w:szCs w:val="21"/>
                      <w:lang w:bidi="he-IL"/>
                    </w:rPr>
                    <w:fldChar w:fldCharType="end"/>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0.0695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0.0895</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bidi="he-IL"/>
                    </w:rPr>
                    <w:t>0.0789</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bidi="he-IL"/>
                    </w:rPr>
                    <w:fldChar w:fldCharType="begin"/>
                  </w:r>
                  <w:r>
                    <w:rPr>
                      <w:rFonts w:hint="default" w:ascii="Times New Roman" w:hAnsi="Times New Roman" w:eastAsia="宋体" w:cs="Times New Roman"/>
                      <w:color w:val="000000" w:themeColor="text1"/>
                      <w:szCs w:val="21"/>
                      <w:lang w:bidi="he-IL"/>
                    </w:rPr>
                    <w:instrText xml:space="preserve"> = average(G10:I10) \* MERGEFORMAT </w:instrText>
                  </w:r>
                  <w:r>
                    <w:rPr>
                      <w:rFonts w:hint="default" w:ascii="Times New Roman" w:hAnsi="Times New Roman" w:eastAsia="宋体" w:cs="Times New Roman"/>
                      <w:color w:val="000000" w:themeColor="text1"/>
                      <w:szCs w:val="21"/>
                      <w:lang w:bidi="he-IL"/>
                    </w:rPr>
                    <w:fldChar w:fldCharType="separate"/>
                  </w:r>
                  <w:r>
                    <w:rPr>
                      <w:rFonts w:hint="default" w:ascii="Times New Roman" w:hAnsi="Times New Roman" w:eastAsia="宋体" w:cs="Times New Roman"/>
                      <w:color w:val="000000" w:themeColor="text1"/>
                      <w:szCs w:val="21"/>
                      <w:lang w:bidi="he-IL"/>
                    </w:rPr>
                    <w:t>0.0793</w:t>
                  </w:r>
                  <w:r>
                    <w:rPr>
                      <w:rFonts w:hint="default" w:ascii="Times New Roman" w:hAnsi="Times New Roman" w:eastAsia="宋体" w:cs="Times New Roman"/>
                      <w:color w:val="000000" w:themeColor="text1"/>
                      <w:szCs w:val="21"/>
                      <w:lang w:bidi="he-I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苯酚类</w:t>
                  </w:r>
                </w:p>
                <w:p>
                  <w:pPr>
                    <w:jc w:val="center"/>
                    <w:rPr>
                      <w:rFonts w:hint="default" w:ascii="Times New Roman" w:hAnsi="Times New Roman" w:eastAsia="宋体" w:cs="Times New Roman"/>
                      <w:b/>
                      <w:color w:val="000000" w:themeColor="text1"/>
                      <w:szCs w:val="21"/>
                      <w:highlight w:val="none"/>
                      <w:lang w:val="en-US" w:eastAsia="zh-CN" w:bidi="he-IL"/>
                    </w:rPr>
                  </w:pPr>
                  <w:r>
                    <w:rPr>
                      <w:rFonts w:hint="eastAsia" w:ascii="Times New Roman" w:hAnsi="Times New Roman" w:eastAsia="宋体" w:cs="Times New Roman"/>
                      <w:b/>
                      <w:color w:val="000000" w:themeColor="text1"/>
                      <w:szCs w:val="21"/>
                      <w:highlight w:val="none"/>
                      <w:lang w:val="en-US" w:eastAsia="zh-CN" w:bidi="he-IL"/>
                    </w:rPr>
                    <w:t>化合物</w:t>
                  </w: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排放浓度（mg/m</w:t>
                  </w:r>
                  <w:r>
                    <w:rPr>
                      <w:rFonts w:hint="default" w:ascii="Times New Roman" w:hAnsi="Times New Roman" w:eastAsia="宋体" w:cs="Times New Roman"/>
                      <w:b/>
                      <w:color w:val="000000" w:themeColor="text1"/>
                      <w:szCs w:val="21"/>
                      <w:highlight w:val="none"/>
                      <w:vertAlign w:val="superscript"/>
                      <w:lang w:bidi="he-IL"/>
                    </w:rPr>
                    <w:t>3</w:t>
                  </w:r>
                  <w:r>
                    <w:rPr>
                      <w:rFonts w:hint="default" w:ascii="Times New Roman" w:hAnsi="Times New Roman" w:eastAsia="宋体" w:cs="Times New Roman"/>
                      <w:b/>
                      <w:color w:val="000000" w:themeColor="text1"/>
                      <w:szCs w:val="21"/>
                      <w:highlight w:val="none"/>
                      <w:lang w:bidi="he-IL"/>
                    </w:rPr>
                    <w:t>）</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84" w:type="dxa"/>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szCs w:val="21"/>
                      <w:highlight w:val="none"/>
                      <w:lang w:bidi="he-IL"/>
                    </w:rPr>
                  </w:pPr>
                </w:p>
              </w:tc>
              <w:tc>
                <w:tcPr>
                  <w:tcW w:w="1020" w:type="dxa"/>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（kg/h）</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4.50</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c>
                <w:tcPr>
                  <w:tcW w:w="983" w:type="dxa"/>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default" w:ascii="Times New Roman" w:hAnsi="Times New Roman" w:eastAsia="宋体" w:cs="Times New Roman"/>
                      <w:color w:val="000000" w:themeColor="text1"/>
                      <w:szCs w:val="21"/>
                      <w:lang w:val="en-US" w:eastAsia="zh-CN"/>
                    </w:rPr>
                    <w:t>&lt;</w:t>
                  </w:r>
                  <w:r>
                    <w:rPr>
                      <w:rFonts w:hint="eastAsia" w:ascii="Times New Roman" w:hAnsi="Times New Roman" w:eastAsia="宋体" w:cs="Times New Roman"/>
                      <w:color w:val="000000" w:themeColor="text1"/>
                      <w:szCs w:val="21"/>
                      <w:lang w:val="en-US" w:eastAsia="zh-CN"/>
                    </w:rPr>
                    <w:t>4.53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bl>
          <w:p>
            <w:pPr>
              <w:keepNext w:val="0"/>
              <w:keepLines w:val="0"/>
              <w:pageBreakBefore w:val="0"/>
              <w:widowControl w:val="0"/>
              <w:tabs>
                <w:tab w:val="left" w:pos="5040"/>
              </w:tabs>
              <w:kinsoku/>
              <w:wordWrap/>
              <w:overflowPunct/>
              <w:topLinePunct w:val="0"/>
              <w:autoSpaceDE/>
              <w:autoSpaceDN/>
              <w:bidi w:val="0"/>
              <w:adjustRightInd/>
              <w:snapToGrid/>
              <w:spacing w:before="95" w:beforeLines="30" w:line="240" w:lineRule="atLeast"/>
              <w:jc w:val="center"/>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1-3</w:t>
            </w:r>
            <w:r>
              <w:rPr>
                <w:rFonts w:hint="eastAsia" w:cs="Times New Roman"/>
                <w:b/>
                <w:color w:val="000000" w:themeColor="text1"/>
                <w:spacing w:val="-2"/>
                <w:sz w:val="24"/>
                <w:szCs w:val="24"/>
                <w:lang w:val="en-US" w:eastAsia="zh-CN"/>
              </w:rPr>
              <w:t>0</w:t>
            </w:r>
            <w:r>
              <w:rPr>
                <w:rFonts w:hint="default" w:ascii="Times New Roman" w:hAnsi="Times New Roman" w:eastAsia="宋体" w:cs="Times New Roman"/>
                <w:b/>
                <w:color w:val="000000" w:themeColor="text1"/>
                <w:spacing w:val="-2"/>
                <w:sz w:val="24"/>
                <w:szCs w:val="24"/>
              </w:rPr>
              <w:t xml:space="preserve">  </w:t>
            </w:r>
            <w:r>
              <w:rPr>
                <w:rFonts w:hint="eastAsia" w:ascii="Times New Roman" w:hAnsi="Times New Roman" w:eastAsia="宋体" w:cs="Times New Roman"/>
                <w:b/>
                <w:color w:val="000000" w:themeColor="text1"/>
                <w:spacing w:val="-2"/>
                <w:sz w:val="24"/>
                <w:szCs w:val="24"/>
                <w:lang w:eastAsia="zh-CN"/>
              </w:rPr>
              <w:t>无</w:t>
            </w:r>
            <w:r>
              <w:rPr>
                <w:rFonts w:hint="default" w:ascii="Times New Roman" w:hAnsi="Times New Roman" w:eastAsia="宋体" w:cs="Times New Roman"/>
                <w:b/>
                <w:color w:val="000000" w:themeColor="text1"/>
                <w:spacing w:val="-2"/>
                <w:sz w:val="24"/>
                <w:szCs w:val="24"/>
              </w:rPr>
              <w:t>组织废气检测结果</w:t>
            </w:r>
            <w:r>
              <w:rPr>
                <w:rFonts w:hint="eastAsia" w:ascii="Times New Roman" w:hAnsi="Times New Roman" w:eastAsia="宋体" w:cs="Times New Roman"/>
                <w:b/>
                <w:color w:val="000000" w:themeColor="text1"/>
                <w:spacing w:val="-2"/>
                <w:sz w:val="24"/>
                <w:szCs w:val="24"/>
                <w:lang w:val="en-US" w:eastAsia="zh-CN"/>
              </w:rPr>
              <w:t>1</w:t>
            </w:r>
          </w:p>
          <w:tbl>
            <w:tblPr>
              <w:tblStyle w:val="50"/>
              <w:tblW w:w="90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63"/>
              <w:gridCol w:w="1265"/>
              <w:gridCol w:w="1227"/>
              <w:gridCol w:w="761"/>
              <w:gridCol w:w="1229"/>
              <w:gridCol w:w="1271"/>
              <w:gridCol w:w="1229"/>
              <w:gridCol w:w="14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63"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检测点号</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检测点位</w:t>
                  </w:r>
                </w:p>
              </w:tc>
              <w:tc>
                <w:tcPr>
                  <w:tcW w:w="1988" w:type="dxa"/>
                  <w:gridSpan w:val="2"/>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采样日期及频次</w:t>
                  </w:r>
                </w:p>
              </w:tc>
              <w:tc>
                <w:tcPr>
                  <w:tcW w:w="5151" w:type="dxa"/>
                  <w:gridSpan w:val="4"/>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检测结果（</w:t>
                  </w:r>
                  <w:r>
                    <w:rPr>
                      <w:rFonts w:hint="default" w:ascii="Times New Roman" w:hAnsi="Times New Roman" w:eastAsia="宋体" w:cs="Times New Roman"/>
                      <w:b/>
                      <w:bCs/>
                      <w:color w:val="000000" w:themeColor="text1"/>
                      <w:szCs w:val="21"/>
                    </w:rPr>
                    <w:t>mg/m</w:t>
                  </w:r>
                  <w:r>
                    <w:rPr>
                      <w:rFonts w:hint="default" w:ascii="Times New Roman" w:hAnsi="Times New Roman" w:eastAsia="宋体" w:cs="Times New Roman"/>
                      <w:b/>
                      <w:bCs/>
                      <w:color w:val="000000" w:themeColor="text1"/>
                      <w:szCs w:val="21"/>
                      <w:vertAlign w:val="superscript"/>
                    </w:rPr>
                    <w:t>3</w:t>
                  </w:r>
                  <w:r>
                    <w:rPr>
                      <w:rFonts w:hint="default" w:ascii="Times New Roman" w:hAnsi="Times New Roman" w:eastAsia="宋体" w:cs="Times New Roman"/>
                      <w:b/>
                      <w:color w:val="000000" w:themeColor="text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988" w:type="dxa"/>
                  <w:gridSpan w:val="2"/>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highlight w:val="none"/>
                    </w:rPr>
                  </w:pPr>
                  <w:r>
                    <w:rPr>
                      <w:rFonts w:hint="default" w:ascii="Times New Roman" w:hAnsi="Times New Roman" w:eastAsia="宋体" w:cs="Times New Roman"/>
                      <w:b/>
                      <w:bCs/>
                      <w:color w:val="000000" w:themeColor="text1"/>
                      <w:szCs w:val="21"/>
                      <w:highlight w:val="none"/>
                    </w:rPr>
                    <w:t>非甲烷总烃</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宋体" w:cs="Times New Roman"/>
                      <w:b/>
                      <w:bCs/>
                      <w:color w:val="000000" w:themeColor="text1"/>
                      <w:highlight w:val="none"/>
                      <w:lang w:val="en-US" w:eastAsia="zh-CN"/>
                    </w:rPr>
                  </w:pPr>
                  <w:r>
                    <w:rPr>
                      <w:rFonts w:hint="eastAsia" w:ascii="Times New Roman" w:hAnsi="Times New Roman" w:eastAsia="宋体" w:cs="Times New Roman"/>
                      <w:b/>
                      <w:bCs/>
                      <w:color w:val="000000" w:themeColor="text1"/>
                      <w:highlight w:val="none"/>
                      <w:lang w:val="en-US" w:eastAsia="zh-CN"/>
                    </w:rPr>
                    <w:t>二甲苯</w:t>
                  </w:r>
                </w:p>
              </w:tc>
              <w:tc>
                <w:tcPr>
                  <w:tcW w:w="1229"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eastAsia" w:ascii="Times New Roman" w:hAnsi="Times New Roman" w:eastAsia="宋体" w:cs="Times New Roman"/>
                      <w:b/>
                      <w:bCs/>
                      <w:color w:val="000000" w:themeColor="text1"/>
                      <w:szCs w:val="21"/>
                      <w:highlight w:val="none"/>
                      <w:lang w:val="en-US" w:eastAsia="zh-CN"/>
                    </w:rPr>
                    <w:t>苯酚类化合物</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szCs w:val="21"/>
                      <w:highlight w:val="cyan"/>
                    </w:rPr>
                  </w:pPr>
                  <w:r>
                    <w:rPr>
                      <w:rFonts w:hint="eastAsia" w:ascii="Times New Roman" w:hAnsi="Times New Roman" w:eastAsia="宋体" w:cs="Times New Roman"/>
                      <w:b/>
                      <w:bCs/>
                      <w:color w:val="000000" w:themeColor="text1"/>
                      <w:szCs w:val="21"/>
                      <w:highlight w:val="none"/>
                      <w:lang w:val="en-US" w:eastAsia="zh-CN"/>
                    </w:rPr>
                    <w:t>锡及其化合物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F1</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厂界上风向</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0.97</w:t>
                  </w:r>
                </w:p>
              </w:tc>
              <w:tc>
                <w:tcPr>
                  <w:tcW w:w="1271"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1.00</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0.91</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F1</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厂界上风向</w:t>
                  </w: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eastAsia="zh-CN"/>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0.76</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0.71</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0.70</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F2</w:t>
                  </w:r>
                </w:p>
              </w:tc>
              <w:tc>
                <w:tcPr>
                  <w:tcW w:w="1265"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厂界下风向一</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第一次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0.74</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0.83</w:t>
                  </w:r>
                </w:p>
              </w:tc>
              <w:tc>
                <w:tcPr>
                  <w:tcW w:w="1271"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第三次</w:t>
                  </w:r>
                </w:p>
              </w:tc>
              <w:tc>
                <w:tcPr>
                  <w:tcW w:w="1229"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0.81</w:t>
                  </w:r>
                </w:p>
              </w:tc>
              <w:tc>
                <w:tcPr>
                  <w:tcW w:w="1271"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0.70</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0.59</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0.66</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F3</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厂界下风向二</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0.94</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0.87</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0.89</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0.66</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0.63</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0.68</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F4</w:t>
                  </w:r>
                </w:p>
              </w:tc>
              <w:tc>
                <w:tcPr>
                  <w:tcW w:w="1265"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厂界下风向三</w:t>
                  </w:r>
                </w:p>
              </w:tc>
              <w:tc>
                <w:tcPr>
                  <w:tcW w:w="1227"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1.05</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0.97</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0.96</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p>
              </w:tc>
              <w:tc>
                <w:tcPr>
                  <w:tcW w:w="1227"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0.63</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0.58</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63"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5"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2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76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0.60</w:t>
                  </w:r>
                </w:p>
              </w:tc>
              <w:tc>
                <w:tcPr>
                  <w:tcW w:w="1271"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229"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22"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bl>
          <w:p>
            <w:pPr>
              <w:keepNext w:val="0"/>
              <w:keepLines w:val="0"/>
              <w:pageBreakBefore w:val="0"/>
              <w:widowControl w:val="0"/>
              <w:tabs>
                <w:tab w:val="left" w:pos="5040"/>
              </w:tabs>
              <w:kinsoku/>
              <w:wordWrap/>
              <w:overflowPunct/>
              <w:topLinePunct w:val="0"/>
              <w:autoSpaceDE/>
              <w:autoSpaceDN/>
              <w:bidi w:val="0"/>
              <w:adjustRightInd/>
              <w:snapToGrid/>
              <w:spacing w:before="95" w:beforeLines="30" w:line="240" w:lineRule="auto"/>
              <w:jc w:val="center"/>
              <w:textAlignment w:val="auto"/>
              <w:rPr>
                <w:rFonts w:hint="eastAsia" w:ascii="Times New Roman" w:hAnsi="Times New Roman" w:eastAsia="宋体" w:cs="Times New Roman"/>
                <w:b/>
                <w:color w:val="000000" w:themeColor="text1"/>
                <w:spacing w:val="-2"/>
                <w:sz w:val="24"/>
                <w:szCs w:val="24"/>
                <w:lang w:val="en-US" w:eastAsia="zh-CN"/>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1-3</w:t>
            </w:r>
            <w:r>
              <w:rPr>
                <w:rFonts w:hint="eastAsia" w:cs="Times New Roman"/>
                <w:b/>
                <w:color w:val="000000" w:themeColor="text1"/>
                <w:spacing w:val="-2"/>
                <w:sz w:val="24"/>
                <w:szCs w:val="24"/>
                <w:lang w:val="en-US" w:eastAsia="zh-CN"/>
              </w:rPr>
              <w:t>1</w:t>
            </w:r>
            <w:r>
              <w:rPr>
                <w:rFonts w:hint="default" w:ascii="Times New Roman" w:hAnsi="Times New Roman" w:eastAsia="宋体" w:cs="Times New Roman"/>
                <w:b/>
                <w:color w:val="000000" w:themeColor="text1"/>
                <w:spacing w:val="-2"/>
                <w:sz w:val="24"/>
                <w:szCs w:val="24"/>
              </w:rPr>
              <w:t xml:space="preserve">  </w:t>
            </w:r>
            <w:r>
              <w:rPr>
                <w:rFonts w:hint="eastAsia" w:ascii="Times New Roman" w:hAnsi="Times New Roman" w:eastAsia="宋体" w:cs="Times New Roman"/>
                <w:b/>
                <w:color w:val="000000" w:themeColor="text1"/>
                <w:spacing w:val="-2"/>
                <w:sz w:val="24"/>
                <w:szCs w:val="24"/>
                <w:lang w:eastAsia="zh-CN"/>
              </w:rPr>
              <w:t>无</w:t>
            </w:r>
            <w:r>
              <w:rPr>
                <w:rFonts w:hint="default" w:ascii="Times New Roman" w:hAnsi="Times New Roman" w:eastAsia="宋体" w:cs="Times New Roman"/>
                <w:b/>
                <w:color w:val="000000" w:themeColor="text1"/>
                <w:spacing w:val="-2"/>
                <w:sz w:val="24"/>
                <w:szCs w:val="24"/>
              </w:rPr>
              <w:t>组织废气检测结果</w:t>
            </w:r>
            <w:r>
              <w:rPr>
                <w:rFonts w:hint="eastAsia" w:ascii="Times New Roman" w:hAnsi="Times New Roman" w:eastAsia="宋体" w:cs="Times New Roman"/>
                <w:b/>
                <w:color w:val="000000" w:themeColor="text1"/>
                <w:spacing w:val="-2"/>
                <w:sz w:val="24"/>
                <w:szCs w:val="24"/>
                <w:lang w:val="en-US" w:eastAsia="zh-CN"/>
              </w:rPr>
              <w:t>2</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1802"/>
              <w:gridCol w:w="1558"/>
              <w:gridCol w:w="1558"/>
              <w:gridCol w:w="1558"/>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kern w:val="2"/>
                      <w:sz w:val="21"/>
                      <w:szCs w:val="21"/>
                      <w:lang w:val="en-US" w:eastAsia="zh-CN" w:bidi="ar-SA"/>
                    </w:rPr>
                  </w:pPr>
                  <w:r>
                    <w:rPr>
                      <w:rFonts w:hint="default" w:ascii="Times New Roman" w:hAnsi="Times New Roman" w:eastAsia="宋体" w:cs="Times New Roman"/>
                      <w:b/>
                      <w:color w:val="000000" w:themeColor="text1"/>
                      <w:szCs w:val="21"/>
                    </w:rPr>
                    <w:t>检测点号</w:t>
                  </w:r>
                </w:p>
              </w:tc>
              <w:tc>
                <w:tcPr>
                  <w:tcW w:w="96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kern w:val="2"/>
                      <w:sz w:val="21"/>
                      <w:szCs w:val="21"/>
                      <w:lang w:val="en-US" w:eastAsia="zh-CN" w:bidi="ar-SA"/>
                    </w:rPr>
                  </w:pPr>
                  <w:r>
                    <w:rPr>
                      <w:rFonts w:hint="default" w:ascii="Times New Roman" w:hAnsi="Times New Roman" w:eastAsia="宋体" w:cs="Times New Roman"/>
                      <w:b/>
                      <w:color w:val="000000" w:themeColor="text1"/>
                      <w:szCs w:val="21"/>
                    </w:rPr>
                    <w:t>检测点位</w:t>
                  </w:r>
                </w:p>
              </w:tc>
              <w:tc>
                <w:tcPr>
                  <w:tcW w:w="83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b/>
                      <w:color w:val="000000" w:themeColor="text1"/>
                      <w:kern w:val="2"/>
                      <w:sz w:val="21"/>
                      <w:szCs w:val="21"/>
                      <w:lang w:val="en-US" w:eastAsia="zh-CN" w:bidi="ar-SA"/>
                    </w:rPr>
                  </w:pPr>
                  <w:r>
                    <w:rPr>
                      <w:rFonts w:hint="default" w:ascii="Times New Roman" w:hAnsi="Times New Roman" w:eastAsia="宋体" w:cs="Times New Roman"/>
                      <w:b/>
                      <w:color w:val="000000" w:themeColor="text1"/>
                      <w:szCs w:val="21"/>
                    </w:rPr>
                    <w:t>采样日期</w:t>
                  </w:r>
                </w:p>
              </w:tc>
              <w:tc>
                <w:tcPr>
                  <w:tcW w:w="2503" w:type="pct"/>
                  <w:gridSpan w:val="3"/>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bidi="he-IL"/>
                    </w:rPr>
                  </w:pPr>
                  <w:r>
                    <w:rPr>
                      <w:rFonts w:hint="eastAsia" w:ascii="Times New Roman" w:hAnsi="Times New Roman" w:eastAsia="宋体" w:cs="Times New Roman"/>
                      <w:b/>
                      <w:bCs/>
                      <w:color w:val="000000" w:themeColor="text1"/>
                      <w:highlight w:val="none"/>
                      <w:lang w:val="en-US" w:eastAsia="zh-CN"/>
                    </w:rPr>
                    <w:t>非甲烷总烃</w:t>
                  </w:r>
                  <w:r>
                    <w:rPr>
                      <w:rFonts w:hint="default" w:ascii="Times New Roman" w:hAnsi="Times New Roman" w:eastAsia="宋体" w:cs="Times New Roman"/>
                      <w:b/>
                      <w:color w:val="000000" w:themeColor="text1"/>
                      <w:szCs w:val="21"/>
                      <w:highlight w:val="none"/>
                    </w:rPr>
                    <w:t>（</w:t>
                  </w:r>
                  <w:r>
                    <w:rPr>
                      <w:rFonts w:hint="default" w:ascii="Times New Roman" w:hAnsi="Times New Roman" w:eastAsia="宋体" w:cs="Times New Roman"/>
                      <w:b/>
                      <w:bCs/>
                      <w:color w:val="000000" w:themeColor="text1"/>
                      <w:szCs w:val="21"/>
                      <w:highlight w:val="none"/>
                    </w:rPr>
                    <w:t>mg/m</w:t>
                  </w:r>
                  <w:r>
                    <w:rPr>
                      <w:rFonts w:hint="default" w:ascii="Times New Roman" w:hAnsi="Times New Roman" w:eastAsia="宋体" w:cs="Times New Roman"/>
                      <w:b/>
                      <w:bCs/>
                      <w:color w:val="000000" w:themeColor="text1"/>
                      <w:szCs w:val="21"/>
                      <w:highlight w:val="none"/>
                      <w:vertAlign w:val="superscript"/>
                    </w:rPr>
                    <w:t>3</w:t>
                  </w:r>
                  <w:r>
                    <w:rPr>
                      <w:rFonts w:hint="default" w:ascii="Times New Roman" w:hAnsi="Times New Roman" w:eastAsia="宋体" w:cs="Times New Roman"/>
                      <w:b/>
                      <w:color w:val="000000" w:themeColor="text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699"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96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83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b/>
                      <w:bCs/>
                      <w:color w:val="000000" w:themeColor="text1"/>
                      <w:kern w:val="2"/>
                      <w:sz w:val="21"/>
                      <w:szCs w:val="24"/>
                      <w:lang w:val="en-US" w:eastAsia="zh-CN" w:bidi="ar-SA"/>
                    </w:rPr>
                  </w:pPr>
                  <w:r>
                    <w:rPr>
                      <w:rFonts w:hint="default" w:ascii="Times New Roman" w:hAnsi="Times New Roman" w:eastAsia="宋体" w:cs="Times New Roman"/>
                      <w:b/>
                      <w:bCs/>
                      <w:color w:val="000000" w:themeColor="text1"/>
                    </w:rPr>
                    <w:t>第一次</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b/>
                      <w:bCs/>
                      <w:color w:val="000000" w:themeColor="text1"/>
                      <w:kern w:val="2"/>
                      <w:sz w:val="21"/>
                      <w:szCs w:val="24"/>
                      <w:lang w:val="en-US" w:eastAsia="zh-CN" w:bidi="ar-SA"/>
                    </w:rPr>
                  </w:pPr>
                  <w:r>
                    <w:rPr>
                      <w:rFonts w:hint="default" w:ascii="Times New Roman" w:hAnsi="Times New Roman" w:eastAsia="宋体" w:cs="Times New Roman"/>
                      <w:b/>
                      <w:bCs/>
                      <w:color w:val="000000" w:themeColor="text1"/>
                    </w:rPr>
                    <w:t>第二次</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b/>
                      <w:bCs/>
                      <w:color w:val="000000" w:themeColor="text1"/>
                      <w:kern w:val="2"/>
                      <w:sz w:val="21"/>
                      <w:szCs w:val="24"/>
                      <w:lang w:val="en-US" w:eastAsia="zh-CN" w:bidi="ar-SA"/>
                    </w:rPr>
                  </w:pPr>
                  <w:r>
                    <w:rPr>
                      <w:rFonts w:hint="default" w:ascii="Times New Roman" w:hAnsi="Times New Roman" w:eastAsia="宋体" w:cs="Times New Roman"/>
                      <w:b/>
                      <w:bCs/>
                      <w:color w:val="000000" w:themeColor="text1"/>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F</w:t>
                  </w:r>
                  <w:r>
                    <w:rPr>
                      <w:rFonts w:hint="eastAsia" w:ascii="Times New Roman" w:hAnsi="Times New Roman" w:eastAsia="宋体" w:cs="Times New Roman"/>
                      <w:color w:val="000000" w:themeColor="text1"/>
                      <w:szCs w:val="21"/>
                      <w:lang w:val="en-US" w:eastAsia="zh-CN"/>
                    </w:rPr>
                    <w:t>5</w:t>
                  </w:r>
                </w:p>
                <w:p>
                  <w:pPr>
                    <w:jc w:val="center"/>
                    <w:rPr>
                      <w:rFonts w:hint="default" w:ascii="Times New Roman" w:hAnsi="Times New Roman" w:eastAsia="宋体" w:cs="Times New Roman"/>
                      <w:color w:val="000000" w:themeColor="text1"/>
                      <w:szCs w:val="21"/>
                      <w:lang w:val="en-US" w:eastAsia="zh-CN" w:bidi="he-IL"/>
                    </w:rPr>
                  </w:pPr>
                </w:p>
              </w:tc>
              <w:tc>
                <w:tcPr>
                  <w:tcW w:w="96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r>
                    <w:rPr>
                      <w:rFonts w:hint="eastAsia" w:ascii="Times New Roman" w:hAnsi="Times New Roman" w:eastAsia="宋体" w:cs="Times New Roman"/>
                      <w:color w:val="000000" w:themeColor="text1"/>
                      <w:szCs w:val="21"/>
                      <w:lang w:val="en-US" w:eastAsia="zh-CN"/>
                    </w:rPr>
                    <w:t>二期厂区内6号车间周边下风向一</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Times New Roman"/>
                      <w:color w:val="000000" w:themeColor="text1"/>
                      <w:lang w:eastAsia="zh-CN"/>
                    </w:rPr>
                    <w:t>2020-04-09</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0.90</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0.94</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continue"/>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bidi="he-IL"/>
                    </w:rPr>
                  </w:pPr>
                </w:p>
              </w:tc>
              <w:tc>
                <w:tcPr>
                  <w:tcW w:w="96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Times New Roman"/>
                      <w:color w:val="000000" w:themeColor="text1"/>
                      <w:lang w:eastAsia="zh-CN"/>
                    </w:rPr>
                    <w:t>2020-04-10</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0.68</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0.61</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restar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F</w:t>
                  </w:r>
                  <w:r>
                    <w:rPr>
                      <w:rFonts w:hint="eastAsia" w:ascii="Times New Roman" w:hAnsi="Times New Roman" w:eastAsia="宋体" w:cs="Times New Roman"/>
                      <w:color w:val="000000" w:themeColor="text1"/>
                      <w:szCs w:val="21"/>
                      <w:lang w:val="en-US" w:eastAsia="zh-CN"/>
                    </w:rPr>
                    <w:t>6</w:t>
                  </w:r>
                </w:p>
                <w:p>
                  <w:pPr>
                    <w:spacing w:line="260" w:lineRule="exact"/>
                    <w:jc w:val="center"/>
                    <w:rPr>
                      <w:rFonts w:hint="default" w:ascii="Times New Roman" w:hAnsi="Times New Roman" w:eastAsia="宋体" w:cs="Times New Roman"/>
                      <w:color w:val="000000" w:themeColor="text1"/>
                      <w:szCs w:val="21"/>
                      <w:lang w:val="en-US" w:eastAsia="zh-CN"/>
                    </w:rPr>
                  </w:pPr>
                </w:p>
              </w:tc>
              <w:tc>
                <w:tcPr>
                  <w:tcW w:w="96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二期厂区内6号车间周边下风向二</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lang w:eastAsia="zh-CN"/>
                    </w:rPr>
                    <w:t>2020-04-09</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0.98</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0.94</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96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lang w:eastAsia="zh-CN"/>
                    </w:rPr>
                    <w:t>2020-04-09</w:t>
                  </w:r>
                </w:p>
              </w:tc>
              <w:tc>
                <w:tcPr>
                  <w:tcW w:w="833"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0.98</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0.94</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F</w:t>
                  </w:r>
                  <w:r>
                    <w:rPr>
                      <w:rFonts w:hint="eastAsia" w:ascii="Times New Roman" w:hAnsi="Times New Roman" w:eastAsia="宋体" w:cs="Times New Roman"/>
                      <w:color w:val="000000" w:themeColor="text1"/>
                      <w:szCs w:val="21"/>
                      <w:lang w:val="en-US" w:eastAsia="zh-CN"/>
                    </w:rPr>
                    <w:t>7</w:t>
                  </w:r>
                </w:p>
              </w:tc>
              <w:tc>
                <w:tcPr>
                  <w:tcW w:w="963" w:type="pct"/>
                  <w:vMerge w:val="restar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二期厂区内6号车间周边下风向三</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Times New Roman"/>
                      <w:color w:val="000000" w:themeColor="text1"/>
                      <w:lang w:eastAsia="zh-CN"/>
                    </w:rPr>
                    <w:t>2020-04-09</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0.79</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0.89</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9" w:type="pct"/>
                  <w:vMerge w:val="continue"/>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szCs w:val="21"/>
                      <w:lang w:val="en-US" w:eastAsia="zh-CN"/>
                    </w:rPr>
                  </w:pPr>
                </w:p>
              </w:tc>
              <w:tc>
                <w:tcPr>
                  <w:tcW w:w="963" w:type="pct"/>
                  <w:vMerge w:val="continue"/>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Cs w:val="21"/>
                      <w:lang w:val="en-US" w:eastAsia="zh-CN" w:bidi="he-IL"/>
                    </w:rPr>
                  </w:pPr>
                </w:p>
              </w:tc>
              <w:tc>
                <w:tcPr>
                  <w:tcW w:w="833" w:type="pct"/>
                  <w:noWrap w:val="0"/>
                  <w:tcMar>
                    <w:top w:w="0" w:type="dxa"/>
                    <w:left w:w="0" w:type="dxa"/>
                    <w:bottom w:w="0" w:type="dxa"/>
                    <w:right w:w="0" w:type="dxa"/>
                  </w:tcMar>
                  <w:vAlign w:val="center"/>
                </w:tcPr>
                <w:p>
                  <w:pPr>
                    <w:jc w:val="center"/>
                    <w:rPr>
                      <w:rFonts w:hint="eastAsia" w:ascii="Times New Roman" w:hAnsi="Times New Roman" w:eastAsia="宋体" w:cs="Times New Roman"/>
                      <w:color w:val="000000" w:themeColor="text1"/>
                      <w:kern w:val="2"/>
                      <w:sz w:val="21"/>
                      <w:szCs w:val="24"/>
                      <w:lang w:val="en-US" w:eastAsia="zh-CN" w:bidi="ar-SA"/>
                    </w:rPr>
                  </w:pPr>
                  <w:r>
                    <w:rPr>
                      <w:rFonts w:hint="eastAsia" w:ascii="Times New Roman" w:hAnsi="Times New Roman" w:eastAsia="宋体" w:cs="Times New Roman"/>
                      <w:color w:val="000000" w:themeColor="text1"/>
                      <w:lang w:eastAsia="zh-CN"/>
                    </w:rPr>
                    <w:t>2020-04-10</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0.64</w:t>
                  </w:r>
                </w:p>
              </w:tc>
              <w:tc>
                <w:tcPr>
                  <w:tcW w:w="833"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0.67</w:t>
                  </w:r>
                </w:p>
              </w:tc>
              <w:tc>
                <w:tcPr>
                  <w:tcW w:w="837"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val="en-US" w:eastAsia="zh-CN"/>
                    </w:rPr>
                    <w:t>0.70</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w:t>
            </w:r>
            <w:r>
              <w:rPr>
                <w:rFonts w:hint="eastAsia" w:ascii="Times New Roman" w:hAnsi="Times New Roman" w:eastAsia="宋体" w:cs="宋体"/>
                <w:b w:val="0"/>
                <w:bCs w:val="0"/>
                <w:color w:val="000000" w:themeColor="text1"/>
                <w:kern w:val="2"/>
                <w:sz w:val="24"/>
                <w:szCs w:val="24"/>
                <w:lang w:val="en-US" w:eastAsia="zh-CN" w:bidi="ar-SA"/>
              </w:rPr>
              <w:t>利济路以南、东尼路以东厂区</w:t>
            </w:r>
            <w:r>
              <w:rPr>
                <w:rFonts w:hint="default" w:ascii="Times New Roman" w:hAnsi="Times New Roman" w:eastAsia="宋体" w:cs="宋体"/>
                <w:b w:val="0"/>
                <w:bCs w:val="0"/>
                <w:color w:val="000000" w:themeColor="text1"/>
                <w:kern w:val="2"/>
                <w:sz w:val="24"/>
                <w:szCs w:val="24"/>
                <w:lang w:val="en-US" w:eastAsia="zh-CN" w:bidi="ar-SA"/>
              </w:rPr>
              <w:t>有机废气废气处理装置出口废气符合</w:t>
            </w:r>
            <w:r>
              <w:rPr>
                <w:rFonts w:hint="eastAsia" w:ascii="Times New Roman" w:hAnsi="Times New Roman" w:eastAsia="宋体" w:cs="宋体"/>
                <w:b w:val="0"/>
                <w:bCs w:val="0"/>
                <w:color w:val="000000" w:themeColor="text1"/>
                <w:kern w:val="2"/>
                <w:sz w:val="24"/>
                <w:szCs w:val="24"/>
                <w:lang w:val="en-US" w:eastAsia="zh-CN" w:bidi="ar-SA"/>
              </w:rPr>
              <w:t>《工业涂装工序大气污染物排放标准》（DB33/2146—2018）表2和表6中的标准</w:t>
            </w:r>
            <w:r>
              <w:rPr>
                <w:rFonts w:hint="default" w:ascii="Times New Roman" w:hAnsi="Times New Roman" w:eastAsia="宋体" w:cs="宋体"/>
                <w:b w:val="0"/>
                <w:bCs w:val="0"/>
                <w:color w:val="000000" w:themeColor="text1"/>
                <w:kern w:val="2"/>
                <w:sz w:val="24"/>
                <w:szCs w:val="24"/>
                <w:lang w:val="en-US" w:eastAsia="zh-CN" w:bidi="ar-SA"/>
              </w:rPr>
              <w:t>；企业厂区内VOCs无组织排放限值</w:t>
            </w:r>
            <w:r>
              <w:rPr>
                <w:rFonts w:hint="eastAsia" w:ascii="Times New Roman" w:hAnsi="Times New Roman" w:eastAsia="宋体" w:cs="宋体"/>
                <w:b w:val="0"/>
                <w:bCs w:val="0"/>
                <w:color w:val="000000" w:themeColor="text1"/>
                <w:kern w:val="2"/>
                <w:sz w:val="24"/>
                <w:szCs w:val="24"/>
                <w:lang w:val="en-US" w:eastAsia="zh-CN" w:bidi="ar-SA"/>
              </w:rPr>
              <w:t>符合</w:t>
            </w:r>
            <w:r>
              <w:rPr>
                <w:rFonts w:hint="default" w:ascii="Times New Roman" w:hAnsi="Times New Roman" w:eastAsia="宋体" w:cs="宋体"/>
                <w:b w:val="0"/>
                <w:bCs w:val="0"/>
                <w:color w:val="000000" w:themeColor="text1"/>
                <w:kern w:val="2"/>
                <w:sz w:val="24"/>
                <w:szCs w:val="24"/>
                <w:lang w:val="en-US" w:eastAsia="zh-CN" w:bidi="ar-SA"/>
              </w:rPr>
              <w:t xml:space="preserve"> GB37822-2019《挥发性有机物无组织排放控制标准》表A.1中的限值要求。</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w:t>
            </w:r>
            <w:r>
              <w:rPr>
                <w:rFonts w:hint="default" w:ascii="Times New Roman" w:hAnsi="Times New Roman" w:eastAsia="宋体" w:cs="宋体"/>
                <w:b/>
                <w:bCs/>
                <w:color w:val="000000" w:themeColor="text1"/>
                <w:kern w:val="2"/>
                <w:sz w:val="24"/>
                <w:szCs w:val="24"/>
                <w:lang w:val="en-US" w:eastAsia="zh-CN" w:bidi="ar-SA"/>
              </w:rPr>
              <w:t>锡及其化合物废气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w:t>
            </w:r>
            <w:r>
              <w:rPr>
                <w:rFonts w:hint="eastAsia" w:ascii="Times New Roman" w:hAnsi="Times New Roman" w:eastAsia="宋体" w:cs="宋体"/>
                <w:b w:val="0"/>
                <w:bCs w:val="0"/>
                <w:color w:val="000000" w:themeColor="text1"/>
                <w:kern w:val="2"/>
                <w:sz w:val="24"/>
                <w:szCs w:val="24"/>
                <w:lang w:val="en-US" w:eastAsia="zh-CN" w:bidi="ar-SA"/>
              </w:rPr>
              <w:t>超微细合金</w:t>
            </w:r>
            <w:r>
              <w:rPr>
                <w:rFonts w:hint="default" w:ascii="Times New Roman" w:hAnsi="Times New Roman" w:eastAsia="宋体" w:cs="宋体"/>
                <w:b w:val="0"/>
                <w:bCs w:val="0"/>
                <w:color w:val="000000" w:themeColor="text1"/>
                <w:kern w:val="2"/>
                <w:sz w:val="24"/>
                <w:szCs w:val="24"/>
                <w:lang w:val="en-US" w:eastAsia="zh-CN" w:bidi="ar-SA"/>
              </w:rPr>
              <w:t>导线生产过程中的镀锡工序及无线充电器用收发线圈生产过程中的沾锡工序将锡块或锡条熔融，锡液表面与空气接触后容易产生少量锡及其化合物废气</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该</w:t>
            </w:r>
            <w:r>
              <w:rPr>
                <w:rFonts w:hint="eastAsia" w:ascii="Times New Roman" w:hAnsi="Times New Roman" w:eastAsia="宋体" w:cs="宋体"/>
                <w:b w:val="0"/>
                <w:bCs w:val="0"/>
                <w:color w:val="000000" w:themeColor="text1"/>
                <w:kern w:val="2"/>
                <w:sz w:val="24"/>
                <w:szCs w:val="24"/>
                <w:lang w:val="en-US" w:eastAsia="zh-CN" w:bidi="ar-SA"/>
              </w:rPr>
              <w:t>排放量</w:t>
            </w:r>
            <w:r>
              <w:rPr>
                <w:rFonts w:hint="default" w:ascii="Times New Roman" w:hAnsi="Times New Roman" w:eastAsia="宋体" w:cs="宋体"/>
                <w:b w:val="0"/>
                <w:bCs w:val="0"/>
                <w:color w:val="000000" w:themeColor="text1"/>
                <w:kern w:val="2"/>
                <w:sz w:val="24"/>
                <w:szCs w:val="24"/>
                <w:lang w:val="en-US" w:eastAsia="zh-CN" w:bidi="ar-SA"/>
              </w:rPr>
              <w:t>为</w:t>
            </w:r>
            <w:r>
              <w:rPr>
                <w:rFonts w:hint="eastAsia" w:ascii="Times New Roman" w:hAnsi="Times New Roman" w:eastAsia="宋体" w:cs="宋体"/>
                <w:b w:val="0"/>
                <w:bCs w:val="0"/>
                <w:color w:val="000000" w:themeColor="text1"/>
                <w:kern w:val="2"/>
                <w:sz w:val="24"/>
                <w:szCs w:val="24"/>
                <w:lang w:val="en-US" w:eastAsia="zh-CN" w:bidi="ar-SA"/>
              </w:rPr>
              <w:t>0.073</w:t>
            </w:r>
            <w:r>
              <w:rPr>
                <w:rFonts w:hint="default" w:ascii="Times New Roman" w:hAnsi="Times New Roman" w:eastAsia="宋体" w:cs="宋体"/>
                <w:b w:val="0"/>
                <w:bCs w:val="0"/>
                <w:color w:val="000000" w:themeColor="text1"/>
                <w:kern w:val="2"/>
                <w:sz w:val="24"/>
                <w:szCs w:val="24"/>
                <w:lang w:val="en-US" w:eastAsia="zh-CN" w:bidi="ar-SA"/>
              </w:rPr>
              <w:t>/a</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w:t>
            </w:r>
            <w:r>
              <w:rPr>
                <w:rFonts w:hint="eastAsia" w:ascii="Times New Roman" w:hAnsi="Times New Roman" w:eastAsia="宋体" w:cs="宋体"/>
                <w:b w:val="0"/>
                <w:bCs w:val="0"/>
                <w:color w:val="000000" w:themeColor="text1"/>
                <w:kern w:val="2"/>
                <w:sz w:val="24"/>
                <w:szCs w:val="24"/>
                <w:lang w:val="en-US" w:eastAsia="zh-CN" w:bidi="ar-SA"/>
              </w:rPr>
              <w:t>湖州中一</w:t>
            </w:r>
            <w:r>
              <w:rPr>
                <w:rFonts w:hint="default" w:ascii="Times New Roman" w:hAnsi="Times New Roman" w:eastAsia="宋体" w:cs="宋体"/>
                <w:b w:val="0"/>
                <w:bCs w:val="0"/>
                <w:color w:val="000000" w:themeColor="text1"/>
                <w:kern w:val="2"/>
                <w:sz w:val="24"/>
                <w:szCs w:val="24"/>
                <w:lang w:val="en-US" w:eastAsia="zh-CN" w:bidi="ar-SA"/>
              </w:rPr>
              <w:t>检测</w:t>
            </w:r>
            <w:r>
              <w:rPr>
                <w:rFonts w:hint="eastAsia" w:ascii="Times New Roman" w:hAnsi="Times New Roman" w:eastAsia="宋体" w:cs="宋体"/>
                <w:b w:val="0"/>
                <w:bCs w:val="0"/>
                <w:color w:val="000000" w:themeColor="text1"/>
                <w:kern w:val="2"/>
                <w:sz w:val="24"/>
                <w:szCs w:val="24"/>
                <w:lang w:val="en-US" w:eastAsia="zh-CN" w:bidi="ar-SA"/>
              </w:rPr>
              <w:t>研究院</w:t>
            </w:r>
            <w:r>
              <w:rPr>
                <w:rFonts w:hint="default" w:ascii="Times New Roman" w:hAnsi="Times New Roman" w:eastAsia="宋体" w:cs="宋体"/>
                <w:b w:val="0"/>
                <w:bCs w:val="0"/>
                <w:color w:val="000000" w:themeColor="text1"/>
                <w:kern w:val="2"/>
                <w:sz w:val="24"/>
                <w:szCs w:val="24"/>
                <w:lang w:val="en-US" w:eastAsia="zh-CN" w:bidi="ar-SA"/>
              </w:rPr>
              <w:t>有限公司于20</w:t>
            </w:r>
            <w:r>
              <w:rPr>
                <w:rFonts w:hint="eastAsia" w:ascii="Times New Roman" w:hAnsi="Times New Roman" w:eastAsia="宋体" w:cs="宋体"/>
                <w:b w:val="0"/>
                <w:bCs w:val="0"/>
                <w:color w:val="000000" w:themeColor="text1"/>
                <w:kern w:val="2"/>
                <w:sz w:val="24"/>
                <w:szCs w:val="24"/>
                <w:lang w:val="en-US" w:eastAsia="zh-CN" w:bidi="ar-SA"/>
              </w:rPr>
              <w:t>20</w:t>
            </w:r>
            <w:r>
              <w:rPr>
                <w:rFonts w:hint="default" w:ascii="Times New Roman" w:hAnsi="Times New Roman" w:eastAsia="宋体" w:cs="宋体"/>
                <w:b w:val="0"/>
                <w:bCs w:val="0"/>
                <w:color w:val="000000" w:themeColor="text1"/>
                <w:kern w:val="2"/>
                <w:sz w:val="24"/>
                <w:szCs w:val="24"/>
                <w:lang w:val="en-US" w:eastAsia="zh-CN" w:bidi="ar-SA"/>
              </w:rPr>
              <w:t>年</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9</w:t>
            </w:r>
            <w:r>
              <w:rPr>
                <w:rFonts w:hint="default" w:ascii="Times New Roman" w:hAnsi="Times New Roman" w:eastAsia="宋体" w:cs="宋体"/>
                <w:b w:val="0"/>
                <w:bCs w:val="0"/>
                <w:color w:val="000000" w:themeColor="text1"/>
                <w:kern w:val="2"/>
                <w:sz w:val="24"/>
                <w:szCs w:val="24"/>
                <w:lang w:val="en-US" w:eastAsia="zh-CN" w:bidi="ar-SA"/>
              </w:rPr>
              <w:t>日、</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10</w:t>
            </w:r>
            <w:r>
              <w:rPr>
                <w:rFonts w:hint="default" w:ascii="Times New Roman" w:hAnsi="Times New Roman" w:eastAsia="宋体" w:cs="宋体"/>
                <w:b w:val="0"/>
                <w:bCs w:val="0"/>
                <w:color w:val="000000" w:themeColor="text1"/>
                <w:kern w:val="2"/>
                <w:sz w:val="24"/>
                <w:szCs w:val="24"/>
                <w:lang w:val="en-US" w:eastAsia="zh-CN" w:bidi="ar-SA"/>
              </w:rPr>
              <w:t>日对锡及其化合物废气收集装置出口、厂界无组织锡及其化合物废气废气排放进行了检测（报告编号：</w:t>
            </w:r>
            <w:r>
              <w:rPr>
                <w:rFonts w:hint="eastAsia" w:ascii="Times New Roman" w:hAnsi="Times New Roman" w:eastAsia="宋体" w:cs="宋体"/>
                <w:b w:val="0"/>
                <w:bCs w:val="0"/>
                <w:color w:val="000000" w:themeColor="text1"/>
                <w:kern w:val="2"/>
                <w:sz w:val="24"/>
                <w:szCs w:val="24"/>
                <w:lang w:val="en-US" w:eastAsia="zh-CN" w:bidi="ar-SA"/>
              </w:rPr>
              <w:t>HJ20-04-0334</w:t>
            </w:r>
            <w:r>
              <w:rPr>
                <w:rFonts w:hint="default" w:ascii="Times New Roman" w:hAnsi="Times New Roman" w:eastAsia="宋体" w:cs="宋体"/>
                <w:b w:val="0"/>
                <w:bCs w:val="0"/>
                <w:color w:val="000000" w:themeColor="text1"/>
                <w:kern w:val="2"/>
                <w:sz w:val="24"/>
                <w:szCs w:val="24"/>
                <w:lang w:val="en-US" w:eastAsia="zh-CN" w:bidi="ar-SA"/>
              </w:rPr>
              <w:t>），具体监测结果如下：</w:t>
            </w:r>
          </w:p>
          <w:p>
            <w:pPr>
              <w:tabs>
                <w:tab w:val="left" w:pos="5040"/>
              </w:tabs>
              <w:spacing w:line="240" w:lineRule="atLeast"/>
              <w:jc w:val="center"/>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1-3</w:t>
            </w:r>
            <w:r>
              <w:rPr>
                <w:rFonts w:hint="eastAsia" w:cs="Times New Roman"/>
                <w:b/>
                <w:color w:val="000000" w:themeColor="text1"/>
                <w:spacing w:val="-2"/>
                <w:sz w:val="24"/>
                <w:szCs w:val="24"/>
                <w:lang w:val="en-US" w:eastAsia="zh-CN"/>
              </w:rPr>
              <w:t>2</w:t>
            </w:r>
            <w:r>
              <w:rPr>
                <w:rFonts w:hint="default" w:ascii="Times New Roman" w:hAnsi="Times New Roman" w:eastAsia="宋体" w:cs="Times New Roman"/>
                <w:b/>
                <w:color w:val="000000" w:themeColor="text1"/>
                <w:spacing w:val="-2"/>
                <w:sz w:val="24"/>
                <w:szCs w:val="24"/>
              </w:rPr>
              <w:t xml:space="preserve">  有组织废气检测结果</w:t>
            </w:r>
            <w:r>
              <w:rPr>
                <w:rFonts w:hint="eastAsia" w:ascii="Times New Roman" w:hAnsi="Times New Roman" w:eastAsia="宋体" w:cs="Times New Roman"/>
                <w:b/>
                <w:color w:val="000000" w:themeColor="text1"/>
                <w:spacing w:val="-2"/>
                <w:sz w:val="24"/>
                <w:szCs w:val="24"/>
                <w:lang w:val="en-US" w:eastAsia="zh-CN"/>
              </w:rPr>
              <w:t>3</w:t>
            </w:r>
          </w:p>
          <w:tbl>
            <w:tblPr>
              <w:tblStyle w:val="5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76"/>
              <w:gridCol w:w="1062"/>
              <w:gridCol w:w="909"/>
              <w:gridCol w:w="1139"/>
              <w:gridCol w:w="1139"/>
              <w:gridCol w:w="1140"/>
              <w:gridCol w:w="1139"/>
              <w:gridCol w:w="1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897" w:type="pct"/>
                  <w:vMerge w:val="restar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szCs w:val="21"/>
                    </w:rPr>
                    <w:t>检测点号</w:t>
                  </w:r>
                  <w:r>
                    <w:rPr>
                      <w:rFonts w:hint="eastAsia" w:ascii="Times New Roman" w:hAnsi="Times New Roman" w:eastAsia="宋体" w:cs="Times New Roman"/>
                      <w:b/>
                      <w:color w:val="000000" w:themeColor="text1"/>
                      <w:szCs w:val="21"/>
                      <w:lang w:val="en-US" w:eastAsia="zh-CN"/>
                    </w:rPr>
                    <w:t>/</w:t>
                  </w:r>
                  <w:r>
                    <w:rPr>
                      <w:rFonts w:hint="default" w:ascii="Times New Roman" w:hAnsi="Times New Roman" w:eastAsia="宋体" w:cs="Times New Roman"/>
                      <w:b/>
                      <w:color w:val="000000" w:themeColor="text1"/>
                      <w:szCs w:val="21"/>
                    </w:rPr>
                    <w:t>点位</w:t>
                  </w:r>
                </w:p>
              </w:tc>
              <w:tc>
                <w:tcPr>
                  <w:tcW w:w="1054" w:type="pct"/>
                  <w:gridSpan w:val="2"/>
                  <w:vMerge w:val="restar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rPr>
                    <w:t>采样时间</w:t>
                  </w:r>
                </w:p>
              </w:tc>
              <w:tc>
                <w:tcPr>
                  <w:tcW w:w="1828" w:type="pct"/>
                  <w:gridSpan w:val="3"/>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szCs w:val="21"/>
                      <w:highlight w:val="yellow"/>
                    </w:rPr>
                  </w:pPr>
                  <w:r>
                    <w:rPr>
                      <w:rFonts w:hint="default" w:ascii="Times New Roman" w:hAnsi="Times New Roman" w:eastAsia="宋体" w:cs="Times New Roman"/>
                      <w:b/>
                      <w:color w:val="000000" w:themeColor="text1"/>
                      <w:szCs w:val="21"/>
                    </w:rPr>
                    <w:t>烟气参数</w:t>
                  </w:r>
                </w:p>
              </w:tc>
              <w:tc>
                <w:tcPr>
                  <w:tcW w:w="1220" w:type="pct"/>
                  <w:gridSpan w:val="2"/>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szCs w:val="21"/>
                      <w:highlight w:val="none"/>
                    </w:rPr>
                  </w:pPr>
                  <w:r>
                    <w:rPr>
                      <w:rFonts w:hint="eastAsia" w:ascii="Times New Roman" w:hAnsi="Times New Roman" w:eastAsia="宋体" w:cs="Times New Roman"/>
                      <w:b/>
                      <w:bCs/>
                      <w:color w:val="000000" w:themeColor="text1"/>
                      <w:szCs w:val="21"/>
                      <w:highlight w:val="none"/>
                      <w:lang w:val="en-US" w:eastAsia="zh-CN"/>
                    </w:rPr>
                    <w:t>锡及其化合物</w:t>
                  </w:r>
                  <w:r>
                    <w:rPr>
                      <w:rFonts w:hint="default" w:ascii="Times New Roman" w:hAnsi="Times New Roman" w:eastAsia="宋体" w:cs="Times New Roman"/>
                      <w:b/>
                      <w:color w:val="000000" w:themeColor="text1"/>
                      <w:highlight w:val="none"/>
                    </w:rPr>
                    <w:t>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p>
              </w:tc>
              <w:tc>
                <w:tcPr>
                  <w:tcW w:w="1054" w:type="pct"/>
                  <w:gridSpan w:val="2"/>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szCs w:val="21"/>
                    </w:rPr>
                    <w:t>废气流速（m/s）</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温度</w:t>
                  </w:r>
                </w:p>
                <w:p>
                  <w:pPr>
                    <w:pStyle w:val="281"/>
                    <w:jc w:val="center"/>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szCs w:val="2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szCs w:val="21"/>
                      <w:lang w:bidi="he-IL"/>
                    </w:rPr>
                    <w:t>标干烟气量（m</w:t>
                  </w:r>
                  <w:r>
                    <w:rPr>
                      <w:rFonts w:hint="default" w:ascii="Times New Roman" w:hAnsi="Times New Roman" w:eastAsia="宋体" w:cs="Times New Roman"/>
                      <w:b/>
                      <w:color w:val="000000" w:themeColor="text1"/>
                      <w:szCs w:val="21"/>
                      <w:vertAlign w:val="superscript"/>
                      <w:lang w:bidi="he-IL"/>
                    </w:rPr>
                    <w:t>3</w:t>
                  </w:r>
                  <w:r>
                    <w:rPr>
                      <w:rFonts w:hint="default" w:ascii="Times New Roman" w:hAnsi="Times New Roman" w:eastAsia="宋体" w:cs="Times New Roman"/>
                      <w:b/>
                      <w:color w:val="000000" w:themeColor="text1"/>
                      <w:szCs w:val="21"/>
                      <w:lang w:bidi="he-IL"/>
                    </w:rPr>
                    <w:t>/h）</w:t>
                  </w:r>
                </w:p>
              </w:tc>
              <w:tc>
                <w:tcPr>
                  <w:tcW w:w="609" w:type="pct"/>
                  <w:noWrap w:val="0"/>
                  <w:tcMar>
                    <w:top w:w="0" w:type="dxa"/>
                    <w:left w:w="0" w:type="dxa"/>
                    <w:bottom w:w="0" w:type="dxa"/>
                    <w:right w:w="0" w:type="dxa"/>
                  </w:tcMar>
                  <w:vAlign w:val="center"/>
                </w:tcPr>
                <w:p>
                  <w:pPr>
                    <w:pStyle w:val="281"/>
                    <w:spacing w:line="260" w:lineRule="exact"/>
                    <w:jc w:val="center"/>
                    <w:rPr>
                      <w:rFonts w:hint="default" w:ascii="Times New Roman" w:hAnsi="Times New Roman" w:eastAsia="宋体" w:cs="Times New Roman"/>
                      <w:b/>
                      <w:color w:val="000000" w:themeColor="text1"/>
                      <w:spacing w:val="-2"/>
                      <w:szCs w:val="21"/>
                      <w:highlight w:val="none"/>
                    </w:rPr>
                  </w:pPr>
                  <w:r>
                    <w:rPr>
                      <w:rFonts w:hint="default" w:ascii="Times New Roman" w:hAnsi="Times New Roman" w:eastAsia="宋体" w:cs="Times New Roman"/>
                      <w:b/>
                      <w:color w:val="000000" w:themeColor="text1"/>
                      <w:spacing w:val="-2"/>
                      <w:szCs w:val="21"/>
                      <w:highlight w:val="none"/>
                    </w:rPr>
                    <w:t>排放浓度</w:t>
                  </w:r>
                </w:p>
                <w:p>
                  <w:pPr>
                    <w:pStyle w:val="281"/>
                    <w:jc w:val="center"/>
                    <w:rPr>
                      <w:rFonts w:hint="default" w:ascii="Times New Roman" w:hAnsi="Times New Roman" w:eastAsia="宋体" w:cs="Times New Roman"/>
                      <w:b/>
                      <w:color w:val="000000" w:themeColor="text1"/>
                      <w:highlight w:val="none"/>
                    </w:rPr>
                  </w:pPr>
                  <w:r>
                    <w:rPr>
                      <w:rFonts w:hint="default" w:ascii="Times New Roman" w:hAnsi="Times New Roman" w:eastAsia="宋体" w:cs="Times New Roman"/>
                      <w:b/>
                      <w:color w:val="000000" w:themeColor="text1"/>
                      <w:szCs w:val="21"/>
                      <w:highlight w:val="none"/>
                      <w:lang w:bidi="he-IL"/>
                    </w:rPr>
                    <w:t>（</w:t>
                  </w:r>
                  <w:r>
                    <w:rPr>
                      <w:rFonts w:hint="default" w:ascii="Times New Roman" w:hAnsi="Times New Roman" w:eastAsia="宋体" w:cs="Times New Roman"/>
                      <w:b/>
                      <w:color w:val="000000" w:themeColor="text1"/>
                      <w:szCs w:val="21"/>
                      <w:highlight w:val="none"/>
                    </w:rPr>
                    <w:t>mg/m</w:t>
                  </w:r>
                  <w:r>
                    <w:rPr>
                      <w:rFonts w:hint="default" w:ascii="Times New Roman" w:hAnsi="Times New Roman" w:eastAsia="宋体" w:cs="Times New Roman"/>
                      <w:b/>
                      <w:color w:val="000000" w:themeColor="text1"/>
                      <w:szCs w:val="21"/>
                      <w:highlight w:val="none"/>
                      <w:vertAlign w:val="superscript"/>
                    </w:rPr>
                    <w:t>3</w:t>
                  </w:r>
                  <w:r>
                    <w:rPr>
                      <w:rFonts w:hint="default" w:ascii="Times New Roman" w:hAnsi="Times New Roman" w:eastAsia="宋体" w:cs="Times New Roman"/>
                      <w:b/>
                      <w:color w:val="000000" w:themeColor="text1"/>
                      <w:szCs w:val="21"/>
                      <w:highlight w:val="none"/>
                      <w:lang w:bidi="he-IL"/>
                    </w:rPr>
                    <w:t>）</w:t>
                  </w:r>
                </w:p>
              </w:tc>
              <w:tc>
                <w:tcPr>
                  <w:tcW w:w="611" w:type="pct"/>
                  <w:noWrap w:val="0"/>
                  <w:tcMar>
                    <w:top w:w="0" w:type="dxa"/>
                    <w:left w:w="0" w:type="dxa"/>
                    <w:bottom w:w="0" w:type="dxa"/>
                    <w:right w:w="0" w:type="dxa"/>
                  </w:tcMar>
                  <w:vAlign w:val="center"/>
                </w:tcPr>
                <w:p>
                  <w:pPr>
                    <w:spacing w:line="240" w:lineRule="exact"/>
                    <w:jc w:val="center"/>
                    <w:rPr>
                      <w:rFonts w:hint="default" w:ascii="Times New Roman" w:hAnsi="Times New Roman" w:eastAsia="宋体" w:cs="Times New Roman"/>
                      <w:b/>
                      <w:color w:val="000000" w:themeColor="text1"/>
                      <w:szCs w:val="21"/>
                      <w:highlight w:val="none"/>
                      <w:lang w:bidi="he-IL"/>
                    </w:rPr>
                  </w:pPr>
                  <w:r>
                    <w:rPr>
                      <w:rFonts w:hint="default" w:ascii="Times New Roman" w:hAnsi="Times New Roman" w:eastAsia="宋体" w:cs="Times New Roman"/>
                      <w:b/>
                      <w:color w:val="000000" w:themeColor="text1"/>
                      <w:szCs w:val="21"/>
                      <w:highlight w:val="none"/>
                      <w:lang w:bidi="he-IL"/>
                    </w:rPr>
                    <w:t>排放率</w:t>
                  </w:r>
                </w:p>
                <w:p>
                  <w:pPr>
                    <w:pStyle w:val="281"/>
                    <w:jc w:val="center"/>
                    <w:rPr>
                      <w:rFonts w:hint="default" w:ascii="Times New Roman" w:hAnsi="Times New Roman" w:eastAsia="宋体" w:cs="Times New Roman"/>
                      <w:b/>
                      <w:color w:val="000000" w:themeColor="text1"/>
                      <w:highlight w:val="none"/>
                    </w:rPr>
                  </w:pPr>
                  <w:r>
                    <w:rPr>
                      <w:rFonts w:hint="default" w:ascii="Times New Roman" w:hAnsi="Times New Roman" w:eastAsia="宋体" w:cs="Times New Roman"/>
                      <w:b/>
                      <w:color w:val="000000" w:themeColor="text1"/>
                      <w:szCs w:val="21"/>
                      <w:highlight w:val="none"/>
                      <w:lang w:bidi="he-IL"/>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8 1#镀锡工序废气处理设施出口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c>
                <w:tcPr>
                  <w:tcW w:w="568" w:type="pct"/>
                  <w:vMerge w:val="restart"/>
                  <w:noWrap w:val="0"/>
                  <w:tcMar>
                    <w:top w:w="0" w:type="dxa"/>
                    <w:left w:w="0" w:type="dxa"/>
                    <w:bottom w:w="0" w:type="dxa"/>
                    <w:right w:w="0" w:type="dxa"/>
                  </w:tcMar>
                  <w:vAlign w:val="center"/>
                </w:tcPr>
                <w:p>
                  <w:pPr>
                    <w:pStyle w:val="193"/>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szCs w:val="21"/>
                      <w:lang w:eastAsia="zh-CN"/>
                    </w:rPr>
                    <w:t>2020-04-09</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4.2</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Cs w:val="21"/>
                      <w:lang w:val="en-US" w:eastAsia="zh-CN"/>
                    </w:rPr>
                    <w:t>1.38</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4.28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3.0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9.86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0.030</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2.96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0.039</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6.79</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0.033</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val="en-US" w:eastAsia="zh-CN"/>
                    </w:rPr>
                    <w:t>4.68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szCs w:val="21"/>
                    </w:rPr>
                  </w:pP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eastAsia="zh-CN"/>
                    </w:rPr>
                    <w:t>2020-04-10</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1.44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0.032</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4.61</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3.9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1.30</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4.03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1.56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0.030</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4.68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4.44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9 2#镀锡工序废气处理设施出口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eastAsia="zh-CN"/>
                    </w:rPr>
                    <w:t>2020-04-09</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5.0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1.62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0.030</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4.86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1.94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7.18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1.94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0.032</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6.21</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0.033</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6.08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9 2#镀锡工序废气处理设施出口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r>
                    <w:rPr>
                      <w:rFonts w:hint="eastAsia" w:ascii="Times New Roman" w:hAnsi="Times New Roman" w:eastAsia="宋体" w:cs="Times New Roman"/>
                      <w:color w:val="000000" w:themeColor="text1"/>
                      <w:szCs w:val="21"/>
                      <w:lang w:eastAsia="zh-CN"/>
                    </w:rPr>
                    <w:t>）</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Cs w:val="21"/>
                      <w:lang w:eastAsia="zh-CN"/>
                    </w:rPr>
                    <w:t>2020-04-10</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5.6</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21</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1.82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0.035</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6.37</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5.8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21</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1.89</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0.038</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7.18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1.95</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7.22</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kern w:val="2"/>
                      <w:sz w:val="21"/>
                      <w:szCs w:val="22"/>
                      <w:lang w:val="en-US" w:eastAsia="zh-CN" w:bidi="ar-SA"/>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kern w:val="2"/>
                      <w:sz w:val="21"/>
                      <w:lang w:val="en-US" w:eastAsia="zh-CN" w:bidi="ar-SA"/>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6.92</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10 3#镀锡工序废气处理设施出口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2020-04-09</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4.3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1.40</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4.34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6.6</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2.15</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0.036</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7.75</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6.5</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2.13</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0.039</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8.27</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0.035</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6.78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2020-04-10</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0.039</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7.64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6.5</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2.14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6.63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2.09</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0.043</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8.99</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0.038</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7.76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11 4#镀锡工序废气处理设施进口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2020-04-09</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8.1</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5.14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0.528</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2.71</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8.3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5.26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0.605</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3.18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8.3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5.26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0.582</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3.06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0.572</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2.98</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2020-04-10</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9.3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5.96</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0.460</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2.74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9.2</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5.88</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0.508</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2.99</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9.3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19</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5.92</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0.463</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2.74</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0.477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2.82</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12 4#镀锡工序废气处理设施出口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2020-04-09</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6.29</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0.025</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1.57</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10.0</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6.34</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1.71</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6.47</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0.019</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1.23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0.024</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1.50</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restart"/>
                  <w:noWrap w:val="0"/>
                  <w:tcMar>
                    <w:top w:w="0" w:type="dxa"/>
                    <w:left w:w="0" w:type="dxa"/>
                    <w:bottom w:w="0" w:type="dxa"/>
                    <w:right w:w="0" w:type="dxa"/>
                  </w:tcMar>
                  <w:vAlign w:val="center"/>
                </w:tcPr>
                <w:p>
                  <w:pPr>
                    <w:pStyle w:val="281"/>
                    <w:spacing w:line="260" w:lineRule="exact"/>
                    <w:jc w:val="left"/>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F</w:t>
                  </w:r>
                  <w:r>
                    <w:rPr>
                      <w:rFonts w:hint="eastAsia" w:ascii="Times New Roman" w:hAnsi="Times New Roman" w:eastAsia="宋体" w:cs="Times New Roman"/>
                      <w:color w:val="000000" w:themeColor="text1"/>
                      <w:lang w:val="en-US" w:eastAsia="zh-CN"/>
                    </w:rPr>
                    <w:t>12 4#镀锡工序废气处理设施出口</w:t>
                  </w:r>
                  <w:r>
                    <w:rPr>
                      <w:rFonts w:hint="default" w:ascii="Times New Roman" w:hAnsi="Times New Roman" w:eastAsia="宋体" w:cs="Times New Roman"/>
                      <w:color w:val="000000" w:themeColor="text1"/>
                      <w:szCs w:val="21"/>
                    </w:rPr>
                    <w:t>（排气筒高度</w:t>
                  </w:r>
                  <w:r>
                    <w:rPr>
                      <w:rFonts w:hint="eastAsia" w:ascii="Times New Roman" w:hAnsi="Times New Roman" w:eastAsia="宋体" w:cs="Times New Roman"/>
                      <w:color w:val="000000" w:themeColor="text1"/>
                      <w:szCs w:val="21"/>
                      <w:lang w:val="en-US" w:eastAsia="zh-CN"/>
                    </w:rPr>
                    <w:t>25</w:t>
                  </w:r>
                  <w:r>
                    <w:rPr>
                      <w:rFonts w:hint="default" w:ascii="Times New Roman" w:hAnsi="Times New Roman" w:eastAsia="宋体" w:cs="Times New Roman"/>
                      <w:color w:val="000000" w:themeColor="text1"/>
                      <w:szCs w:val="21"/>
                    </w:rPr>
                    <w:t>m</w:t>
                  </w:r>
                  <w:r>
                    <w:rPr>
                      <w:rFonts w:hint="eastAsia" w:ascii="Times New Roman" w:hAnsi="Times New Roman" w:eastAsia="宋体" w:cs="Times New Roman"/>
                      <w:color w:val="000000" w:themeColor="text1"/>
                      <w:szCs w:val="21"/>
                      <w:lang w:eastAsia="zh-CN"/>
                    </w:rPr>
                    <w:t>）</w:t>
                  </w:r>
                </w:p>
              </w:tc>
              <w:tc>
                <w:tcPr>
                  <w:tcW w:w="568" w:type="pct"/>
                  <w:vMerge w:val="restar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szCs w:val="21"/>
                      <w:lang w:eastAsia="zh-CN"/>
                    </w:rPr>
                    <w:t>2020-04-10</w:t>
                  </w: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第一次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8.6</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5.41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0.028</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1.51</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11.3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17</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7.11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0.031</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2.20</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10.4</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18</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6.51</w:t>
                  </w:r>
                  <w:r>
                    <w:rPr>
                      <w:rFonts w:hint="default" w:ascii="Times New Roman" w:hAnsi="Times New Roman" w:eastAsia="宋体" w:cs="Times New Roman"/>
                      <w:color w:val="000000" w:themeColor="text1"/>
                      <w:szCs w:val="21"/>
                    </w:rPr>
                    <w:t>×10</w:t>
                  </w:r>
                  <w:r>
                    <w:rPr>
                      <w:rFonts w:hint="eastAsia" w:ascii="Times New Roman" w:hAnsi="Times New Roman" w:eastAsia="宋体" w:cs="Times New Roman"/>
                      <w:color w:val="000000" w:themeColor="text1"/>
                      <w:szCs w:val="21"/>
                      <w:vertAlign w:val="superscript"/>
                      <w:lang w:val="en-US" w:eastAsia="zh-CN"/>
                    </w:rPr>
                    <w:t>3</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0.027</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1.76</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97"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568" w:type="pct"/>
                  <w:vMerge w:val="continue"/>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p>
              </w:tc>
              <w:tc>
                <w:tcPr>
                  <w:tcW w:w="485" w:type="pct"/>
                  <w:noWrap w:val="0"/>
                  <w:tcMar>
                    <w:top w:w="0" w:type="dxa"/>
                    <w:left w:w="0" w:type="dxa"/>
                    <w:bottom w:w="0" w:type="dxa"/>
                    <w:right w:w="0" w:type="dxa"/>
                  </w:tcMar>
                  <w:vAlign w:val="center"/>
                </w:tcPr>
                <w:p>
                  <w:pPr>
                    <w:pStyle w:val="193"/>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平均值</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609"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0.029</w:t>
                  </w:r>
                </w:p>
              </w:tc>
              <w:tc>
                <w:tcPr>
                  <w:tcW w:w="611" w:type="pct"/>
                  <w:noWrap w:val="0"/>
                  <w:tcMar>
                    <w:top w:w="0" w:type="dxa"/>
                    <w:left w:w="0" w:type="dxa"/>
                    <w:bottom w:w="0" w:type="dxa"/>
                    <w:right w:w="0" w:type="dxa"/>
                  </w:tcMar>
                  <w:vAlign w:val="center"/>
                </w:tcPr>
                <w:p>
                  <w:pPr>
                    <w:pStyle w:val="281"/>
                    <w:jc w:val="center"/>
                    <w:rPr>
                      <w:rFonts w:hint="default" w:ascii="Times New Roman" w:hAnsi="Times New Roman" w:eastAsia="宋体" w:cs="Times New Roman"/>
                      <w:color w:val="000000" w:themeColor="text1"/>
                      <w:kern w:val="2"/>
                      <w:sz w:val="21"/>
                      <w:lang w:val="en-US" w:eastAsia="zh-CN" w:bidi="ar-SA"/>
                    </w:rPr>
                  </w:pPr>
                  <w:r>
                    <w:rPr>
                      <w:rFonts w:hint="eastAsia" w:ascii="Times New Roman" w:hAnsi="Times New Roman" w:eastAsia="宋体" w:cs="Times New Roman"/>
                      <w:color w:val="000000" w:themeColor="text1"/>
                      <w:kern w:val="2"/>
                      <w:sz w:val="21"/>
                      <w:lang w:val="en-US" w:eastAsia="zh-CN" w:bidi="ar-SA"/>
                    </w:rPr>
                    <w:t>1.83</w:t>
                  </w:r>
                  <w:r>
                    <w:rPr>
                      <w:rFonts w:hint="default" w:ascii="Times New Roman" w:hAnsi="Times New Roman" w:eastAsia="宋体" w:cs="Times New Roman"/>
                      <w:color w:val="000000" w:themeColor="text1"/>
                      <w:szCs w:val="21"/>
                    </w:rPr>
                    <w:t>×10</w:t>
                  </w:r>
                  <w:r>
                    <w:rPr>
                      <w:rFonts w:hint="default" w:ascii="Times New Roman" w:hAnsi="Times New Roman" w:eastAsia="宋体" w:cs="Times New Roman"/>
                      <w:color w:val="000000" w:themeColor="text1"/>
                      <w:szCs w:val="21"/>
                      <w:vertAlign w:val="superscript"/>
                    </w:rPr>
                    <w:t>-</w:t>
                  </w:r>
                  <w:r>
                    <w:rPr>
                      <w:rFonts w:hint="eastAsia" w:ascii="Times New Roman" w:hAnsi="Times New Roman" w:eastAsia="宋体" w:cs="Times New Roman"/>
                      <w:color w:val="000000" w:themeColor="text1"/>
                      <w:szCs w:val="21"/>
                      <w:vertAlign w:val="superscript"/>
                      <w:lang w:val="en-US" w:eastAsia="zh-CN"/>
                    </w:rPr>
                    <w:t>4</w:t>
                  </w:r>
                </w:p>
              </w:tc>
            </w:tr>
          </w:tbl>
          <w:p>
            <w:pPr>
              <w:keepNext w:val="0"/>
              <w:keepLines w:val="0"/>
              <w:pageBreakBefore w:val="0"/>
              <w:widowControl w:val="0"/>
              <w:tabs>
                <w:tab w:val="left" w:pos="5040"/>
              </w:tabs>
              <w:kinsoku/>
              <w:wordWrap/>
              <w:overflowPunct/>
              <w:topLinePunct w:val="0"/>
              <w:autoSpaceDE/>
              <w:autoSpaceDN/>
              <w:bidi w:val="0"/>
              <w:adjustRightInd/>
              <w:snapToGrid/>
              <w:spacing w:before="95" w:beforeLines="30" w:line="240" w:lineRule="atLeast"/>
              <w:jc w:val="center"/>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Times New Roman"/>
                <w:b/>
                <w:color w:val="000000" w:themeColor="text1"/>
                <w:spacing w:val="-2"/>
                <w:sz w:val="24"/>
                <w:szCs w:val="24"/>
              </w:rPr>
              <w:t>表</w:t>
            </w:r>
            <w:r>
              <w:rPr>
                <w:rFonts w:hint="eastAsia" w:ascii="Times New Roman" w:hAnsi="Times New Roman" w:eastAsia="宋体" w:cs="Times New Roman"/>
                <w:b/>
                <w:color w:val="000000" w:themeColor="text1"/>
                <w:spacing w:val="-2"/>
                <w:sz w:val="24"/>
                <w:szCs w:val="24"/>
                <w:lang w:val="en-US" w:eastAsia="zh-CN"/>
              </w:rPr>
              <w:t>1-3</w:t>
            </w:r>
            <w:r>
              <w:rPr>
                <w:rFonts w:hint="eastAsia" w:cs="Times New Roman"/>
                <w:b/>
                <w:color w:val="000000" w:themeColor="text1"/>
                <w:spacing w:val="-2"/>
                <w:sz w:val="24"/>
                <w:szCs w:val="24"/>
                <w:lang w:val="en-US" w:eastAsia="zh-CN"/>
              </w:rPr>
              <w:t>3</w:t>
            </w:r>
            <w:r>
              <w:rPr>
                <w:rFonts w:hint="default" w:ascii="Times New Roman" w:hAnsi="Times New Roman" w:eastAsia="宋体" w:cs="Times New Roman"/>
                <w:b/>
                <w:color w:val="000000" w:themeColor="text1"/>
                <w:spacing w:val="-2"/>
                <w:sz w:val="24"/>
                <w:szCs w:val="24"/>
              </w:rPr>
              <w:t xml:space="preserve"> </w:t>
            </w:r>
            <w:r>
              <w:rPr>
                <w:rFonts w:hint="eastAsia" w:ascii="Times New Roman" w:hAnsi="Times New Roman" w:eastAsia="宋体" w:cs="Times New Roman"/>
                <w:b/>
                <w:color w:val="000000" w:themeColor="text1"/>
                <w:spacing w:val="-2"/>
                <w:sz w:val="24"/>
                <w:szCs w:val="24"/>
                <w:lang w:eastAsia="zh-CN"/>
              </w:rPr>
              <w:t>无</w:t>
            </w:r>
            <w:r>
              <w:rPr>
                <w:rFonts w:hint="default" w:ascii="Times New Roman" w:hAnsi="Times New Roman" w:eastAsia="宋体" w:cs="Times New Roman"/>
                <w:b/>
                <w:color w:val="000000" w:themeColor="text1"/>
                <w:spacing w:val="-2"/>
                <w:sz w:val="24"/>
                <w:szCs w:val="24"/>
              </w:rPr>
              <w:t>组织废气检测结果</w:t>
            </w:r>
            <w:r>
              <w:rPr>
                <w:rFonts w:hint="eastAsia" w:ascii="Times New Roman" w:hAnsi="Times New Roman" w:eastAsia="宋体" w:cs="Times New Roman"/>
                <w:b/>
                <w:color w:val="000000" w:themeColor="text1"/>
                <w:spacing w:val="-2"/>
                <w:sz w:val="24"/>
                <w:szCs w:val="24"/>
                <w:lang w:val="en-US" w:eastAsia="zh-CN"/>
              </w:rPr>
              <w:t>3</w:t>
            </w:r>
          </w:p>
          <w:tbl>
            <w:tblPr>
              <w:tblStyle w:val="5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7"/>
              <w:gridCol w:w="1374"/>
              <w:gridCol w:w="1242"/>
              <w:gridCol w:w="812"/>
              <w:gridCol w:w="1315"/>
              <w:gridCol w:w="1338"/>
              <w:gridCol w:w="1315"/>
              <w:gridCol w:w="1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检测点号</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检测点位</w:t>
                  </w:r>
                </w:p>
              </w:tc>
              <w:tc>
                <w:tcPr>
                  <w:tcW w:w="2130" w:type="dxa"/>
                  <w:gridSpan w:val="2"/>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采样日期及频次</w:t>
                  </w:r>
                </w:p>
              </w:tc>
              <w:tc>
                <w:tcPr>
                  <w:tcW w:w="5663" w:type="dxa"/>
                  <w:gridSpan w:val="4"/>
                  <w:noWrap w:val="0"/>
                  <w:tcMar>
                    <w:top w:w="0" w:type="dxa"/>
                    <w:left w:w="57" w:type="dxa"/>
                    <w:bottom w:w="0" w:type="dxa"/>
                    <w:right w:w="57"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检测结果（</w:t>
                  </w:r>
                  <w:r>
                    <w:rPr>
                      <w:rFonts w:hint="default" w:ascii="Times New Roman" w:hAnsi="Times New Roman" w:eastAsia="宋体" w:cs="Times New Roman"/>
                      <w:b/>
                      <w:bCs/>
                      <w:color w:val="000000" w:themeColor="text1"/>
                      <w:szCs w:val="21"/>
                    </w:rPr>
                    <w:t>mg/m</w:t>
                  </w:r>
                  <w:r>
                    <w:rPr>
                      <w:rFonts w:hint="default" w:ascii="Times New Roman" w:hAnsi="Times New Roman" w:eastAsia="宋体" w:cs="Times New Roman"/>
                      <w:b/>
                      <w:bCs/>
                      <w:color w:val="000000" w:themeColor="text1"/>
                      <w:szCs w:val="21"/>
                      <w:vertAlign w:val="superscript"/>
                    </w:rPr>
                    <w:t>3</w:t>
                  </w:r>
                  <w:r>
                    <w:rPr>
                      <w:rFonts w:hint="default" w:ascii="Times New Roman" w:hAnsi="Times New Roman" w:eastAsia="宋体" w:cs="Times New Roman"/>
                      <w:b/>
                      <w:color w:val="000000" w:themeColor="text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2130" w:type="dxa"/>
                  <w:gridSpan w:val="2"/>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highlight w:val="none"/>
                    </w:rPr>
                  </w:pPr>
                  <w:r>
                    <w:rPr>
                      <w:rFonts w:hint="default" w:ascii="Times New Roman" w:hAnsi="Times New Roman" w:eastAsia="宋体" w:cs="Times New Roman"/>
                      <w:b/>
                      <w:bCs/>
                      <w:color w:val="000000" w:themeColor="text1"/>
                      <w:szCs w:val="21"/>
                      <w:highlight w:val="none"/>
                    </w:rPr>
                    <w:t>非甲烷总烃</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宋体" w:cs="Times New Roman"/>
                      <w:b/>
                      <w:bCs/>
                      <w:color w:val="000000" w:themeColor="text1"/>
                      <w:highlight w:val="none"/>
                      <w:lang w:val="en-US" w:eastAsia="zh-CN"/>
                    </w:rPr>
                  </w:pPr>
                  <w:r>
                    <w:rPr>
                      <w:rFonts w:hint="eastAsia" w:ascii="Times New Roman" w:hAnsi="Times New Roman" w:eastAsia="宋体" w:cs="Times New Roman"/>
                      <w:b/>
                      <w:bCs/>
                      <w:color w:val="000000" w:themeColor="text1"/>
                      <w:highlight w:val="none"/>
                      <w:lang w:val="en-US" w:eastAsia="zh-CN"/>
                    </w:rPr>
                    <w:t>二甲苯</w:t>
                  </w:r>
                </w:p>
              </w:tc>
              <w:tc>
                <w:tcPr>
                  <w:tcW w:w="1415"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eastAsia" w:ascii="Times New Roman" w:hAnsi="Times New Roman" w:eastAsia="宋体" w:cs="Times New Roman"/>
                      <w:b/>
                      <w:bCs/>
                      <w:color w:val="000000" w:themeColor="text1"/>
                      <w:szCs w:val="21"/>
                      <w:highlight w:val="none"/>
                      <w:lang w:val="en-US" w:eastAsia="zh-CN"/>
                    </w:rPr>
                    <w:t>苯酚类化合物</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b/>
                      <w:bCs/>
                      <w:color w:val="000000" w:themeColor="text1"/>
                      <w:szCs w:val="21"/>
                      <w:highlight w:val="cyan"/>
                    </w:rPr>
                  </w:pPr>
                  <w:r>
                    <w:rPr>
                      <w:rFonts w:hint="eastAsia" w:ascii="Times New Roman" w:hAnsi="Times New Roman" w:eastAsia="宋体" w:cs="Times New Roman"/>
                      <w:b/>
                      <w:bCs/>
                      <w:color w:val="000000" w:themeColor="text1"/>
                      <w:szCs w:val="21"/>
                      <w:highlight w:val="none"/>
                      <w:lang w:val="en-US" w:eastAsia="zh-CN"/>
                    </w:rPr>
                    <w:t>锡及其化合物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F1</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厂界上风向</w:t>
                  </w:r>
                </w:p>
              </w:tc>
              <w:tc>
                <w:tcPr>
                  <w:tcW w:w="1260"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lang w:eastAsia="zh-CN"/>
                    </w:rPr>
                  </w:pPr>
                  <w:r>
                    <w:rPr>
                      <w:rFonts w:hint="eastAsia" w:ascii="Times New Roman" w:hAnsi="Times New Roman" w:eastAsia="宋体" w:cs="Times New Roman"/>
                      <w:color w:val="000000" w:themeColor="text1"/>
                      <w:lang w:eastAsia="zh-CN"/>
                    </w:rPr>
                    <w:t>2020-04-09</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0.97</w:t>
                  </w:r>
                </w:p>
              </w:tc>
              <w:tc>
                <w:tcPr>
                  <w:tcW w:w="1415" w:type="dxa"/>
                  <w:tcBorders>
                    <w:right w:val="single" w:color="auto" w:sz="4" w:space="0"/>
                  </w:tcBorders>
                  <w:noWrap w:val="0"/>
                  <w:tcMar>
                    <w:top w:w="0" w:type="dxa"/>
                    <w:left w:w="57" w:type="dxa"/>
                    <w:bottom w:w="0" w:type="dxa"/>
                    <w:right w:w="57" w:type="dxa"/>
                  </w:tcMar>
                  <w:vAlign w:val="center"/>
                </w:tcPr>
                <w:p>
                  <w:pPr>
                    <w:pStyle w:val="281"/>
                    <w:spacing w:line="240" w:lineRule="exact"/>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1.00</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0.91</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F1</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厂界上风向</w:t>
                  </w:r>
                </w:p>
              </w:tc>
              <w:tc>
                <w:tcPr>
                  <w:tcW w:w="126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eastAsia="zh-CN"/>
                    </w:rPr>
                    <w:t>2020-04-10</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0.76</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0.71</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tcBorders>
                    <w:bottom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0.70</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F2</w:t>
                  </w:r>
                </w:p>
              </w:tc>
              <w:tc>
                <w:tcPr>
                  <w:tcW w:w="1500" w:type="dxa"/>
                  <w:vMerge w:val="restart"/>
                  <w:tcBorders>
                    <w:top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厂界下风向一</w:t>
                  </w:r>
                </w:p>
              </w:tc>
              <w:tc>
                <w:tcPr>
                  <w:tcW w:w="1260"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第一次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0.74</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0.83</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第三次</w:t>
                  </w:r>
                </w:p>
              </w:tc>
              <w:tc>
                <w:tcPr>
                  <w:tcW w:w="1415"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0.81</w:t>
                  </w:r>
                </w:p>
              </w:tc>
              <w:tc>
                <w:tcPr>
                  <w:tcW w:w="1415"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tcBorders>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第一次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0.70</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0.59</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rPr>
                    <w:t>第三次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0.66</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F3</w:t>
                  </w:r>
                </w:p>
              </w:tc>
              <w:tc>
                <w:tcPr>
                  <w:tcW w:w="150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厂界下风向二</w:t>
                  </w:r>
                </w:p>
              </w:tc>
              <w:tc>
                <w:tcPr>
                  <w:tcW w:w="1260" w:type="dxa"/>
                  <w:vMerge w:val="restart"/>
                  <w:noWrap w:val="0"/>
                  <w:tcMar>
                    <w:top w:w="0" w:type="dxa"/>
                    <w:left w:w="57" w:type="dxa"/>
                    <w:bottom w:w="0" w:type="dxa"/>
                    <w:right w:w="57" w:type="dxa"/>
                  </w:tcMar>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0.94</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0.87</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第三次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0.89</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restart"/>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第一次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0.66</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4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50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1260"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p>
              </w:tc>
              <w:tc>
                <w:tcPr>
                  <w:tcW w:w="870"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第二次</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0.63</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＜0.0005</w:t>
                  </w:r>
                </w:p>
              </w:tc>
              <w:tc>
                <w:tcPr>
                  <w:tcW w:w="1415"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＜0.03</w:t>
                  </w:r>
                </w:p>
              </w:tc>
              <w:tc>
                <w:tcPr>
                  <w:tcW w:w="1418" w:type="dxa"/>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lang w:val="en-US" w:eastAsia="zh-CN"/>
                    </w:rPr>
                    <w:t>＜2×10</w:t>
                  </w:r>
                  <w:r>
                    <w:rPr>
                      <w:rFonts w:hint="eastAsia" w:ascii="Times New Roman" w:hAnsi="Times New Roman" w:eastAsia="宋体" w:cs="Times New Roman"/>
                      <w:color w:val="000000" w:themeColor="text1"/>
                      <w:szCs w:val="21"/>
                      <w:vertAlign w:val="superscript"/>
                      <w:lang w:val="en-US" w:eastAsia="zh-CN"/>
                    </w:rPr>
                    <w:t>-5</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检测结果表明，浙江东尼电子股份有限公司</w:t>
            </w:r>
            <w:r>
              <w:rPr>
                <w:rFonts w:hint="eastAsia" w:ascii="Times New Roman" w:hAnsi="Times New Roman" w:eastAsia="宋体" w:cs="宋体"/>
                <w:b w:val="0"/>
                <w:bCs w:val="0"/>
                <w:color w:val="000000" w:themeColor="text1"/>
                <w:kern w:val="2"/>
                <w:sz w:val="24"/>
                <w:szCs w:val="24"/>
                <w:lang w:val="en-US" w:eastAsia="zh-CN" w:bidi="ar-SA"/>
              </w:rPr>
              <w:t>利济路以南、东尼路以东厂区</w:t>
            </w:r>
            <w:r>
              <w:rPr>
                <w:rFonts w:hint="default" w:ascii="Times New Roman" w:hAnsi="Times New Roman" w:eastAsia="宋体" w:cs="宋体"/>
                <w:b w:val="0"/>
                <w:bCs w:val="0"/>
                <w:color w:val="000000" w:themeColor="text1"/>
                <w:kern w:val="2"/>
                <w:sz w:val="24"/>
                <w:szCs w:val="24"/>
                <w:lang w:val="en-US" w:eastAsia="zh-CN" w:bidi="ar-SA"/>
              </w:rPr>
              <w:t>锡及其化合物废气处理装置出口废气符合《大气污染物综合排放标准》（GB16297-1996）表2中的二级标准；企业厂区内VOCs无组织排放限值</w:t>
            </w:r>
            <w:r>
              <w:rPr>
                <w:rFonts w:hint="eastAsia" w:ascii="Times New Roman" w:hAnsi="Times New Roman" w:eastAsia="宋体" w:cs="宋体"/>
                <w:b w:val="0"/>
                <w:bCs w:val="0"/>
                <w:color w:val="000000" w:themeColor="text1"/>
                <w:kern w:val="2"/>
                <w:sz w:val="24"/>
                <w:szCs w:val="24"/>
                <w:lang w:val="en-US" w:eastAsia="zh-CN" w:bidi="ar-SA"/>
              </w:rPr>
              <w:t>符合</w:t>
            </w:r>
            <w:r>
              <w:rPr>
                <w:rFonts w:hint="default" w:ascii="Times New Roman" w:hAnsi="Times New Roman" w:eastAsia="宋体" w:cs="宋体"/>
                <w:b w:val="0"/>
                <w:bCs w:val="0"/>
                <w:color w:val="000000" w:themeColor="text1"/>
                <w:kern w:val="2"/>
                <w:sz w:val="24"/>
                <w:szCs w:val="24"/>
                <w:lang w:val="en-US" w:eastAsia="zh-CN" w:bidi="ar-SA"/>
              </w:rPr>
              <w:t xml:space="preserve"> GB37822-2019《挥发性有机物无组织排放控制标准》表A.1中的限值要求</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（3）热风贴合废气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新能源汽车动力电池用极耳</w:t>
            </w:r>
            <w:r>
              <w:rPr>
                <w:rFonts w:hint="eastAsia" w:ascii="Times New Roman" w:hAnsi="Times New Roman" w:eastAsia="宋体" w:cs="宋体"/>
                <w:b w:val="0"/>
                <w:bCs w:val="0"/>
                <w:color w:val="000000" w:themeColor="text1"/>
                <w:kern w:val="2"/>
                <w:sz w:val="24"/>
                <w:szCs w:val="24"/>
                <w:lang w:val="en-US" w:eastAsia="zh-CN" w:bidi="ar-SA"/>
              </w:rPr>
              <w:t>生产过程中，</w:t>
            </w:r>
            <w:r>
              <w:rPr>
                <w:rFonts w:hint="default" w:ascii="Times New Roman" w:hAnsi="Times New Roman" w:eastAsia="宋体" w:cs="宋体"/>
                <w:b w:val="0"/>
                <w:bCs w:val="0"/>
                <w:color w:val="000000" w:themeColor="text1"/>
                <w:kern w:val="2"/>
                <w:sz w:val="24"/>
                <w:szCs w:val="24"/>
                <w:lang w:val="en-US" w:eastAsia="zh-CN" w:bidi="ar-SA"/>
              </w:rPr>
              <w:t>工序贴合方式为热风贴合</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贴合过程仅产生极微量的非甲烷总烃，忽略不计。</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（4）焊接烟尘</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微波器件项目（在建项目）生产涉及焊接工艺，焊接</w:t>
            </w:r>
            <w:r>
              <w:rPr>
                <w:rFonts w:hint="default" w:ascii="Times New Roman" w:hAnsi="Times New Roman" w:eastAsia="宋体" w:cs="宋体"/>
                <w:b w:val="0"/>
                <w:bCs w:val="0"/>
                <w:color w:val="000000" w:themeColor="text1"/>
                <w:kern w:val="2"/>
                <w:sz w:val="24"/>
                <w:szCs w:val="24"/>
                <w:lang w:val="en-US" w:eastAsia="zh-CN" w:bidi="ar-SA"/>
              </w:rPr>
              <w:t>过程仅</w:t>
            </w:r>
            <w:r>
              <w:rPr>
                <w:rFonts w:hint="eastAsia" w:ascii="Times New Roman" w:hAnsi="Times New Roman" w:eastAsia="宋体" w:cs="宋体"/>
                <w:b w:val="0"/>
                <w:bCs w:val="0"/>
                <w:color w:val="000000" w:themeColor="text1"/>
                <w:kern w:val="2"/>
                <w:sz w:val="24"/>
                <w:szCs w:val="24"/>
                <w:lang w:val="en-US" w:eastAsia="zh-CN" w:bidi="ar-SA"/>
              </w:rPr>
              <w:t>中</w:t>
            </w:r>
            <w:r>
              <w:rPr>
                <w:rFonts w:hint="default" w:ascii="Times New Roman" w:hAnsi="Times New Roman" w:eastAsia="宋体" w:cs="宋体"/>
                <w:b w:val="0"/>
                <w:bCs w:val="0"/>
                <w:color w:val="000000" w:themeColor="text1"/>
                <w:kern w:val="2"/>
                <w:sz w:val="24"/>
                <w:szCs w:val="24"/>
                <w:lang w:val="en-US" w:eastAsia="zh-CN" w:bidi="ar-SA"/>
              </w:rPr>
              <w:t>产生极微量的</w:t>
            </w:r>
            <w:r>
              <w:rPr>
                <w:rFonts w:hint="eastAsia" w:ascii="Times New Roman" w:hAnsi="Times New Roman" w:eastAsia="宋体" w:cs="宋体"/>
                <w:b w:val="0"/>
                <w:bCs w:val="0"/>
                <w:color w:val="000000" w:themeColor="text1"/>
                <w:kern w:val="2"/>
                <w:sz w:val="24"/>
                <w:szCs w:val="24"/>
                <w:lang w:val="en-US" w:eastAsia="zh-CN" w:bidi="ar-SA"/>
              </w:rPr>
              <w:t>焊接烟尘</w:t>
            </w:r>
            <w:r>
              <w:rPr>
                <w:rFonts w:hint="default" w:ascii="Times New Roman" w:hAnsi="Times New Roman" w:eastAsia="宋体" w:cs="宋体"/>
                <w:b w:val="0"/>
                <w:bCs w:val="0"/>
                <w:color w:val="000000" w:themeColor="text1"/>
                <w:kern w:val="2"/>
                <w:sz w:val="24"/>
                <w:szCs w:val="24"/>
                <w:lang w:val="en-US" w:eastAsia="zh-CN" w:bidi="ar-SA"/>
              </w:rPr>
              <w:t>，忽略不计。</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（5）复合、烘干有机废气及天然气燃烧废气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铝塑膜项目（在建项目）中生产工艺会产生有机废气及天然气燃烧废气，产生情况如下所示</w:t>
            </w:r>
          </w:p>
          <w:p>
            <w:pPr>
              <w:keepNext w:val="0"/>
              <w:keepLines w:val="0"/>
              <w:pageBreakBefore w:val="0"/>
              <w:kinsoku/>
              <w:wordWrap/>
              <w:overflowPunct/>
              <w:topLinePunct w:val="0"/>
              <w:autoSpaceDE w:val="0"/>
              <w:autoSpaceDN w:val="0"/>
              <w:bidi w:val="0"/>
              <w:adjustRightInd w:val="0"/>
              <w:snapToGrid w:val="0"/>
              <w:spacing w:beforeAutospacing="0" w:afterAutospacing="0"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w:t>
            </w:r>
            <w:r>
              <w:rPr>
                <w:rFonts w:hint="eastAsia" w:ascii="Times New Roman" w:hAnsi="Times New Roman" w:eastAsia="宋体" w:cs="宋体"/>
                <w:b/>
                <w:bCs/>
                <w:color w:val="000000" w:themeColor="text1"/>
                <w:sz w:val="24"/>
                <w:szCs w:val="24"/>
                <w:lang w:val="en-US" w:eastAsia="zh-CN"/>
              </w:rPr>
              <w:t>3</w:t>
            </w:r>
            <w:r>
              <w:rPr>
                <w:rFonts w:hint="eastAsia" w:cs="宋体"/>
                <w:b/>
                <w:bCs/>
                <w:color w:val="000000" w:themeColor="text1"/>
                <w:sz w:val="24"/>
                <w:szCs w:val="24"/>
                <w:lang w:val="en-US" w:eastAsia="zh-CN"/>
              </w:rPr>
              <w:t>4</w:t>
            </w:r>
            <w:r>
              <w:rPr>
                <w:rFonts w:hint="eastAsia"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eastAsia="zh-CN"/>
              </w:rPr>
              <w:t>废气</w:t>
            </w:r>
            <w:r>
              <w:rPr>
                <w:rFonts w:hint="eastAsia" w:ascii="Times New Roman" w:hAnsi="Times New Roman" w:eastAsia="宋体" w:cs="宋体"/>
                <w:b/>
                <w:bCs/>
                <w:color w:val="000000" w:themeColor="text1"/>
                <w:sz w:val="24"/>
                <w:szCs w:val="24"/>
              </w:rPr>
              <w:t>排放</w:t>
            </w:r>
            <w:r>
              <w:rPr>
                <w:rFonts w:hint="eastAsia" w:ascii="Times New Roman" w:hAnsi="Times New Roman" w:eastAsia="宋体" w:cs="宋体"/>
                <w:b/>
                <w:bCs/>
                <w:color w:val="000000" w:themeColor="text1"/>
                <w:sz w:val="24"/>
                <w:szCs w:val="24"/>
                <w:lang w:eastAsia="zh-CN"/>
              </w:rPr>
              <w:t>、审批</w:t>
            </w:r>
            <w:r>
              <w:rPr>
                <w:rFonts w:hint="eastAsia" w:ascii="Times New Roman" w:hAnsi="Times New Roman" w:eastAsia="宋体" w:cs="宋体"/>
                <w:b/>
                <w:bCs/>
                <w:color w:val="000000" w:themeColor="text1"/>
                <w:sz w:val="24"/>
                <w:szCs w:val="24"/>
              </w:rPr>
              <w:t>情况</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1989"/>
              <w:gridCol w:w="2135"/>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污染物</w:t>
                  </w:r>
                </w:p>
              </w:tc>
              <w:tc>
                <w:tcPr>
                  <w:tcW w:w="2206" w:type="pct"/>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eastAsia="zh-CN"/>
                    </w:rPr>
                  </w:pPr>
                  <w:r>
                    <w:rPr>
                      <w:rFonts w:hint="eastAsia" w:ascii="Times New Roman" w:hAnsi="Times New Roman" w:eastAsia="宋体" w:cs="宋体"/>
                      <w:b/>
                      <w:bCs/>
                      <w:color w:val="000000" w:themeColor="text1"/>
                      <w:kern w:val="0"/>
                      <w:sz w:val="21"/>
                      <w:szCs w:val="21"/>
                      <w:lang w:eastAsia="zh-CN"/>
                    </w:rPr>
                    <w:t>在建项目</w:t>
                  </w:r>
                </w:p>
              </w:tc>
              <w:tc>
                <w:tcPr>
                  <w:tcW w:w="2259"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实际排放量</w:t>
                  </w:r>
                  <w:r>
                    <w:rPr>
                      <w:rFonts w:hint="eastAsia" w:ascii="Times New Roman" w:hAnsi="Times New Roman" w:eastAsia="宋体" w:cs="宋体"/>
                      <w:b/>
                      <w:bCs/>
                      <w:color w:val="000000" w:themeColor="text1"/>
                      <w:kern w:val="0"/>
                      <w:sz w:val="21"/>
                      <w:szCs w:val="21"/>
                    </w:rPr>
                    <w:t>（t/a）</w:t>
                  </w:r>
                </w:p>
              </w:tc>
              <w:tc>
                <w:tcPr>
                  <w:tcW w:w="11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环评审批</w:t>
                  </w:r>
                  <w:r>
                    <w:rPr>
                      <w:rFonts w:hint="eastAsia" w:ascii="Times New Roman" w:hAnsi="Times New Roman" w:eastAsia="宋体" w:cs="宋体"/>
                      <w:b/>
                      <w:bCs/>
                      <w:color w:val="000000" w:themeColor="text1"/>
                      <w:kern w:val="0"/>
                      <w:sz w:val="21"/>
                      <w:szCs w:val="21"/>
                    </w:rPr>
                    <w:t>量（t/a）</w:t>
                  </w:r>
                </w:p>
              </w:tc>
              <w:tc>
                <w:tcPr>
                  <w:tcW w:w="2259"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VOC</w:t>
                  </w: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0.76</w:t>
                  </w:r>
                </w:p>
              </w:tc>
              <w:tc>
                <w:tcPr>
                  <w:tcW w:w="2259" w:type="pct"/>
                  <w:vAlign w:val="center"/>
                </w:tcPr>
                <w:p>
                  <w:pPr>
                    <w:pStyle w:val="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宋体"/>
                      <w:bCs/>
                      <w:color w:val="000000" w:themeColor="text1"/>
                      <w:kern w:val="0"/>
                      <w:sz w:val="21"/>
                      <w:szCs w:val="21"/>
                      <w:lang w:val="en-US" w:eastAsia="zh-CN"/>
                    </w:rPr>
                  </w:pPr>
                  <w:r>
                    <w:rPr>
                      <w:rFonts w:ascii="Times New Roman" w:hAnsi="Times New Roman" w:eastAsia="宋体" w:cs="宋体"/>
                      <w:color w:val="000000" w:themeColor="text1"/>
                      <w:sz w:val="21"/>
                      <w:szCs w:val="21"/>
                    </w:rPr>
                    <w:t>经废气处理装置处理达标后</w:t>
                  </w:r>
                  <w:r>
                    <w:rPr>
                      <w:rFonts w:hint="eastAsia" w:ascii="Times New Roman" w:hAnsi="Times New Roman" w:eastAsia="宋体" w:cs="宋体"/>
                      <w:color w:val="000000" w:themeColor="text1"/>
                      <w:sz w:val="21"/>
                      <w:szCs w:val="21"/>
                      <w:lang w:eastAsia="zh-CN"/>
                    </w:rPr>
                    <w:t>通过</w:t>
                  </w:r>
                  <w:r>
                    <w:rPr>
                      <w:rFonts w:ascii="Times New Roman" w:hAnsi="Times New Roman" w:eastAsia="宋体" w:cs="宋体"/>
                      <w:color w:val="000000" w:themeColor="text1"/>
                      <w:sz w:val="21"/>
                      <w:szCs w:val="21"/>
                    </w:rPr>
                    <w:t>15m高的排气筒</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P1</w:t>
                  </w:r>
                  <w:r>
                    <w:rPr>
                      <w:rFonts w:hint="eastAsia" w:ascii="Times New Roman" w:hAnsi="Times New Roman" w:eastAsia="宋体" w:cs="宋体"/>
                      <w:color w:val="000000" w:themeColor="text1"/>
                      <w:sz w:val="21"/>
                      <w:szCs w:val="21"/>
                      <w:lang w:eastAsia="zh-CN"/>
                    </w:rPr>
                    <w:t>）</w:t>
                  </w:r>
                  <w:r>
                    <w:rPr>
                      <w:rFonts w:ascii="Times New Roman" w:hAnsi="Times New Roman" w:eastAsia="宋体" w:cs="宋体"/>
                      <w:color w:val="000000" w:themeColor="text1"/>
                      <w:sz w:val="21"/>
                      <w:szCs w:val="21"/>
                    </w:rPr>
                    <w:t>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3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06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4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 w:val="21"/>
                      <w:szCs w:val="21"/>
                      <w:lang w:val="en-US" w:eastAsia="zh-CN" w:bidi="ar-SA"/>
                    </w:rPr>
                    <w:t>0.9355</w:t>
                  </w:r>
                </w:p>
              </w:tc>
              <w:tc>
                <w:tcPr>
                  <w:tcW w:w="225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color w:val="000000" w:themeColor="text1"/>
                      <w:sz w:val="21"/>
                      <w:szCs w:val="21"/>
                      <w:lang w:eastAsia="zh-CN"/>
                    </w:rPr>
                    <w:t>收集后通过</w:t>
                  </w:r>
                  <w:r>
                    <w:rPr>
                      <w:rFonts w:ascii="Times New Roman" w:hAnsi="Times New Roman" w:eastAsia="宋体" w:cs="宋体"/>
                      <w:color w:val="000000" w:themeColor="text1"/>
                      <w:sz w:val="21"/>
                      <w:szCs w:val="21"/>
                    </w:rPr>
                    <w:t>15m高排气筒</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lang w:val="en-US" w:eastAsia="zh-CN"/>
                    </w:rPr>
                    <w:t>P2</w:t>
                  </w:r>
                  <w:r>
                    <w:rPr>
                      <w:rFonts w:hint="eastAsia" w:ascii="Times New Roman" w:hAnsi="Times New Roman" w:eastAsia="宋体" w:cs="宋体"/>
                      <w:color w:val="000000" w:themeColor="text1"/>
                      <w:sz w:val="21"/>
                      <w:szCs w:val="21"/>
                      <w:lang w:eastAsia="zh-CN"/>
                    </w:rPr>
                    <w:t>）</w:t>
                  </w:r>
                  <w:r>
                    <w:rPr>
                      <w:rFonts w:ascii="Times New Roman" w:hAnsi="Times New Roman" w:eastAsia="宋体" w:cs="宋体"/>
                      <w:color w:val="000000" w:themeColor="text1"/>
                      <w:sz w:val="21"/>
                      <w:szCs w:val="21"/>
                    </w:rPr>
                    <w:t>高空排放</w:t>
                  </w:r>
                </w:p>
              </w:tc>
            </w:tr>
          </w:tbl>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根据该环评报告预测分析，复合、烘干有组织废气（非甲烷总烃）能达到《大气污染物综合排放标准》（</w:t>
            </w:r>
            <w:r>
              <w:rPr>
                <w:rFonts w:hint="default" w:ascii="Times New Roman" w:hAnsi="Times New Roman" w:eastAsia="宋体" w:cs="宋体"/>
                <w:b w:val="0"/>
                <w:bCs w:val="0"/>
                <w:color w:val="000000" w:themeColor="text1"/>
                <w:kern w:val="2"/>
                <w:sz w:val="24"/>
                <w:szCs w:val="24"/>
                <w:lang w:val="en-US" w:eastAsia="zh-CN" w:bidi="ar-SA"/>
              </w:rPr>
              <w:t>GB</w:t>
            </w:r>
            <w:r>
              <w:rPr>
                <w:rFonts w:hint="eastAsia" w:ascii="Times New Roman" w:hAnsi="Times New Roman" w:eastAsia="宋体" w:cs="宋体"/>
                <w:b w:val="0"/>
                <w:bCs w:val="0"/>
                <w:color w:val="000000" w:themeColor="text1"/>
                <w:kern w:val="2"/>
                <w:sz w:val="24"/>
                <w:szCs w:val="24"/>
                <w:lang w:val="en-US" w:eastAsia="zh-CN" w:bidi="ar-SA"/>
              </w:rPr>
              <w:t>16297</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1996）中的表2新“污染源、二级标准”；企业厂区内挥发性无组织废气排放限值达到 GB37822-2019《挥发性有机物无组织排放控制标准》表 A.1中的限值；天然气燃烧废气达到《湖州市人民政府办公室关于印发湖州市大气环境质量限期达标规划的通知》（湖政办发[2019]13号）的要求：暂未制订行业排放标准的其他工业炉窑，按照氮氧化物排放限值不高于300mg/m</w:t>
            </w:r>
            <w:r>
              <w:rPr>
                <w:rFonts w:hint="eastAsia" w:ascii="Times New Roman" w:hAnsi="Times New Roman" w:eastAsia="宋体" w:cs="宋体"/>
                <w:b w:val="0"/>
                <w:bCs w:val="0"/>
                <w:color w:val="000000" w:themeColor="text1"/>
                <w:kern w:val="2"/>
                <w:sz w:val="24"/>
                <w:szCs w:val="24"/>
                <w:vertAlign w:val="superscript"/>
                <w:lang w:val="en-US" w:eastAsia="zh-CN" w:bidi="ar-SA"/>
              </w:rPr>
              <w:t>3</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2.3噪声</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浙江东尼电子股份有限公司委托</w:t>
            </w:r>
            <w:r>
              <w:rPr>
                <w:rFonts w:hint="eastAsia" w:ascii="Times New Roman" w:hAnsi="Times New Roman" w:eastAsia="宋体" w:cs="宋体"/>
                <w:b w:val="0"/>
                <w:bCs w:val="0"/>
                <w:color w:val="000000" w:themeColor="text1"/>
                <w:kern w:val="2"/>
                <w:sz w:val="24"/>
                <w:szCs w:val="24"/>
                <w:lang w:val="en-US" w:eastAsia="zh-CN" w:bidi="ar-SA"/>
              </w:rPr>
              <w:t>湖州中一</w:t>
            </w:r>
            <w:r>
              <w:rPr>
                <w:rFonts w:hint="default" w:ascii="Times New Roman" w:hAnsi="Times New Roman" w:eastAsia="宋体" w:cs="宋体"/>
                <w:b w:val="0"/>
                <w:bCs w:val="0"/>
                <w:color w:val="000000" w:themeColor="text1"/>
                <w:kern w:val="2"/>
                <w:sz w:val="24"/>
                <w:szCs w:val="24"/>
                <w:lang w:val="en-US" w:eastAsia="zh-CN" w:bidi="ar-SA"/>
              </w:rPr>
              <w:t>检测</w:t>
            </w:r>
            <w:r>
              <w:rPr>
                <w:rFonts w:hint="eastAsia" w:ascii="Times New Roman" w:hAnsi="Times New Roman" w:eastAsia="宋体" w:cs="宋体"/>
                <w:b w:val="0"/>
                <w:bCs w:val="0"/>
                <w:color w:val="000000" w:themeColor="text1"/>
                <w:kern w:val="2"/>
                <w:sz w:val="24"/>
                <w:szCs w:val="24"/>
                <w:lang w:val="en-US" w:eastAsia="zh-CN" w:bidi="ar-SA"/>
              </w:rPr>
              <w:t>研究院</w:t>
            </w:r>
            <w:r>
              <w:rPr>
                <w:rFonts w:hint="default" w:ascii="Times New Roman" w:hAnsi="Times New Roman" w:eastAsia="宋体" w:cs="宋体"/>
                <w:b w:val="0"/>
                <w:bCs w:val="0"/>
                <w:color w:val="000000" w:themeColor="text1"/>
                <w:kern w:val="2"/>
                <w:sz w:val="24"/>
                <w:szCs w:val="24"/>
                <w:lang w:val="en-US" w:eastAsia="zh-CN" w:bidi="ar-SA"/>
              </w:rPr>
              <w:t>有限公司于20</w:t>
            </w:r>
            <w:r>
              <w:rPr>
                <w:rFonts w:hint="eastAsia" w:ascii="Times New Roman" w:hAnsi="Times New Roman" w:eastAsia="宋体" w:cs="宋体"/>
                <w:b w:val="0"/>
                <w:bCs w:val="0"/>
                <w:color w:val="000000" w:themeColor="text1"/>
                <w:kern w:val="2"/>
                <w:sz w:val="24"/>
                <w:szCs w:val="24"/>
                <w:lang w:val="en-US" w:eastAsia="zh-CN" w:bidi="ar-SA"/>
              </w:rPr>
              <w:t>20</w:t>
            </w:r>
            <w:r>
              <w:rPr>
                <w:rFonts w:hint="default" w:ascii="Times New Roman" w:hAnsi="Times New Roman" w:eastAsia="宋体" w:cs="宋体"/>
                <w:b w:val="0"/>
                <w:bCs w:val="0"/>
                <w:color w:val="000000" w:themeColor="text1"/>
                <w:kern w:val="2"/>
                <w:sz w:val="24"/>
                <w:szCs w:val="24"/>
                <w:lang w:val="en-US" w:eastAsia="zh-CN" w:bidi="ar-SA"/>
              </w:rPr>
              <w:t>年</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9</w:t>
            </w:r>
            <w:r>
              <w:rPr>
                <w:rFonts w:hint="default" w:ascii="Times New Roman" w:hAnsi="Times New Roman" w:eastAsia="宋体" w:cs="宋体"/>
                <w:b w:val="0"/>
                <w:bCs w:val="0"/>
                <w:color w:val="000000" w:themeColor="text1"/>
                <w:kern w:val="2"/>
                <w:sz w:val="24"/>
                <w:szCs w:val="24"/>
                <w:lang w:val="en-US" w:eastAsia="zh-CN" w:bidi="ar-SA"/>
              </w:rPr>
              <w:t>日、</w:t>
            </w:r>
            <w:r>
              <w:rPr>
                <w:rFonts w:hint="eastAsia" w:ascii="Times New Roman" w:hAnsi="Times New Roman" w:eastAsia="宋体" w:cs="宋体"/>
                <w:b w:val="0"/>
                <w:bCs w:val="0"/>
                <w:color w:val="000000" w:themeColor="text1"/>
                <w:kern w:val="2"/>
                <w:sz w:val="24"/>
                <w:szCs w:val="24"/>
                <w:lang w:val="en-US" w:eastAsia="zh-CN" w:bidi="ar-SA"/>
              </w:rPr>
              <w:t>4</w:t>
            </w:r>
            <w:r>
              <w:rPr>
                <w:rFonts w:hint="default" w:ascii="Times New Roman" w:hAnsi="Times New Roman" w:eastAsia="宋体" w:cs="宋体"/>
                <w:b w:val="0"/>
                <w:bCs w:val="0"/>
                <w:color w:val="000000" w:themeColor="text1"/>
                <w:kern w:val="2"/>
                <w:sz w:val="24"/>
                <w:szCs w:val="24"/>
                <w:lang w:val="en-US" w:eastAsia="zh-CN" w:bidi="ar-SA"/>
              </w:rPr>
              <w:t>月</w:t>
            </w:r>
            <w:r>
              <w:rPr>
                <w:rFonts w:hint="eastAsia" w:ascii="Times New Roman" w:hAnsi="Times New Roman" w:eastAsia="宋体" w:cs="宋体"/>
                <w:b w:val="0"/>
                <w:bCs w:val="0"/>
                <w:color w:val="000000" w:themeColor="text1"/>
                <w:kern w:val="2"/>
                <w:sz w:val="24"/>
                <w:szCs w:val="24"/>
                <w:lang w:val="en-US" w:eastAsia="zh-CN" w:bidi="ar-SA"/>
              </w:rPr>
              <w:t>10</w:t>
            </w:r>
            <w:r>
              <w:rPr>
                <w:rFonts w:hint="default" w:ascii="Times New Roman" w:hAnsi="Times New Roman" w:eastAsia="宋体" w:cs="宋体"/>
                <w:b w:val="0"/>
                <w:bCs w:val="0"/>
                <w:color w:val="000000" w:themeColor="text1"/>
                <w:kern w:val="2"/>
                <w:sz w:val="24"/>
                <w:szCs w:val="24"/>
                <w:lang w:val="en-US" w:eastAsia="zh-CN" w:bidi="ar-SA"/>
              </w:rPr>
              <w:t>日在该厂区车间内所有机械设备正常运转情况下对厂界环境噪声进行了现场监测（报告编号：</w:t>
            </w:r>
            <w:r>
              <w:rPr>
                <w:rFonts w:hint="eastAsia" w:ascii="Times New Roman" w:hAnsi="Times New Roman" w:eastAsia="宋体" w:cs="宋体"/>
                <w:b w:val="0"/>
                <w:bCs w:val="0"/>
                <w:color w:val="000000" w:themeColor="text1"/>
                <w:kern w:val="2"/>
                <w:sz w:val="24"/>
                <w:szCs w:val="24"/>
                <w:lang w:val="en-US" w:eastAsia="zh-CN" w:bidi="ar-SA"/>
              </w:rPr>
              <w:t>HJ20-04-0334</w:t>
            </w:r>
            <w:r>
              <w:rPr>
                <w:rFonts w:hint="default" w:ascii="Times New Roman" w:hAnsi="Times New Roman" w:eastAsia="宋体" w:cs="宋体"/>
                <w:b w:val="0"/>
                <w:bCs w:val="0"/>
                <w:color w:val="000000" w:themeColor="text1"/>
                <w:kern w:val="2"/>
                <w:sz w:val="24"/>
                <w:szCs w:val="24"/>
                <w:lang w:val="en-US" w:eastAsia="zh-CN" w:bidi="ar-SA"/>
              </w:rPr>
              <w:t>），具体监测结果如下：</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 1-</w:t>
            </w:r>
            <w:r>
              <w:rPr>
                <w:rFonts w:hint="eastAsia" w:ascii="Times New Roman" w:hAnsi="Times New Roman" w:eastAsia="宋体" w:cs="宋体"/>
                <w:b/>
                <w:bCs/>
                <w:color w:val="000000" w:themeColor="text1"/>
                <w:kern w:val="2"/>
                <w:sz w:val="24"/>
                <w:szCs w:val="24"/>
                <w:lang w:val="en-US" w:eastAsia="zh-CN" w:bidi="ar-SA"/>
              </w:rPr>
              <w:t>3</w:t>
            </w:r>
            <w:r>
              <w:rPr>
                <w:rFonts w:hint="eastAsia" w:cs="宋体"/>
                <w:b/>
                <w:bCs/>
                <w:color w:val="000000" w:themeColor="text1"/>
                <w:kern w:val="2"/>
                <w:sz w:val="24"/>
                <w:szCs w:val="24"/>
                <w:lang w:val="en-US" w:eastAsia="zh-CN" w:bidi="ar-SA"/>
              </w:rPr>
              <w:t>5</w:t>
            </w:r>
            <w:r>
              <w:rPr>
                <w:rFonts w:hint="default" w:ascii="Times New Roman" w:hAnsi="Times New Roman" w:eastAsia="宋体" w:cs="宋体"/>
                <w:b/>
                <w:bCs/>
                <w:color w:val="000000" w:themeColor="text1"/>
                <w:kern w:val="2"/>
                <w:sz w:val="24"/>
                <w:szCs w:val="24"/>
                <w:lang w:val="en-US" w:eastAsia="zh-CN" w:bidi="ar-SA"/>
              </w:rPr>
              <w:t xml:space="preserve"> 厂界噪声检测结果</w:t>
            </w:r>
          </w:p>
          <w:tbl>
            <w:tblPr>
              <w:tblStyle w:val="5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9"/>
              <w:gridCol w:w="1661"/>
              <w:gridCol w:w="1239"/>
              <w:gridCol w:w="1435"/>
              <w:gridCol w:w="1806"/>
              <w:gridCol w:w="20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trPr>
              <w:tc>
                <w:tcPr>
                  <w:tcW w:w="1302" w:type="dxa"/>
                  <w:noWrap w:val="0"/>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检测点号</w:t>
                  </w:r>
                </w:p>
              </w:tc>
              <w:tc>
                <w:tcPr>
                  <w:tcW w:w="1830" w:type="dxa"/>
                  <w:tcBorders>
                    <w:right w:val="single" w:color="auto" w:sz="4" w:space="0"/>
                  </w:tcBorders>
                  <w:noWrap w:val="0"/>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检测点位</w:t>
                  </w:r>
                </w:p>
              </w:tc>
              <w:tc>
                <w:tcPr>
                  <w:tcW w:w="2700" w:type="dxa"/>
                  <w:gridSpan w:val="2"/>
                  <w:tcBorders>
                    <w:left w:val="single" w:color="auto" w:sz="4" w:space="0"/>
                  </w:tcBorders>
                  <w:noWrap w:val="0"/>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检测时间</w:t>
                  </w:r>
                </w:p>
              </w:tc>
              <w:tc>
                <w:tcPr>
                  <w:tcW w:w="1995" w:type="dxa"/>
                  <w:tcBorders>
                    <w:left w:val="single" w:color="auto" w:sz="4" w:space="0"/>
                  </w:tcBorders>
                  <w:noWrap w:val="0"/>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主要声源</w:t>
                  </w:r>
                </w:p>
              </w:tc>
              <w:tc>
                <w:tcPr>
                  <w:tcW w:w="2141" w:type="dxa"/>
                  <w:noWrap w:val="0"/>
                  <w:tcMar>
                    <w:left w:w="0" w:type="dxa"/>
                    <w:right w:w="0" w:type="dxa"/>
                  </w:tcMar>
                  <w:vAlign w:val="center"/>
                </w:tcPr>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噪声检测结果</w:t>
                  </w:r>
                </w:p>
                <w:p>
                  <w:pPr>
                    <w:jc w:val="center"/>
                    <w:rPr>
                      <w:rFonts w:hint="default" w:ascii="Times New Roman" w:hAnsi="Times New Roman" w:eastAsia="宋体" w:cs="Times New Roman"/>
                      <w:b/>
                      <w:color w:val="000000" w:themeColor="text1"/>
                      <w:szCs w:val="21"/>
                    </w:rPr>
                  </w:pPr>
                  <w:r>
                    <w:rPr>
                      <w:rFonts w:hint="default" w:ascii="Times New Roman" w:hAnsi="Times New Roman" w:eastAsia="宋体" w:cs="Times New Roman"/>
                      <w:b/>
                      <w:color w:val="000000" w:themeColor="text1"/>
                      <w:szCs w:val="21"/>
                    </w:rPr>
                    <w:t>Leq</w:t>
                  </w:r>
                  <w:r>
                    <w:rPr>
                      <w:rFonts w:hint="default" w:ascii="Times New Roman" w:hAnsi="Times New Roman" w:eastAsia="宋体" w:cs="Times New Roman"/>
                      <w:b/>
                      <w:color w:val="000000" w:themeColor="text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Z1</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厂界东侧</w:t>
                  </w:r>
                </w:p>
              </w:tc>
              <w:tc>
                <w:tcPr>
                  <w:tcW w:w="1245" w:type="dxa"/>
                  <w:vMerge w:val="restart"/>
                  <w:tcBorders>
                    <w:left w:val="single" w:color="auto" w:sz="4" w:space="0"/>
                  </w:tcBorders>
                  <w:noWrap w:val="0"/>
                  <w:vAlign w:val="center"/>
                </w:tcPr>
                <w:p>
                  <w:pPr>
                    <w:jc w:val="center"/>
                    <w:rPr>
                      <w:rFonts w:hint="eastAsia" w:ascii="Times New Roman" w:hAnsi="Times New Roman" w:eastAsia="宋体" w:cs="Times New Roman"/>
                      <w:color w:val="000000" w:themeColor="text1"/>
                      <w:szCs w:val="21"/>
                      <w:lang w:eastAsia="zh-CN"/>
                    </w:rPr>
                  </w:pPr>
                  <w:r>
                    <w:rPr>
                      <w:rFonts w:hint="eastAsia" w:ascii="Times New Roman" w:hAnsi="Times New Roman" w:eastAsia="宋体" w:cs="Times New Roman"/>
                      <w:color w:val="000000" w:themeColor="text1"/>
                      <w:lang w:eastAsia="zh-CN"/>
                    </w:rPr>
                    <w:t>2020-04-09</w:t>
                  </w: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16:59~17:00</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17:02~17:03</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Z3</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17:08~17:09</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Z4</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16:53~16:54</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Z1</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厂界东侧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22:15~22:16</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22:20~22:21</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Z3</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22:38~22:39</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Z4</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22:11~22:12</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Z1</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厂界东侧</w:t>
                  </w:r>
                </w:p>
              </w:tc>
              <w:tc>
                <w:tcPr>
                  <w:tcW w:w="1245" w:type="dxa"/>
                  <w:vMerge w:val="restart"/>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lang w:eastAsia="zh-CN"/>
                    </w:rPr>
                    <w:t>2020-04-10</w:t>
                  </w: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09:14~09:15</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09:20~09:21</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Z3</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09:27~09:28</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Z4</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09:09~09:10</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Z1</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厂界东侧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lang w:val="en-US"/>
                    </w:rPr>
                  </w:pPr>
                  <w:r>
                    <w:rPr>
                      <w:rFonts w:hint="eastAsia" w:ascii="Times New Roman" w:hAnsi="Times New Roman" w:eastAsia="宋体" w:cs="Times New Roman"/>
                      <w:color w:val="000000" w:themeColor="text1"/>
                      <w:lang w:val="en-US" w:eastAsia="zh-CN"/>
                    </w:rPr>
                    <w:t>22:26~22:27</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Z2</w:t>
                  </w:r>
                </w:p>
              </w:tc>
              <w:tc>
                <w:tcPr>
                  <w:tcW w:w="1830" w:type="dxa"/>
                  <w:tcBorders>
                    <w:top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22:30~22:31</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工业噪声</w:t>
                  </w:r>
                </w:p>
              </w:tc>
              <w:tc>
                <w:tcPr>
                  <w:tcW w:w="2141" w:type="dxa"/>
                  <w:tcBorders>
                    <w:top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Z3</w:t>
                  </w:r>
                </w:p>
              </w:tc>
              <w:tc>
                <w:tcPr>
                  <w:tcW w:w="1830" w:type="dxa"/>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厂界西侧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22:37~22:38</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48.2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302"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Z4</w:t>
                  </w:r>
                </w:p>
              </w:tc>
              <w:tc>
                <w:tcPr>
                  <w:tcW w:w="1830"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rPr>
                    <w:t>厂界北侧</w:t>
                  </w:r>
                </w:p>
              </w:tc>
              <w:tc>
                <w:tcPr>
                  <w:tcW w:w="1245" w:type="dxa"/>
                  <w:vMerge w:val="continue"/>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rPr>
                  </w:pPr>
                </w:p>
              </w:tc>
              <w:tc>
                <w:tcPr>
                  <w:tcW w:w="1455" w:type="dxa"/>
                  <w:tcBorders>
                    <w:left w:val="single" w:color="auto" w:sz="4" w:space="0"/>
                  </w:tcBorders>
                  <w:noWrap w:val="0"/>
                  <w:vAlign w:val="center"/>
                </w:tcPr>
                <w:p>
                  <w:pPr>
                    <w:jc w:val="center"/>
                    <w:rPr>
                      <w:rFonts w:hint="default" w:ascii="Times New Roman" w:hAnsi="Times New Roman" w:eastAsia="宋体" w:cs="Times New Roman"/>
                      <w:color w:val="000000" w:themeColor="text1"/>
                      <w:szCs w:val="21"/>
                      <w:lang w:val="en-US"/>
                    </w:rPr>
                  </w:pPr>
                  <w:r>
                    <w:rPr>
                      <w:rFonts w:hint="eastAsia" w:ascii="Times New Roman" w:hAnsi="Times New Roman" w:eastAsia="宋体" w:cs="Times New Roman"/>
                      <w:color w:val="000000" w:themeColor="text1"/>
                      <w:lang w:val="en-US" w:eastAsia="zh-CN"/>
                    </w:rPr>
                    <w:t>22:22~22:23</w:t>
                  </w:r>
                </w:p>
              </w:tc>
              <w:tc>
                <w:tcPr>
                  <w:tcW w:w="1995" w:type="dxa"/>
                  <w:tcBorders>
                    <w:left w:val="single" w:color="auto" w:sz="4" w:space="0"/>
                  </w:tcBorders>
                  <w:noWrap w:val="0"/>
                  <w:vAlign w:val="center"/>
                </w:tcPr>
                <w:p>
                  <w:pPr>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Cs w:val="21"/>
                    </w:rPr>
                    <w:t>工业/交通噪声</w:t>
                  </w:r>
                </w:p>
              </w:tc>
              <w:tc>
                <w:tcPr>
                  <w:tcW w:w="2141" w:type="dxa"/>
                  <w:tcBorders>
                    <w:top w:val="single" w:color="auto" w:sz="4" w:space="0"/>
                    <w:bottom w:val="single" w:color="auto" w:sz="4" w:space="0"/>
                  </w:tcBorders>
                  <w:noWrap w:val="0"/>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50.8</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检测结果表明，厂界四周区域昼夜声环境状况达到GB12348-2008《工业企业厂界环境噪声排放标准》中的3类标准</w:t>
            </w:r>
            <w:r>
              <w:rPr>
                <w:rFonts w:hint="eastAsia" w:ascii="Times New Roman" w:hAnsi="Times New Roman" w:eastAsia="宋体" w:cs="宋体"/>
                <w:b w:val="0"/>
                <w:bCs w:val="0"/>
                <w:color w:val="000000" w:themeColor="text1"/>
                <w:kern w:val="2"/>
                <w:sz w:val="24"/>
                <w:szCs w:val="24"/>
                <w:lang w:val="en-US" w:eastAsia="zh-CN" w:bidi="ar-SA"/>
              </w:rPr>
              <w:t>。</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2.4固废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1.生活垃圾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该厂区职工定员为</w:t>
            </w:r>
            <w:r>
              <w:rPr>
                <w:rFonts w:hint="eastAsia" w:ascii="Times New Roman" w:hAnsi="Times New Roman" w:eastAsia="宋体" w:cs="宋体"/>
                <w:b w:val="0"/>
                <w:bCs w:val="0"/>
                <w:color w:val="000000" w:themeColor="text1"/>
                <w:kern w:val="2"/>
                <w:sz w:val="24"/>
                <w:szCs w:val="24"/>
                <w:lang w:val="en-US" w:eastAsia="zh-CN" w:bidi="ar-SA"/>
              </w:rPr>
              <w:t>950</w:t>
            </w:r>
            <w:r>
              <w:rPr>
                <w:rFonts w:hint="default" w:ascii="Times New Roman" w:hAnsi="Times New Roman" w:eastAsia="宋体" w:cs="宋体"/>
                <w:b w:val="0"/>
                <w:bCs w:val="0"/>
                <w:color w:val="000000" w:themeColor="text1"/>
                <w:kern w:val="2"/>
                <w:sz w:val="24"/>
                <w:szCs w:val="24"/>
                <w:lang w:val="en-US" w:eastAsia="zh-CN" w:bidi="ar-SA"/>
              </w:rPr>
              <w:t>人，预计每年生活垃圾的产生量约为</w:t>
            </w:r>
            <w:r>
              <w:rPr>
                <w:rFonts w:hint="eastAsia" w:ascii="Times New Roman" w:hAnsi="Times New Roman" w:eastAsia="宋体" w:cs="宋体"/>
                <w:b w:val="0"/>
                <w:bCs w:val="0"/>
                <w:color w:val="000000" w:themeColor="text1"/>
                <w:kern w:val="2"/>
                <w:sz w:val="24"/>
                <w:szCs w:val="24"/>
                <w:lang w:val="en-US" w:eastAsia="zh-CN" w:bidi="ar-SA"/>
              </w:rPr>
              <w:t>20</w:t>
            </w:r>
            <w:r>
              <w:rPr>
                <w:rFonts w:hint="default" w:ascii="Times New Roman" w:hAnsi="Times New Roman" w:eastAsia="宋体" w:cs="宋体"/>
                <w:b w:val="0"/>
                <w:bCs w:val="0"/>
                <w:color w:val="000000" w:themeColor="text1"/>
                <w:kern w:val="2"/>
                <w:sz w:val="24"/>
                <w:szCs w:val="24"/>
                <w:lang w:val="en-US" w:eastAsia="zh-CN" w:bidi="ar-SA"/>
              </w:rPr>
              <w:t>t。该生活垃圾定点袋装收集后由环卫部门清运，送至垃圾无害化处理场处理。</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2.一般固废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该厂区生产过程产生的生产固废主要为边角料等，根据企业提供的资料，预计该</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固废的产生量约为</w:t>
            </w:r>
            <w:r>
              <w:rPr>
                <w:rFonts w:hint="eastAsia" w:ascii="Times New Roman" w:hAnsi="Times New Roman" w:eastAsia="宋体" w:cs="宋体"/>
                <w:b w:val="0"/>
                <w:bCs w:val="0"/>
                <w:color w:val="000000" w:themeColor="text1"/>
                <w:kern w:val="2"/>
                <w:sz w:val="24"/>
                <w:szCs w:val="24"/>
                <w:lang w:val="en-US" w:eastAsia="zh-CN" w:bidi="ar-SA"/>
              </w:rPr>
              <w:t>14.2935</w:t>
            </w:r>
            <w:r>
              <w:rPr>
                <w:rFonts w:hint="default" w:ascii="Times New Roman" w:hAnsi="Times New Roman" w:eastAsia="宋体" w:cs="宋体"/>
                <w:b w:val="0"/>
                <w:bCs w:val="0"/>
                <w:color w:val="000000" w:themeColor="text1"/>
                <w:kern w:val="2"/>
                <w:sz w:val="24"/>
                <w:szCs w:val="24"/>
                <w:lang w:val="en-US" w:eastAsia="zh-CN" w:bidi="ar-SA"/>
              </w:rPr>
              <w:t>t/a，收集后出售给废旧物资回收公司。</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w:t>
            </w:r>
            <w:r>
              <w:rPr>
                <w:rFonts w:hint="default" w:ascii="Times New Roman" w:hAnsi="Times New Roman" w:eastAsia="宋体" w:cs="宋体"/>
                <w:b/>
                <w:bCs/>
                <w:color w:val="000000" w:themeColor="text1"/>
                <w:kern w:val="2"/>
                <w:sz w:val="24"/>
                <w:szCs w:val="24"/>
                <w:lang w:val="en-US" w:eastAsia="zh-CN" w:bidi="ar-SA"/>
              </w:rPr>
              <w:t>危险固废</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该厂区生产过程中产生的废</w:t>
            </w:r>
            <w:r>
              <w:rPr>
                <w:rFonts w:hint="eastAsia" w:ascii="Times New Roman" w:hAnsi="Times New Roman" w:eastAsia="宋体" w:cs="宋体"/>
                <w:b w:val="0"/>
                <w:bCs w:val="0"/>
                <w:color w:val="000000" w:themeColor="text1"/>
                <w:kern w:val="2"/>
                <w:sz w:val="24"/>
                <w:szCs w:val="24"/>
                <w:lang w:val="en-US" w:eastAsia="zh-CN" w:bidi="ar-SA"/>
              </w:rPr>
              <w:t>油</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废活性炭</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废催化剂</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废包装桶、研磨废液、清洗废液</w:t>
            </w:r>
            <w:r>
              <w:rPr>
                <w:rFonts w:hint="default" w:ascii="Times New Roman" w:hAnsi="Times New Roman" w:eastAsia="宋体" w:cs="宋体"/>
                <w:b w:val="0"/>
                <w:bCs w:val="0"/>
                <w:color w:val="000000" w:themeColor="text1"/>
                <w:kern w:val="2"/>
                <w:sz w:val="24"/>
                <w:szCs w:val="24"/>
                <w:lang w:val="en-US" w:eastAsia="zh-CN" w:bidi="ar-SA"/>
              </w:rPr>
              <w:t>属于危险固废，其中废</w:t>
            </w:r>
            <w:r>
              <w:rPr>
                <w:rFonts w:hint="eastAsia" w:ascii="Times New Roman" w:hAnsi="Times New Roman" w:eastAsia="宋体" w:cs="宋体"/>
                <w:b w:val="0"/>
                <w:bCs w:val="0"/>
                <w:color w:val="000000" w:themeColor="text1"/>
                <w:kern w:val="2"/>
                <w:sz w:val="24"/>
                <w:szCs w:val="24"/>
                <w:lang w:val="en-US" w:eastAsia="zh-CN" w:bidi="ar-SA"/>
              </w:rPr>
              <w:t>油</w:t>
            </w:r>
            <w:r>
              <w:rPr>
                <w:rFonts w:hint="default" w:ascii="Times New Roman" w:hAnsi="Times New Roman" w:eastAsia="宋体" w:cs="宋体"/>
                <w:b w:val="0"/>
                <w:bCs w:val="0"/>
                <w:color w:val="000000" w:themeColor="text1"/>
                <w:kern w:val="2"/>
                <w:sz w:val="24"/>
                <w:szCs w:val="24"/>
                <w:lang w:val="en-US" w:eastAsia="zh-CN" w:bidi="ar-SA"/>
              </w:rPr>
              <w:t>属HW</w:t>
            </w:r>
            <w:r>
              <w:rPr>
                <w:rFonts w:hint="eastAsia" w:ascii="Times New Roman" w:hAnsi="Times New Roman" w:eastAsia="宋体" w:cs="宋体"/>
                <w:b w:val="0"/>
                <w:bCs w:val="0"/>
                <w:color w:val="000000" w:themeColor="text1"/>
                <w:kern w:val="2"/>
                <w:sz w:val="24"/>
                <w:szCs w:val="24"/>
                <w:lang w:val="en-US" w:eastAsia="zh-CN" w:bidi="ar-SA"/>
              </w:rPr>
              <w:t>09“油/水、烃/水混合物或乳化液</w:t>
            </w:r>
            <w:r>
              <w:rPr>
                <w:rFonts w:hint="default" w:ascii="Times New Roman" w:hAnsi="Times New Roman" w:eastAsia="宋体" w:cs="宋体"/>
                <w:b w:val="0"/>
                <w:bCs w:val="0"/>
                <w:color w:val="000000" w:themeColor="text1"/>
                <w:kern w:val="2"/>
                <w:sz w:val="24"/>
                <w:szCs w:val="24"/>
                <w:lang w:val="en-US" w:eastAsia="zh-CN" w:bidi="ar-SA"/>
              </w:rPr>
              <w:t>”中“非特定行业，900-0</w:t>
            </w:r>
            <w:r>
              <w:rPr>
                <w:rFonts w:hint="eastAsia" w:ascii="Times New Roman" w:hAnsi="Times New Roman" w:eastAsia="宋体" w:cs="宋体"/>
                <w:b w:val="0"/>
                <w:bCs w:val="0"/>
                <w:color w:val="000000" w:themeColor="text1"/>
                <w:kern w:val="2"/>
                <w:sz w:val="24"/>
                <w:szCs w:val="24"/>
                <w:lang w:val="en-US" w:eastAsia="zh-CN" w:bidi="ar-SA"/>
              </w:rPr>
              <w:t>07</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09，其他工艺工程中产生的油/水、烃/水混合物或乳化液”；废活性炭</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废包装桶</w:t>
            </w:r>
            <w:r>
              <w:rPr>
                <w:rFonts w:hint="default" w:ascii="Times New Roman" w:hAnsi="Times New Roman" w:eastAsia="宋体" w:cs="宋体"/>
                <w:b w:val="0"/>
                <w:bCs w:val="0"/>
                <w:color w:val="000000" w:themeColor="text1"/>
                <w:kern w:val="2"/>
                <w:sz w:val="24"/>
                <w:szCs w:val="24"/>
                <w:lang w:val="en-US" w:eastAsia="zh-CN" w:bidi="ar-SA"/>
              </w:rPr>
              <w:t>属HW49“其他废物”中“非特定行业，900-041-49，含有或沾染毒性、感染性危险废物的废弃包装物、容器、过滤吸附介质”</w:t>
            </w:r>
            <w:r>
              <w:rPr>
                <w:rFonts w:hint="eastAsia" w:ascii="Times New Roman" w:hAnsi="Times New Roman" w:eastAsia="宋体" w:cs="宋体"/>
                <w:b w:val="0"/>
                <w:bCs w:val="0"/>
                <w:color w:val="000000" w:themeColor="text1"/>
                <w:kern w:val="2"/>
                <w:sz w:val="24"/>
                <w:szCs w:val="24"/>
                <w:lang w:val="en-US" w:eastAsia="zh-CN" w:bidi="ar-SA"/>
              </w:rPr>
              <w:t>；研磨废液、清洗废液</w:t>
            </w:r>
            <w:r>
              <w:rPr>
                <w:rFonts w:hint="default" w:ascii="Times New Roman" w:hAnsi="Times New Roman" w:eastAsia="宋体" w:cs="宋体"/>
                <w:b w:val="0"/>
                <w:bCs w:val="0"/>
                <w:color w:val="000000" w:themeColor="text1"/>
                <w:kern w:val="2"/>
                <w:sz w:val="24"/>
                <w:szCs w:val="24"/>
                <w:lang w:val="en-US" w:eastAsia="zh-CN" w:bidi="ar-SA"/>
              </w:rPr>
              <w:t>属HW</w:t>
            </w:r>
            <w:r>
              <w:rPr>
                <w:rFonts w:hint="eastAsia" w:ascii="Times New Roman" w:hAnsi="Times New Roman" w:eastAsia="宋体" w:cs="宋体"/>
                <w:b w:val="0"/>
                <w:bCs w:val="0"/>
                <w:color w:val="000000" w:themeColor="text1"/>
                <w:kern w:val="2"/>
                <w:sz w:val="24"/>
                <w:szCs w:val="24"/>
                <w:lang w:val="en-US" w:eastAsia="zh-CN" w:bidi="ar-SA"/>
              </w:rPr>
              <w:t>0</w:t>
            </w:r>
            <w:r>
              <w:rPr>
                <w:rFonts w:hint="default" w:ascii="Times New Roman" w:hAnsi="Times New Roman" w:eastAsia="宋体" w:cs="宋体"/>
                <w:b w:val="0"/>
                <w:bCs w:val="0"/>
                <w:color w:val="000000" w:themeColor="text1"/>
                <w:kern w:val="2"/>
                <w:sz w:val="24"/>
                <w:szCs w:val="24"/>
                <w:lang w:val="en-US" w:eastAsia="zh-CN" w:bidi="ar-SA"/>
              </w:rPr>
              <w:t>9非特定行业，900-0</w:t>
            </w:r>
            <w:r>
              <w:rPr>
                <w:rFonts w:hint="eastAsia" w:ascii="Times New Roman" w:hAnsi="Times New Roman" w:eastAsia="宋体" w:cs="宋体"/>
                <w:b w:val="0"/>
                <w:bCs w:val="0"/>
                <w:color w:val="000000" w:themeColor="text1"/>
                <w:kern w:val="2"/>
                <w:sz w:val="24"/>
                <w:szCs w:val="24"/>
                <w:lang w:val="en-US" w:eastAsia="zh-CN" w:bidi="ar-SA"/>
              </w:rPr>
              <w:t>06</w:t>
            </w:r>
            <w:r>
              <w:rPr>
                <w:rFonts w:hint="default" w:ascii="Times New Roman" w:hAnsi="Times New Roman" w:eastAsia="宋体" w:cs="宋体"/>
                <w:b w:val="0"/>
                <w:bCs w:val="0"/>
                <w:color w:val="000000" w:themeColor="text1"/>
                <w:kern w:val="2"/>
                <w:sz w:val="24"/>
                <w:szCs w:val="24"/>
                <w:lang w:val="en-US" w:eastAsia="zh-CN" w:bidi="ar-SA"/>
              </w:rPr>
              <w:t>-9</w:t>
            </w:r>
            <w:r>
              <w:rPr>
                <w:rFonts w:hint="eastAsia" w:ascii="Times New Roman" w:hAnsi="Times New Roman" w:eastAsia="宋体" w:cs="宋体"/>
                <w:b w:val="0"/>
                <w:bCs w:val="0"/>
                <w:color w:val="000000" w:themeColor="text1"/>
                <w:kern w:val="2"/>
                <w:sz w:val="24"/>
                <w:szCs w:val="24"/>
                <w:lang w:val="en-US" w:eastAsia="zh-CN" w:bidi="ar-SA"/>
              </w:rPr>
              <w:t>，“</w:t>
            </w:r>
            <w:r>
              <w:rPr>
                <w:rFonts w:hint="default" w:ascii="Times New Roman" w:hAnsi="Times New Roman" w:eastAsia="宋体" w:cs="宋体"/>
                <w:b w:val="0"/>
                <w:bCs w:val="0"/>
                <w:color w:val="000000" w:themeColor="text1"/>
                <w:kern w:val="2"/>
                <w:sz w:val="24"/>
                <w:szCs w:val="24"/>
                <w:lang w:val="en-US" w:eastAsia="zh-CN" w:bidi="ar-SA"/>
              </w:rPr>
              <w:t>使用切削油和切削液进行机械加工过程中产生的油/水、烃/水混合物或乳化液</w:t>
            </w:r>
            <w:r>
              <w:rPr>
                <w:rFonts w:hint="eastAsia" w:ascii="Times New Roman" w:hAnsi="Times New Roman" w:eastAsia="宋体" w:cs="宋体"/>
                <w:b w:val="0"/>
                <w:bCs w:val="0"/>
                <w:color w:val="000000" w:themeColor="text1"/>
                <w:kern w:val="2"/>
                <w:sz w:val="24"/>
                <w:szCs w:val="24"/>
                <w:lang w:val="en-US" w:eastAsia="zh-CN" w:bidi="ar-SA"/>
              </w:rPr>
              <w:t>”及</w:t>
            </w:r>
            <w:r>
              <w:rPr>
                <w:rFonts w:hint="default" w:ascii="Times New Roman" w:hAnsi="Times New Roman" w:eastAsia="宋体" w:cs="宋体"/>
                <w:b w:val="0"/>
                <w:bCs w:val="0"/>
                <w:color w:val="000000" w:themeColor="text1"/>
                <w:kern w:val="2"/>
                <w:sz w:val="24"/>
                <w:szCs w:val="24"/>
                <w:lang w:val="en-US" w:eastAsia="zh-CN" w:bidi="ar-SA"/>
              </w:rPr>
              <w:t>W</w:t>
            </w:r>
            <w:r>
              <w:rPr>
                <w:rFonts w:hint="eastAsia" w:ascii="Times New Roman" w:hAnsi="Times New Roman" w:eastAsia="宋体" w:cs="宋体"/>
                <w:b w:val="0"/>
                <w:bCs w:val="0"/>
                <w:color w:val="000000" w:themeColor="text1"/>
                <w:kern w:val="2"/>
                <w:sz w:val="24"/>
                <w:szCs w:val="24"/>
                <w:lang w:val="en-US" w:eastAsia="zh-CN" w:bidi="ar-SA"/>
              </w:rPr>
              <w:t>35</w:t>
            </w:r>
            <w:r>
              <w:rPr>
                <w:rFonts w:hint="default" w:ascii="Times New Roman" w:hAnsi="Times New Roman" w:eastAsia="宋体" w:cs="宋体"/>
                <w:b w:val="0"/>
                <w:bCs w:val="0"/>
                <w:color w:val="000000" w:themeColor="text1"/>
                <w:kern w:val="2"/>
                <w:sz w:val="24"/>
                <w:szCs w:val="24"/>
                <w:lang w:val="en-US" w:eastAsia="zh-CN" w:bidi="ar-SA"/>
              </w:rPr>
              <w:t>非特定行业</w:t>
            </w:r>
            <w:r>
              <w:rPr>
                <w:rFonts w:hint="eastAsia" w:ascii="Times New Roman" w:hAnsi="Times New Roman" w:eastAsia="宋体" w:cs="宋体"/>
                <w:b w:val="0"/>
                <w:bCs w:val="0"/>
                <w:color w:val="000000" w:themeColor="text1"/>
                <w:kern w:val="2"/>
                <w:sz w:val="24"/>
                <w:szCs w:val="24"/>
                <w:lang w:val="en-US" w:eastAsia="zh-CN" w:bidi="ar-SA"/>
              </w:rPr>
              <w:t>900-352-35，“使用碱进行清洗产生的废碱液”；</w:t>
            </w:r>
            <w:r>
              <w:rPr>
                <w:rFonts w:hint="default" w:ascii="Times New Roman" w:hAnsi="Times New Roman" w:eastAsia="宋体" w:cs="宋体"/>
                <w:b w:val="0"/>
                <w:bCs w:val="0"/>
                <w:color w:val="000000" w:themeColor="text1"/>
                <w:kern w:val="2"/>
                <w:sz w:val="24"/>
                <w:szCs w:val="24"/>
                <w:lang w:val="en-US" w:eastAsia="zh-CN" w:bidi="ar-SA"/>
              </w:rPr>
              <w:t>废</w:t>
            </w:r>
            <w:r>
              <w:rPr>
                <w:rFonts w:hint="eastAsia" w:ascii="Times New Roman" w:hAnsi="Times New Roman" w:eastAsia="宋体" w:cs="宋体"/>
                <w:b w:val="0"/>
                <w:bCs w:val="0"/>
                <w:color w:val="000000" w:themeColor="text1"/>
                <w:kern w:val="2"/>
                <w:sz w:val="24"/>
                <w:szCs w:val="24"/>
                <w:lang w:val="en-US" w:eastAsia="zh-CN" w:bidi="ar-SA"/>
              </w:rPr>
              <w:t>油</w:t>
            </w:r>
            <w:r>
              <w:rPr>
                <w:rFonts w:hint="default" w:ascii="Times New Roman" w:hAnsi="Times New Roman" w:eastAsia="宋体" w:cs="宋体"/>
                <w:b w:val="0"/>
                <w:bCs w:val="0"/>
                <w:color w:val="000000" w:themeColor="text1"/>
                <w:kern w:val="2"/>
                <w:sz w:val="24"/>
                <w:szCs w:val="24"/>
                <w:lang w:val="en-US" w:eastAsia="zh-CN" w:bidi="ar-SA"/>
              </w:rPr>
              <w:t>产生量</w:t>
            </w:r>
            <w:r>
              <w:rPr>
                <w:rFonts w:hint="eastAsia" w:ascii="Times New Roman" w:hAnsi="Times New Roman" w:eastAsia="宋体" w:cs="宋体"/>
                <w:b w:val="0"/>
                <w:bCs w:val="0"/>
                <w:color w:val="000000" w:themeColor="text1"/>
                <w:kern w:val="2"/>
                <w:sz w:val="24"/>
                <w:szCs w:val="24"/>
                <w:lang w:val="en-US" w:eastAsia="zh-CN" w:bidi="ar-SA"/>
              </w:rPr>
              <w:t>为146.3</w:t>
            </w:r>
            <w:r>
              <w:rPr>
                <w:rFonts w:hint="default" w:ascii="Times New Roman" w:hAnsi="Times New Roman" w:eastAsia="宋体" w:cs="宋体"/>
                <w:b w:val="0"/>
                <w:bCs w:val="0"/>
                <w:color w:val="000000" w:themeColor="text1"/>
                <w:kern w:val="2"/>
                <w:sz w:val="24"/>
                <w:szCs w:val="24"/>
                <w:lang w:val="en-US" w:eastAsia="zh-CN" w:bidi="ar-SA"/>
              </w:rPr>
              <w:t>t/a；废活性炭产生量</w:t>
            </w:r>
            <w:r>
              <w:rPr>
                <w:rFonts w:hint="eastAsia" w:ascii="Times New Roman" w:hAnsi="Times New Roman" w:eastAsia="宋体" w:cs="宋体"/>
                <w:b w:val="0"/>
                <w:bCs w:val="0"/>
                <w:color w:val="000000" w:themeColor="text1"/>
                <w:kern w:val="2"/>
                <w:sz w:val="24"/>
                <w:szCs w:val="24"/>
                <w:lang w:val="en-US" w:eastAsia="zh-CN" w:bidi="ar-SA"/>
              </w:rPr>
              <w:t>为18</w:t>
            </w:r>
            <w:r>
              <w:rPr>
                <w:rFonts w:hint="default" w:ascii="Times New Roman" w:hAnsi="Times New Roman" w:eastAsia="宋体" w:cs="宋体"/>
                <w:b w:val="0"/>
                <w:bCs w:val="0"/>
                <w:color w:val="000000" w:themeColor="text1"/>
                <w:kern w:val="2"/>
                <w:sz w:val="24"/>
                <w:szCs w:val="24"/>
                <w:lang w:val="en-US" w:eastAsia="zh-CN" w:bidi="ar-SA"/>
              </w:rPr>
              <w:t>t/a；</w:t>
            </w:r>
            <w:r>
              <w:rPr>
                <w:rFonts w:hint="eastAsia" w:ascii="Times New Roman" w:hAnsi="Times New Roman" w:eastAsia="宋体" w:cs="宋体"/>
                <w:b w:val="0"/>
                <w:bCs w:val="0"/>
                <w:color w:val="000000" w:themeColor="text1"/>
                <w:kern w:val="2"/>
                <w:sz w:val="24"/>
                <w:szCs w:val="24"/>
                <w:lang w:val="en-US" w:eastAsia="zh-CN" w:bidi="ar-SA"/>
              </w:rPr>
              <w:t>废催化剂</w:t>
            </w:r>
            <w:r>
              <w:rPr>
                <w:rFonts w:hint="default" w:ascii="Times New Roman" w:hAnsi="Times New Roman" w:eastAsia="宋体" w:cs="宋体"/>
                <w:b w:val="0"/>
                <w:bCs w:val="0"/>
                <w:color w:val="000000" w:themeColor="text1"/>
                <w:kern w:val="2"/>
                <w:sz w:val="24"/>
                <w:szCs w:val="24"/>
                <w:lang w:val="en-US" w:eastAsia="zh-CN" w:bidi="ar-SA"/>
              </w:rPr>
              <w:t>产生量</w:t>
            </w:r>
            <w:r>
              <w:rPr>
                <w:rFonts w:hint="eastAsia" w:ascii="Times New Roman" w:hAnsi="Times New Roman" w:eastAsia="宋体" w:cs="宋体"/>
                <w:b w:val="0"/>
                <w:bCs w:val="0"/>
                <w:color w:val="000000" w:themeColor="text1"/>
                <w:kern w:val="2"/>
                <w:sz w:val="24"/>
                <w:szCs w:val="24"/>
                <w:lang w:val="en-US" w:eastAsia="zh-CN" w:bidi="ar-SA"/>
              </w:rPr>
              <w:t>为0.02</w:t>
            </w:r>
            <w:r>
              <w:rPr>
                <w:rFonts w:hint="default" w:ascii="Times New Roman" w:hAnsi="Times New Roman" w:eastAsia="宋体" w:cs="宋体"/>
                <w:b w:val="0"/>
                <w:bCs w:val="0"/>
                <w:color w:val="000000" w:themeColor="text1"/>
                <w:kern w:val="2"/>
                <w:sz w:val="24"/>
                <w:szCs w:val="24"/>
                <w:lang w:val="en-US" w:eastAsia="zh-CN" w:bidi="ar-SA"/>
              </w:rPr>
              <w:t>t/a；</w:t>
            </w:r>
            <w:r>
              <w:rPr>
                <w:rFonts w:hint="eastAsia" w:ascii="Times New Roman" w:hAnsi="Times New Roman" w:eastAsia="宋体" w:cs="宋体"/>
                <w:b w:val="0"/>
                <w:bCs w:val="0"/>
                <w:color w:val="000000" w:themeColor="text1"/>
                <w:kern w:val="2"/>
                <w:sz w:val="24"/>
                <w:szCs w:val="24"/>
                <w:lang w:val="en-US" w:eastAsia="zh-CN" w:bidi="ar-SA"/>
              </w:rPr>
              <w:t>废包装桶为25.75</w:t>
            </w:r>
            <w:r>
              <w:rPr>
                <w:rFonts w:hint="default" w:ascii="Times New Roman" w:hAnsi="Times New Roman" w:eastAsia="宋体" w:cs="宋体"/>
                <w:b w:val="0"/>
                <w:bCs w:val="0"/>
                <w:color w:val="000000" w:themeColor="text1"/>
                <w:kern w:val="2"/>
                <w:sz w:val="24"/>
                <w:szCs w:val="24"/>
                <w:lang w:val="en-US" w:eastAsia="zh-CN" w:bidi="ar-SA"/>
              </w:rPr>
              <w:t>t/a</w:t>
            </w:r>
            <w:r>
              <w:rPr>
                <w:rFonts w:hint="eastAsia" w:ascii="Times New Roman" w:hAnsi="Times New Roman" w:eastAsia="宋体" w:cs="宋体"/>
                <w:b w:val="0"/>
                <w:bCs w:val="0"/>
                <w:color w:val="000000" w:themeColor="text1"/>
                <w:kern w:val="2"/>
                <w:sz w:val="24"/>
                <w:szCs w:val="24"/>
                <w:lang w:val="en-US" w:eastAsia="zh-CN" w:bidi="ar-SA"/>
              </w:rPr>
              <w:t>；废液产生量为142.6t/a</w:t>
            </w:r>
            <w:r>
              <w:rPr>
                <w:rFonts w:hint="default" w:ascii="Times New Roman" w:hAnsi="Times New Roman" w:eastAsia="宋体" w:cs="宋体"/>
                <w:b w:val="0"/>
                <w:bCs w:val="0"/>
                <w:color w:val="000000" w:themeColor="text1"/>
                <w:kern w:val="2"/>
                <w:sz w:val="24"/>
                <w:szCs w:val="24"/>
                <w:lang w:val="en-US" w:eastAsia="zh-CN" w:bidi="ar-SA"/>
              </w:rPr>
              <w:t>。以上固废均委托专业机构清运。</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对于以上危险固废，在厂内暂存期间，企业已严格按照《危险废物储存污染控制标准》(GB18597-2001)建造专用的危险废物暂存场所，将危险固废装于专门的桶内，</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盖紧盖子，并粘贴危险废物标签，并做好相应的纪录。暂存场也已建成基础防渗设施、</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防风、防雨、防晒并配备照明设施等，并与厂区内其他生产单元、办公生活区严格区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分、单独隔离。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3.东尼路以东、晟舍新街以北厂区</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default" w:ascii="Times New Roman" w:hAnsi="Times New Roman" w:eastAsia="宋体" w:cs="宋体"/>
                <w:b w:val="0"/>
                <w:bCs w:val="0"/>
                <w:color w:val="000000" w:themeColor="text1"/>
                <w:kern w:val="2"/>
                <w:sz w:val="24"/>
                <w:szCs w:val="24"/>
                <w:lang w:val="en-US" w:eastAsia="zh-CN" w:bidi="ar-SA"/>
              </w:rPr>
              <w:t>该厂区</w:t>
            </w:r>
            <w:r>
              <w:rPr>
                <w:rFonts w:hint="eastAsia" w:ascii="Times New Roman" w:hAnsi="Times New Roman" w:eastAsia="宋体" w:cs="宋体"/>
                <w:b w:val="0"/>
                <w:bCs w:val="0"/>
                <w:color w:val="000000" w:themeColor="text1"/>
                <w:kern w:val="2"/>
                <w:sz w:val="24"/>
                <w:szCs w:val="24"/>
                <w:lang w:val="en-US" w:eastAsia="zh-CN" w:bidi="ar-SA"/>
              </w:rPr>
              <w:t>现只设立《新建年产12万片碳化硅半导体材料项目》，</w:t>
            </w:r>
            <w:r>
              <w:rPr>
                <w:rFonts w:hint="default" w:ascii="Times New Roman" w:hAnsi="Times New Roman" w:eastAsia="宋体" w:cs="宋体"/>
                <w:b w:val="0"/>
                <w:bCs w:val="0"/>
                <w:color w:val="000000" w:themeColor="text1"/>
                <w:kern w:val="2"/>
                <w:sz w:val="24"/>
                <w:szCs w:val="24"/>
                <w:lang w:val="en-US" w:eastAsia="zh-CN" w:bidi="ar-SA"/>
              </w:rPr>
              <w:t>目前</w:t>
            </w:r>
            <w:r>
              <w:rPr>
                <w:rFonts w:hint="eastAsia" w:ascii="Times New Roman" w:hAnsi="Times New Roman" w:eastAsia="宋体" w:cs="宋体"/>
                <w:b w:val="0"/>
                <w:bCs w:val="0"/>
                <w:color w:val="000000" w:themeColor="text1"/>
                <w:kern w:val="2"/>
                <w:sz w:val="24"/>
                <w:szCs w:val="24"/>
                <w:lang w:val="en-US" w:eastAsia="zh-CN" w:bidi="ar-SA"/>
              </w:rPr>
              <w:t>未</w:t>
            </w:r>
            <w:r>
              <w:rPr>
                <w:rFonts w:hint="default" w:ascii="Times New Roman" w:hAnsi="Times New Roman" w:eastAsia="宋体" w:cs="宋体"/>
                <w:b w:val="0"/>
                <w:bCs w:val="0"/>
                <w:color w:val="000000" w:themeColor="text1"/>
                <w:kern w:val="2"/>
                <w:sz w:val="24"/>
                <w:szCs w:val="24"/>
                <w:lang w:val="en-US" w:eastAsia="zh-CN" w:bidi="ar-SA"/>
              </w:rPr>
              <w:t>完成厂房的建设，项目尚未投产，结合</w:t>
            </w:r>
            <w:r>
              <w:rPr>
                <w:rFonts w:hint="eastAsia" w:ascii="Times New Roman" w:hAnsi="Times New Roman" w:eastAsia="宋体" w:cs="宋体"/>
                <w:b w:val="0"/>
                <w:bCs w:val="0"/>
                <w:color w:val="000000" w:themeColor="text1"/>
                <w:kern w:val="2"/>
                <w:sz w:val="24"/>
                <w:szCs w:val="24"/>
                <w:lang w:val="en-US" w:eastAsia="zh-CN" w:bidi="ar-SA"/>
              </w:rPr>
              <w:t>现</w:t>
            </w:r>
            <w:r>
              <w:rPr>
                <w:rFonts w:hint="default" w:ascii="Times New Roman" w:hAnsi="Times New Roman" w:eastAsia="宋体" w:cs="宋体"/>
                <w:b w:val="0"/>
                <w:bCs w:val="0"/>
                <w:color w:val="000000" w:themeColor="text1"/>
                <w:kern w:val="2"/>
                <w:sz w:val="24"/>
                <w:szCs w:val="24"/>
                <w:lang w:val="en-US" w:eastAsia="zh-CN" w:bidi="ar-SA"/>
              </w:rPr>
              <w:t>有项目环评，对该厂区主要环境问题进行简要的论述。</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3.1废水</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color w:val="000000" w:themeColor="text1"/>
                <w:sz w:val="24"/>
              </w:rPr>
            </w:pPr>
            <w:r>
              <w:rPr>
                <w:rFonts w:hint="default" w:ascii="Times New Roman" w:hAnsi="Times New Roman" w:eastAsia="宋体" w:cs="宋体"/>
                <w:b w:val="0"/>
                <w:bCs w:val="0"/>
                <w:color w:val="000000" w:themeColor="text1"/>
                <w:kern w:val="2"/>
                <w:sz w:val="24"/>
                <w:szCs w:val="24"/>
                <w:lang w:val="en-US" w:eastAsia="zh-CN" w:bidi="ar-SA"/>
              </w:rPr>
              <w:t>厂区</w:t>
            </w:r>
            <w:r>
              <w:rPr>
                <w:rFonts w:hint="eastAsia" w:ascii="Times New Roman" w:hAnsi="Times New Roman" w:eastAsia="宋体" w:cs="宋体"/>
                <w:b w:val="0"/>
                <w:bCs w:val="0"/>
                <w:color w:val="000000" w:themeColor="text1"/>
                <w:kern w:val="2"/>
                <w:sz w:val="24"/>
                <w:szCs w:val="24"/>
                <w:lang w:val="en-US" w:eastAsia="zh-CN" w:bidi="ar-SA"/>
              </w:rPr>
              <w:t>碳化硅半导体材料项目废水</w:t>
            </w:r>
            <w:r>
              <w:rPr>
                <w:rFonts w:hint="default" w:ascii="Times New Roman" w:hAnsi="Times New Roman" w:eastAsia="宋体" w:cs="宋体"/>
                <w:b w:val="0"/>
                <w:bCs w:val="0"/>
                <w:color w:val="000000" w:themeColor="text1"/>
                <w:kern w:val="2"/>
                <w:sz w:val="24"/>
                <w:szCs w:val="24"/>
                <w:lang w:val="en-US" w:eastAsia="zh-CN" w:bidi="ar-SA"/>
              </w:rPr>
              <w:t>排放量为</w:t>
            </w:r>
            <w:r>
              <w:rPr>
                <w:rFonts w:hint="eastAsia" w:ascii="Times New Roman" w:hAnsi="Times New Roman" w:eastAsia="宋体" w:cs="宋体"/>
                <w:b w:val="0"/>
                <w:bCs w:val="0"/>
                <w:color w:val="000000" w:themeColor="text1"/>
                <w:kern w:val="2"/>
                <w:sz w:val="24"/>
                <w:szCs w:val="24"/>
                <w:lang w:val="en-US" w:eastAsia="zh-CN" w:bidi="ar-SA"/>
              </w:rPr>
              <w:t>6637</w:t>
            </w:r>
            <w:r>
              <w:rPr>
                <w:rFonts w:hint="default" w:ascii="Times New Roman" w:hAnsi="Times New Roman" w:eastAsia="宋体" w:cs="宋体"/>
                <w:b w:val="0"/>
                <w:bCs w:val="0"/>
                <w:color w:val="000000" w:themeColor="text1"/>
                <w:kern w:val="2"/>
                <w:sz w:val="24"/>
                <w:szCs w:val="24"/>
                <w:lang w:val="en-US" w:eastAsia="zh-CN" w:bidi="ar-SA"/>
              </w:rPr>
              <w:t>t/a，</w:t>
            </w:r>
            <w:r>
              <w:rPr>
                <w:rFonts w:hint="eastAsia" w:ascii="Times New Roman" w:hAnsi="Times New Roman" w:eastAsia="宋体" w:cs="宋体"/>
                <w:b w:val="0"/>
                <w:bCs w:val="0"/>
                <w:color w:val="000000" w:themeColor="text1"/>
                <w:kern w:val="2"/>
                <w:sz w:val="24"/>
                <w:szCs w:val="24"/>
                <w:lang w:val="en-US" w:eastAsia="zh-CN" w:bidi="ar-SA"/>
              </w:rPr>
              <w:t>其中</w:t>
            </w:r>
            <w:r>
              <w:rPr>
                <w:rFonts w:hint="eastAsia" w:ascii="Times New Roman" w:hAnsi="Times New Roman" w:eastAsia="宋体" w:cs="宋体"/>
                <w:color w:val="000000" w:themeColor="text1"/>
                <w:sz w:val="24"/>
              </w:rPr>
              <w:t>生活污</w:t>
            </w:r>
            <w:r>
              <w:rPr>
                <w:rFonts w:hint="eastAsia" w:ascii="Times New Roman" w:hAnsi="Times New Roman" w:eastAsia="宋体" w:cs="宋体"/>
                <w:color w:val="000000" w:themeColor="text1"/>
                <w:sz w:val="24"/>
                <w:lang w:eastAsia="zh-CN"/>
              </w:rPr>
              <w:t>水</w:t>
            </w:r>
            <w:r>
              <w:rPr>
                <w:rFonts w:hint="eastAsia" w:ascii="Times New Roman" w:hAnsi="Times New Roman" w:eastAsia="宋体" w:cs="宋体"/>
                <w:color w:val="000000" w:themeColor="text1"/>
                <w:sz w:val="24"/>
              </w:rPr>
              <w:t>经化粪池预处理</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生产废水及其它废水经厂区自建污水站处理</w:t>
            </w:r>
            <w:r>
              <w:rPr>
                <w:rFonts w:hint="eastAsia" w:ascii="Times New Roman" w:hAnsi="Times New Roman" w:eastAsia="宋体" w:cs="宋体"/>
                <w:color w:val="000000" w:themeColor="text1"/>
                <w:sz w:val="24"/>
                <w:lang w:eastAsia="zh-CN"/>
              </w:rPr>
              <w:t>，汇合</w:t>
            </w:r>
            <w:r>
              <w:rPr>
                <w:rFonts w:hint="eastAsia" w:ascii="Times New Roman" w:hAnsi="Times New Roman" w:eastAsia="宋体" w:cs="宋体"/>
                <w:color w:val="000000" w:themeColor="text1"/>
                <w:sz w:val="24"/>
              </w:rPr>
              <w:t>后</w:t>
            </w:r>
            <w:r>
              <w:rPr>
                <w:rFonts w:ascii="Times New Roman" w:hAnsi="Times New Roman" w:eastAsia="宋体" w:cs="宋体"/>
                <w:color w:val="000000" w:themeColor="text1"/>
                <w:sz w:val="24"/>
              </w:rPr>
              <w:t>达到《污水综合排放标准》（GB8978-1996）中的三级标准，其中氨氮</w:t>
            </w:r>
            <w:r>
              <w:rPr>
                <w:rFonts w:hint="eastAsia" w:ascii="Times New Roman" w:hAnsi="Times New Roman" w:eastAsia="宋体" w:cs="宋体"/>
                <w:color w:val="000000" w:themeColor="text1"/>
                <w:sz w:val="24"/>
              </w:rPr>
              <w:t>和磷指标处理达到《工业企业废水氮、磷污染物间接排放标准》（DB33/887-2013）</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汇集</w:t>
            </w:r>
            <w:r>
              <w:rPr>
                <w:rFonts w:hint="eastAsia" w:ascii="Times New Roman" w:hAnsi="Times New Roman" w:eastAsia="宋体" w:cs="宋体"/>
                <w:color w:val="000000" w:themeColor="text1"/>
                <w:sz w:val="24"/>
                <w:lang w:eastAsia="zh-CN"/>
              </w:rPr>
              <w:t>后</w:t>
            </w:r>
            <w:r>
              <w:rPr>
                <w:rFonts w:hint="eastAsia" w:ascii="Times New Roman" w:hAnsi="Times New Roman" w:eastAsia="宋体" w:cs="宋体"/>
                <w:color w:val="000000" w:themeColor="text1"/>
                <w:sz w:val="24"/>
              </w:rPr>
              <w:t>接入市政污水管网送至浙江湖州金洁水务股份有限公司处理达到《城镇污水处理厂污染</w:t>
            </w:r>
            <w:r>
              <w:rPr>
                <w:rFonts w:ascii="Times New Roman" w:hAnsi="Times New Roman" w:eastAsia="宋体" w:cs="宋体"/>
                <w:color w:val="000000" w:themeColor="text1"/>
                <w:sz w:val="24"/>
              </w:rPr>
              <w:t>物排放标准》（GB18918-2002）一级A标准后排放。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3.2废气</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（1）酸、碱雾</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碳化硅半导体材料项目（在建项目）中原辅用料使用硫酸、氯化氢、氟化氢、氨，会产生相应的酸、碱雾，产生情况如下所示</w:t>
            </w:r>
          </w:p>
          <w:p>
            <w:pPr>
              <w:keepNext w:val="0"/>
              <w:keepLines w:val="0"/>
              <w:pageBreakBefore w:val="0"/>
              <w:kinsoku/>
              <w:wordWrap/>
              <w:overflowPunct/>
              <w:topLinePunct w:val="0"/>
              <w:autoSpaceDE w:val="0"/>
              <w:autoSpaceDN w:val="0"/>
              <w:bidi w:val="0"/>
              <w:adjustRightInd w:val="0"/>
              <w:snapToGrid w:val="0"/>
              <w:spacing w:beforeAutospacing="0" w:afterAutospacing="0"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-36</w:t>
            </w:r>
            <w:r>
              <w:rPr>
                <w:rFonts w:hint="eastAsia"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eastAsia="zh-CN"/>
              </w:rPr>
              <w:t>酸、碱雾</w:t>
            </w:r>
            <w:r>
              <w:rPr>
                <w:rFonts w:hint="eastAsia" w:ascii="Times New Roman" w:hAnsi="Times New Roman" w:eastAsia="宋体" w:cs="宋体"/>
                <w:b/>
                <w:bCs/>
                <w:color w:val="000000" w:themeColor="text1"/>
                <w:sz w:val="24"/>
                <w:szCs w:val="24"/>
              </w:rPr>
              <w:t>排放</w:t>
            </w:r>
            <w:r>
              <w:rPr>
                <w:rFonts w:hint="eastAsia" w:ascii="Times New Roman" w:hAnsi="Times New Roman" w:eastAsia="宋体" w:cs="宋体"/>
                <w:b/>
                <w:bCs/>
                <w:color w:val="000000" w:themeColor="text1"/>
                <w:sz w:val="24"/>
                <w:szCs w:val="24"/>
                <w:lang w:eastAsia="zh-CN"/>
              </w:rPr>
              <w:t>、审批</w:t>
            </w:r>
            <w:r>
              <w:rPr>
                <w:rFonts w:hint="eastAsia" w:ascii="Times New Roman" w:hAnsi="Times New Roman" w:eastAsia="宋体" w:cs="宋体"/>
                <w:b/>
                <w:bCs/>
                <w:color w:val="000000" w:themeColor="text1"/>
                <w:sz w:val="24"/>
                <w:szCs w:val="24"/>
              </w:rPr>
              <w:t>情况</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2155"/>
              <w:gridCol w:w="2097"/>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污染物</w:t>
                  </w:r>
                </w:p>
              </w:tc>
              <w:tc>
                <w:tcPr>
                  <w:tcW w:w="2275" w:type="pct"/>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eastAsia="zh-CN"/>
                    </w:rPr>
                  </w:pPr>
                  <w:r>
                    <w:rPr>
                      <w:rFonts w:hint="eastAsia" w:ascii="Times New Roman" w:hAnsi="Times New Roman" w:eastAsia="宋体" w:cs="宋体"/>
                      <w:b/>
                      <w:bCs/>
                      <w:color w:val="000000" w:themeColor="text1"/>
                      <w:kern w:val="0"/>
                      <w:sz w:val="21"/>
                      <w:szCs w:val="21"/>
                      <w:lang w:eastAsia="zh-CN"/>
                    </w:rPr>
                    <w:t>在建项目</w:t>
                  </w:r>
                </w:p>
              </w:tc>
              <w:tc>
                <w:tcPr>
                  <w:tcW w:w="155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实际排放量</w:t>
                  </w:r>
                  <w:r>
                    <w:rPr>
                      <w:rFonts w:hint="eastAsia" w:ascii="Times New Roman" w:hAnsi="Times New Roman" w:eastAsia="宋体" w:cs="宋体"/>
                      <w:b/>
                      <w:bCs/>
                      <w:color w:val="000000" w:themeColor="text1"/>
                      <w:kern w:val="0"/>
                      <w:sz w:val="21"/>
                      <w:szCs w:val="21"/>
                    </w:rPr>
                    <w:t>（t/a）</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r>
                    <w:rPr>
                      <w:rFonts w:hint="eastAsia" w:ascii="Times New Roman" w:hAnsi="Times New Roman" w:eastAsia="宋体" w:cs="宋体"/>
                      <w:b/>
                      <w:bCs/>
                      <w:color w:val="000000" w:themeColor="text1"/>
                      <w:kern w:val="0"/>
                      <w:sz w:val="21"/>
                      <w:szCs w:val="21"/>
                      <w:lang w:eastAsia="zh-CN"/>
                    </w:rPr>
                    <w:t>环评审批</w:t>
                  </w:r>
                  <w:r>
                    <w:rPr>
                      <w:rFonts w:hint="eastAsia" w:ascii="Times New Roman" w:hAnsi="Times New Roman" w:eastAsia="宋体" w:cs="宋体"/>
                      <w:b/>
                      <w:bCs/>
                      <w:color w:val="000000" w:themeColor="text1"/>
                      <w:kern w:val="0"/>
                      <w:sz w:val="21"/>
                      <w:szCs w:val="21"/>
                    </w:rPr>
                    <w:t>量（t/a）</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
                      <w:bCs/>
                      <w:color w:val="000000" w:themeColor="text1"/>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硫酸</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0.0156</w:t>
                  </w:r>
                </w:p>
              </w:tc>
              <w:tc>
                <w:tcPr>
                  <w:tcW w:w="1557"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 w:val="0"/>
                      <w:bCs w:val="0"/>
                      <w:color w:val="000000" w:themeColor="text1"/>
                      <w:sz w:val="21"/>
                      <w:szCs w:val="21"/>
                      <w:lang w:val="en-US" w:eastAsia="zh-CN"/>
                    </w:rPr>
                    <w:t>经</w:t>
                  </w:r>
                  <w:r>
                    <w:rPr>
                      <w:rFonts w:hint="default" w:ascii="Times New Roman" w:hAnsi="Times New Roman" w:eastAsia="宋体" w:cs="宋体"/>
                      <w:b w:val="0"/>
                      <w:bCs w:val="0"/>
                      <w:color w:val="000000" w:themeColor="text1"/>
                      <w:sz w:val="21"/>
                      <w:szCs w:val="21"/>
                      <w:lang w:val="en-US" w:eastAsia="zh-CN"/>
                    </w:rPr>
                    <w:t>吸风集气</w:t>
                  </w:r>
                  <w:r>
                    <w:rPr>
                      <w:rFonts w:hint="eastAsia" w:ascii="Times New Roman" w:hAnsi="Times New Roman" w:eastAsia="宋体" w:cs="宋体"/>
                      <w:b w:val="0"/>
                      <w:bCs w:val="0"/>
                      <w:color w:val="000000" w:themeColor="text1"/>
                      <w:sz w:val="21"/>
                      <w:szCs w:val="21"/>
                      <w:lang w:val="en-US" w:eastAsia="zh-CN"/>
                    </w:rPr>
                    <w:t>+水喷淋+</w:t>
                  </w:r>
                  <w:r>
                    <w:rPr>
                      <w:rFonts w:hint="default" w:ascii="Times New Roman" w:hAnsi="Times New Roman" w:eastAsia="宋体" w:cs="宋体"/>
                      <w:b w:val="0"/>
                      <w:bCs w:val="0"/>
                      <w:color w:val="000000" w:themeColor="text1"/>
                      <w:sz w:val="21"/>
                      <w:szCs w:val="21"/>
                      <w:lang w:val="en-US" w:eastAsia="zh-CN"/>
                    </w:rPr>
                    <w:t>碱</w:t>
                  </w:r>
                  <w:r>
                    <w:rPr>
                      <w:rFonts w:hint="eastAsia" w:ascii="Times New Roman" w:hAnsi="Times New Roman" w:eastAsia="宋体" w:cs="宋体"/>
                      <w:b w:val="0"/>
                      <w:bCs w:val="0"/>
                      <w:color w:val="000000" w:themeColor="text1"/>
                      <w:sz w:val="21"/>
                      <w:szCs w:val="21"/>
                      <w:lang w:val="en-US" w:eastAsia="zh-CN"/>
                    </w:rPr>
                    <w:t>喷淋处理后通过15m高排气筒排放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氯化氢</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 w:val="21"/>
                      <w:szCs w:val="21"/>
                      <w:lang w:val="en-US" w:eastAsia="zh-CN" w:bidi="ar-SA"/>
                    </w:rPr>
                    <w:t>0.0038</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氟化氢</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 w:val="21"/>
                      <w:szCs w:val="21"/>
                      <w:lang w:val="en-US" w:eastAsia="zh-CN" w:bidi="ar-SA"/>
                    </w:rPr>
                    <w:t>0.0037</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6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氨</w:t>
                  </w:r>
                </w:p>
              </w:tc>
              <w:tc>
                <w:tcPr>
                  <w:tcW w:w="1153"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r>
                    <w:rPr>
                      <w:rFonts w:hint="eastAsia" w:ascii="Times New Roman" w:hAnsi="Times New Roman" w:eastAsia="宋体" w:cs="宋体"/>
                      <w:bCs/>
                      <w:color w:val="000000" w:themeColor="text1"/>
                      <w:kern w:val="0"/>
                      <w:sz w:val="21"/>
                      <w:szCs w:val="21"/>
                      <w:lang w:val="en-US" w:eastAsia="zh-CN"/>
                    </w:rPr>
                    <w:t>/</w:t>
                  </w:r>
                </w:p>
              </w:tc>
              <w:tc>
                <w:tcPr>
                  <w:tcW w:w="11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bidi="ar-SA"/>
                    </w:rPr>
                  </w:pPr>
                  <w:r>
                    <w:rPr>
                      <w:rFonts w:hint="eastAsia" w:ascii="Times New Roman" w:hAnsi="Times New Roman" w:eastAsia="宋体" w:cs="宋体"/>
                      <w:bCs/>
                      <w:color w:val="000000" w:themeColor="text1"/>
                      <w:kern w:val="0"/>
                      <w:sz w:val="21"/>
                      <w:szCs w:val="21"/>
                      <w:lang w:val="en-US" w:eastAsia="zh-CN" w:bidi="ar-SA"/>
                    </w:rPr>
                    <w:t>0.0088</w:t>
                  </w:r>
                </w:p>
              </w:tc>
              <w:tc>
                <w:tcPr>
                  <w:tcW w:w="1557"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kern w:val="0"/>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根据该环评报告预测分析，硫酸、氯化氢、氟化氢能达到《大气污染物综合排放标准》（GB16297-1996）规定的“新污染源、二级标准”中的相关限值；氨能达到《恶臭污染物排放标准》（GB14554-93）中表2的相关标准。</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sz w:val="24"/>
                <w:szCs w:val="24"/>
                <w:lang w:eastAsia="zh-CN"/>
              </w:rPr>
              <w:t>（</w:t>
            </w:r>
            <w:r>
              <w:rPr>
                <w:rFonts w:hint="eastAsia" w:ascii="Times New Roman" w:hAnsi="Times New Roman" w:eastAsia="宋体" w:cs="宋体"/>
                <w:b/>
                <w:bCs/>
                <w:color w:val="000000" w:themeColor="text1"/>
                <w:sz w:val="24"/>
                <w:szCs w:val="24"/>
                <w:lang w:val="en-US" w:eastAsia="zh-CN"/>
              </w:rPr>
              <w:t>2</w:t>
            </w:r>
            <w:r>
              <w:rPr>
                <w:rFonts w:hint="eastAsia" w:ascii="Times New Roman" w:hAnsi="Times New Roman" w:eastAsia="宋体" w:cs="宋体"/>
                <w:b/>
                <w:bCs/>
                <w:color w:val="000000" w:themeColor="text1"/>
                <w:kern w:val="2"/>
                <w:sz w:val="24"/>
                <w:szCs w:val="24"/>
                <w:lang w:val="en-US" w:eastAsia="zh-CN" w:bidi="ar-SA"/>
              </w:rPr>
              <w:t>）投料粉尘、污水站恶臭</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val="0"/>
                <w:bCs w:val="0"/>
                <w:color w:val="000000" w:themeColor="text1"/>
                <w:sz w:val="24"/>
                <w:szCs w:val="24"/>
                <w:lang w:eastAsia="zh-CN"/>
              </w:rPr>
              <w:t>投料粉尘收集后高空排放、污水站恶臭加盖后无组织排放，排放量极少，不需总量控制，符合</w:t>
            </w:r>
            <w:r>
              <w:rPr>
                <w:rFonts w:hint="eastAsia" w:ascii="Times New Roman" w:hAnsi="Times New Roman" w:eastAsia="宋体" w:cs="宋体"/>
                <w:b w:val="0"/>
                <w:bCs w:val="0"/>
                <w:color w:val="000000" w:themeColor="text1"/>
                <w:kern w:val="2"/>
                <w:sz w:val="24"/>
                <w:szCs w:val="24"/>
                <w:lang w:val="en-US" w:eastAsia="zh-CN" w:bidi="ar-SA"/>
              </w:rPr>
              <w:t>《大气污染物综合排放标准》（GB16297-1996）规定的“新污染源、二级标准”中的相关限值及《恶臭污染物排放标准》（GB14554-93）中表2的相关标准。</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3.3噪声</w:t>
            </w:r>
          </w:p>
          <w:p>
            <w:pPr>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hint="eastAsia" w:ascii="Times New Roman" w:hAnsi="Times New Roman" w:eastAsia="宋体" w:cs="宋体"/>
                <w:b w:val="0"/>
                <w:bCs w:val="0"/>
                <w:color w:val="000000" w:themeColor="text1"/>
                <w:kern w:val="2"/>
                <w:sz w:val="24"/>
                <w:szCs w:val="24"/>
                <w:lang w:val="en-US" w:eastAsia="zh-CN" w:bidi="ar-SA"/>
              </w:rPr>
              <w:t>碳化硅半导体材料项目</w:t>
            </w:r>
            <w:r>
              <w:rPr>
                <w:rFonts w:ascii="Times New Roman" w:hAnsi="Times New Roman" w:eastAsia="宋体" w:cs="宋体"/>
                <w:color w:val="000000" w:themeColor="text1"/>
                <w:sz w:val="24"/>
              </w:rPr>
              <w:t>，噪声现状监测结果见表</w:t>
            </w:r>
            <w:r>
              <w:rPr>
                <w:rFonts w:hint="eastAsia" w:ascii="Times New Roman" w:hAnsi="Times New Roman" w:eastAsia="宋体" w:cs="宋体"/>
                <w:color w:val="000000" w:themeColor="text1"/>
                <w:sz w:val="24"/>
                <w:lang w:val="en-US" w:eastAsia="zh-CN"/>
              </w:rPr>
              <w:t>1</w:t>
            </w:r>
            <w:r>
              <w:rPr>
                <w:rFonts w:ascii="Times New Roman" w:hAnsi="Times New Roman" w:eastAsia="宋体" w:cs="宋体"/>
                <w:color w:val="000000" w:themeColor="text1"/>
                <w:sz w:val="24"/>
              </w:rPr>
              <w:t>-</w:t>
            </w:r>
            <w:r>
              <w:rPr>
                <w:rFonts w:hint="eastAsia" w:cs="宋体"/>
                <w:color w:val="000000" w:themeColor="text1"/>
                <w:sz w:val="24"/>
                <w:lang w:val="en-US" w:eastAsia="zh-CN"/>
              </w:rPr>
              <w:t>37</w:t>
            </w:r>
            <w:r>
              <w:rPr>
                <w:rFonts w:ascii="Times New Roman" w:hAnsi="Times New Roman" w:eastAsia="宋体" w:cs="宋体"/>
                <w:color w:val="000000" w:themeColor="text1"/>
                <w:sz w:val="24"/>
              </w:rPr>
              <w:t>。</w:t>
            </w:r>
          </w:p>
          <w:p>
            <w:pPr>
              <w:keepNext/>
              <w:keepLines w:val="0"/>
              <w:pageBreakBefore w:val="0"/>
              <w:kinsoku/>
              <w:wordWrap/>
              <w:overflowPunct/>
              <w:topLinePunct w:val="0"/>
              <w:bidi w:val="0"/>
              <w:spacing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ascii="Times New Roman" w:hAnsi="Times New Roman" w:eastAsia="宋体" w:cs="宋体"/>
                <w:b/>
                <w:bCs/>
                <w:color w:val="000000" w:themeColor="text1"/>
                <w:sz w:val="24"/>
                <w:szCs w:val="24"/>
              </w:rPr>
              <w:t>-</w:t>
            </w:r>
            <w:r>
              <w:rPr>
                <w:rFonts w:hint="eastAsia" w:cs="宋体"/>
                <w:b/>
                <w:bCs/>
                <w:color w:val="000000" w:themeColor="text1"/>
                <w:sz w:val="24"/>
                <w:szCs w:val="24"/>
                <w:lang w:val="en-US" w:eastAsia="zh-CN"/>
              </w:rPr>
              <w:t>37</w:t>
            </w:r>
            <w:r>
              <w:rPr>
                <w:rFonts w:hint="eastAsia" w:ascii="Times New Roman" w:hAnsi="Times New Roman" w:eastAsia="宋体" w:cs="宋体"/>
                <w:b/>
                <w:bCs/>
                <w:color w:val="000000" w:themeColor="text1"/>
                <w:sz w:val="24"/>
                <w:szCs w:val="24"/>
              </w:rPr>
              <w:t xml:space="preserve">  </w:t>
            </w:r>
            <w:r>
              <w:rPr>
                <w:rFonts w:ascii="Times New Roman" w:hAnsi="Times New Roman" w:eastAsia="宋体" w:cs="宋体"/>
                <w:b/>
                <w:bCs/>
                <w:color w:val="000000" w:themeColor="text1"/>
                <w:sz w:val="24"/>
                <w:szCs w:val="24"/>
              </w:rPr>
              <w:t>环境噪声现状监测结果</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114"/>
              <w:gridCol w:w="1768"/>
              <w:gridCol w:w="1770"/>
              <w:gridCol w:w="1770"/>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09"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项目</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东侧厂界</w:t>
                  </w:r>
                  <w:r>
                    <w:rPr>
                      <w:rFonts w:ascii="Times New Roman" w:hAnsi="Times New Roman" w:eastAsia="宋体" w:cs="宋体"/>
                      <w:b/>
                      <w:bCs/>
                      <w:color w:val="000000" w:themeColor="text1"/>
                      <w:sz w:val="21"/>
                      <w:szCs w:val="21"/>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南侧厂界</w:t>
                  </w:r>
                  <w:r>
                    <w:rPr>
                      <w:rFonts w:ascii="Times New Roman" w:hAnsi="Times New Roman" w:eastAsia="宋体" w:cs="宋体"/>
                      <w:b/>
                      <w:bCs/>
                      <w:color w:val="000000" w:themeColor="text1"/>
                      <w:sz w:val="21"/>
                      <w:szCs w:val="21"/>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西侧厂界</w:t>
                  </w:r>
                  <w:r>
                    <w:rPr>
                      <w:rFonts w:ascii="Times New Roman" w:hAnsi="Times New Roman" w:eastAsia="宋体" w:cs="宋体"/>
                      <w:b/>
                      <w:bCs/>
                      <w:color w:val="000000" w:themeColor="text1"/>
                      <w:sz w:val="21"/>
                      <w:szCs w:val="21"/>
                    </w:rPr>
                    <w:t>dB(A)</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北侧厂界</w:t>
                  </w:r>
                  <w:r>
                    <w:rPr>
                      <w:rFonts w:ascii="Times New Roman" w:hAnsi="Times New Roman" w:eastAsia="宋体" w:cs="宋体"/>
                      <w:b/>
                      <w:bCs/>
                      <w:color w:val="000000" w:themeColor="text1"/>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3" w:type="pct"/>
                  <w:vMerge w:val="restar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噪声值</w:t>
                  </w:r>
                </w:p>
              </w:tc>
              <w:tc>
                <w:tcPr>
                  <w:tcW w:w="596"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昼间</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5</w:t>
                  </w:r>
                  <w:r>
                    <w:rPr>
                      <w:rFonts w:hint="eastAsia" w:ascii="Times New Roman" w:hAnsi="Times New Roman" w:eastAsia="宋体" w:cs="宋体"/>
                      <w:color w:val="000000" w:themeColor="text1"/>
                      <w:szCs w:val="21"/>
                      <w:lang w:val="en-US" w:eastAsia="zh-CN"/>
                    </w:rPr>
                    <w:t>6.5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5</w:t>
                  </w:r>
                  <w:r>
                    <w:rPr>
                      <w:rFonts w:hint="eastAsia" w:ascii="Times New Roman" w:hAnsi="Times New Roman" w:eastAsia="宋体" w:cs="宋体"/>
                      <w:color w:val="000000" w:themeColor="text1"/>
                      <w:szCs w:val="21"/>
                      <w:lang w:val="en-US" w:eastAsia="zh-CN"/>
                    </w:rPr>
                    <w:t>8.5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5</w:t>
                  </w:r>
                  <w:r>
                    <w:rPr>
                      <w:rFonts w:hint="eastAsia" w:ascii="Times New Roman" w:hAnsi="Times New Roman" w:eastAsia="宋体" w:cs="宋体"/>
                      <w:color w:val="000000" w:themeColor="text1"/>
                      <w:szCs w:val="21"/>
                      <w:lang w:val="en-US" w:eastAsia="zh-CN"/>
                    </w:rPr>
                    <w:t>7.3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5</w:t>
                  </w:r>
                  <w:r>
                    <w:rPr>
                      <w:rFonts w:hint="eastAsia" w:ascii="Times New Roman" w:hAnsi="Times New Roman" w:eastAsia="宋体" w:cs="宋体"/>
                      <w:color w:val="000000" w:themeColor="text1"/>
                      <w:szCs w:val="21"/>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13" w:type="pct"/>
                  <w:vMerge w:val="continue"/>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p>
              </w:tc>
              <w:tc>
                <w:tcPr>
                  <w:tcW w:w="596"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夜间</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rPr>
                  </w:pPr>
                  <w:r>
                    <w:rPr>
                      <w:rFonts w:ascii="Times New Roman" w:hAnsi="Times New Roman" w:eastAsia="宋体" w:cs="宋体"/>
                      <w:color w:val="000000" w:themeColor="text1"/>
                      <w:szCs w:val="21"/>
                    </w:rPr>
                    <w:t>4</w:t>
                  </w:r>
                  <w:r>
                    <w:rPr>
                      <w:rFonts w:hint="eastAsia" w:ascii="Times New Roman" w:hAnsi="Times New Roman" w:eastAsia="宋体" w:cs="宋体"/>
                      <w:color w:val="000000" w:themeColor="text1"/>
                      <w:szCs w:val="21"/>
                      <w:lang w:val="en-US" w:eastAsia="zh-CN"/>
                    </w:rPr>
                    <w:t>7.1</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46.</w:t>
                  </w:r>
                  <w:r>
                    <w:rPr>
                      <w:rFonts w:hint="eastAsia" w:ascii="Times New Roman" w:hAnsi="Times New Roman" w:eastAsia="宋体" w:cs="宋体"/>
                      <w:color w:val="000000" w:themeColor="text1"/>
                      <w:szCs w:val="21"/>
                      <w:lang w:val="en-US" w:eastAsia="zh-CN"/>
                    </w:rPr>
                    <w:t>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4</w:t>
                  </w:r>
                  <w:r>
                    <w:rPr>
                      <w:rFonts w:hint="eastAsia" w:ascii="Times New Roman" w:hAnsi="Times New Roman" w:eastAsia="宋体" w:cs="宋体"/>
                      <w:color w:val="000000" w:themeColor="text1"/>
                      <w:szCs w:val="21"/>
                      <w:lang w:val="en-US" w:eastAsia="zh-CN"/>
                    </w:rPr>
                    <w:t>7</w:t>
                  </w: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lang w:val="en-US" w:eastAsia="zh-CN"/>
                    </w:rPr>
                    <w:t>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ascii="Times New Roman" w:hAnsi="Times New Roman" w:eastAsia="宋体" w:cs="宋体"/>
                      <w:color w:val="000000" w:themeColor="text1"/>
                      <w:szCs w:val="21"/>
                    </w:rPr>
                    <w:t>4</w:t>
                  </w:r>
                  <w:r>
                    <w:rPr>
                      <w:rFonts w:hint="eastAsia" w:ascii="Times New Roman" w:hAnsi="Times New Roman" w:eastAsia="宋体" w:cs="宋体"/>
                      <w:color w:val="000000" w:themeColor="text1"/>
                      <w:szCs w:val="21"/>
                      <w:lang w:val="en-US" w:eastAsia="zh-CN"/>
                    </w:rPr>
                    <w:t>6</w:t>
                  </w: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209" w:type="pct"/>
                  <w:gridSpan w:val="2"/>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执行标准</w:t>
                  </w:r>
                </w:p>
              </w:tc>
              <w:tc>
                <w:tcPr>
                  <w:tcW w:w="3790" w:type="pct"/>
                  <w:gridSpan w:val="4"/>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kern w:val="2"/>
                      <w:sz w:val="21"/>
                      <w:szCs w:val="21"/>
                    </w:rPr>
                    <w:t>3类区标准：昼间65</w:t>
                  </w:r>
                  <w:r>
                    <w:rPr>
                      <w:rFonts w:ascii="Times New Roman" w:hAnsi="Times New Roman" w:eastAsia="宋体" w:cs="宋体"/>
                      <w:bCs/>
                      <w:color w:val="000000" w:themeColor="text1"/>
                      <w:sz w:val="21"/>
                      <w:szCs w:val="21"/>
                    </w:rPr>
                    <w:t>dB(A)，夜间55dB(A)。</w:t>
                  </w:r>
                </w:p>
              </w:tc>
            </w:tr>
          </w:tbl>
          <w:p>
            <w:pPr>
              <w:pStyle w:val="208"/>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kern w:val="2"/>
                <w:sz w:val="24"/>
                <w:szCs w:val="24"/>
              </w:rPr>
              <w:t>由监测结果可知，本项目所在地四周声环境现状值均能达到《声环境质量标准》（GB3096-2008）中的3类区标准。</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left"/>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3.4固废</w:t>
            </w:r>
          </w:p>
          <w:p>
            <w:pPr>
              <w:keepNext w:val="0"/>
              <w:keepLines w:val="0"/>
              <w:pageBreakBefore w:val="0"/>
              <w:widowControl/>
              <w:kinsoku/>
              <w:overflowPunct/>
              <w:topLinePunct w:val="0"/>
              <w:bidi w:val="0"/>
              <w:spacing w:beforeAutospacing="0" w:afterAutospacing="0" w:line="440" w:lineRule="exact"/>
              <w:ind w:firstLine="480" w:firstLineChars="200"/>
              <w:jc w:val="both"/>
              <w:textAlignment w:val="auto"/>
              <w:rPr>
                <w:rFonts w:ascii="Times New Roman" w:hAnsi="Times New Roman" w:eastAsia="宋体" w:cs="宋体"/>
                <w:b/>
                <w:bCs/>
                <w:color w:val="000000" w:themeColor="text1"/>
                <w:sz w:val="24"/>
                <w:szCs w:val="24"/>
              </w:rPr>
            </w:pPr>
            <w:r>
              <w:rPr>
                <w:rFonts w:hint="eastAsia" w:ascii="Times New Roman" w:hAnsi="Times New Roman" w:eastAsia="宋体" w:cs="宋体"/>
                <w:b w:val="0"/>
                <w:bCs w:val="0"/>
                <w:color w:val="000000" w:themeColor="text1"/>
                <w:kern w:val="2"/>
                <w:sz w:val="24"/>
                <w:szCs w:val="24"/>
                <w:lang w:val="en-US" w:eastAsia="zh-CN" w:bidi="ar-SA"/>
              </w:rPr>
              <w:t>厂区碳化硅半导体材料项目产生情况如下所示</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38</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项目产生的固体废物汇总表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449"/>
              <w:gridCol w:w="1907"/>
              <w:gridCol w:w="1156"/>
              <w:gridCol w:w="2044"/>
              <w:gridCol w:w="804"/>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序号</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固体废物名称</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产生工序</w:t>
                  </w:r>
                </w:p>
              </w:tc>
              <w:tc>
                <w:tcPr>
                  <w:tcW w:w="61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废物属性</w:t>
                  </w: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废物代码</w:t>
                  </w:r>
                </w:p>
              </w:tc>
              <w:tc>
                <w:tcPr>
                  <w:tcW w:w="43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snapToGrid w:val="0"/>
                      <w:color w:val="000000" w:themeColor="text1"/>
                      <w:kern w:val="0"/>
                      <w:sz w:val="21"/>
                      <w:szCs w:val="21"/>
                    </w:rPr>
                  </w:pPr>
                  <w:r>
                    <w:rPr>
                      <w:rFonts w:ascii="Times New Roman" w:hAnsi="Times New Roman" w:eastAsia="宋体" w:cs="宋体"/>
                      <w:b/>
                      <w:bCs/>
                      <w:snapToGrid w:val="0"/>
                      <w:color w:val="000000" w:themeColor="text1"/>
                      <w:kern w:val="0"/>
                      <w:sz w:val="21"/>
                      <w:szCs w:val="21"/>
                    </w:rPr>
                    <w:t>产生</w:t>
                  </w:r>
                </w:p>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snapToGrid w:val="0"/>
                      <w:color w:val="000000" w:themeColor="text1"/>
                      <w:kern w:val="0"/>
                      <w:sz w:val="21"/>
                      <w:szCs w:val="21"/>
                    </w:rPr>
                    <w:t>量t/a</w:t>
                  </w:r>
                </w:p>
              </w:tc>
              <w:tc>
                <w:tcPr>
                  <w:tcW w:w="75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pacing w:val="4"/>
                      <w:sz w:val="21"/>
                      <w:szCs w:val="21"/>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sz w:val="21"/>
                      <w:szCs w:val="21"/>
                    </w:rPr>
                    <w:t>1</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618"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一般固废</w:t>
                  </w: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c>
                <w:tcPr>
                  <w:tcW w:w="753"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废砂轮</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研磨</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0.365</w:t>
                  </w:r>
                </w:p>
              </w:tc>
              <w:tc>
                <w:tcPr>
                  <w:tcW w:w="753"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检验</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0.105</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生产过程</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3.1</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原辅材料</w:t>
                  </w:r>
                  <w:r>
                    <w:rPr>
                      <w:rFonts w:hint="eastAsia" w:ascii="Times New Roman" w:hAnsi="Times New Roman" w:eastAsia="宋体" w:cs="宋体"/>
                      <w:color w:val="000000" w:themeColor="text1"/>
                      <w:sz w:val="21"/>
                      <w:szCs w:val="21"/>
                      <w:lang w:eastAsia="zh-CN"/>
                    </w:rPr>
                    <w:t>包装</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废抛光垫</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抛光</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4.33</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7</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废钢线</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切片</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4.95</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8</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废石墨热场</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长晶炉加热保温</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9</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废反渗透膜</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纯水制备</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污水站污泥</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废水处理</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11</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618"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08</w:t>
                  </w:r>
                  <w:r>
                    <w:rPr>
                      <w:rFonts w:hint="eastAsia" w:ascii="Times New Roman" w:hAnsi="Times New Roman" w:eastAsia="宋体" w:cs="宋体"/>
                      <w:color w:val="000000" w:themeColor="text1"/>
                      <w:sz w:val="21"/>
                      <w:szCs w:val="21"/>
                    </w:rPr>
                    <w:t>/900-</w:t>
                  </w:r>
                  <w:r>
                    <w:rPr>
                      <w:rFonts w:hint="eastAsia" w:ascii="Times New Roman" w:hAnsi="Times New Roman" w:eastAsia="宋体" w:cs="宋体"/>
                      <w:color w:val="000000" w:themeColor="text1"/>
                      <w:sz w:val="21"/>
                      <w:szCs w:val="21"/>
                      <w:lang w:val="en-US" w:eastAsia="zh-CN"/>
                    </w:rPr>
                    <w:t>249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08</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2</w:t>
                  </w:r>
                </w:p>
              </w:tc>
              <w:tc>
                <w:tcPr>
                  <w:tcW w:w="753"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委托相关资质单位处置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废切削液</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切片</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0</w:t>
                  </w:r>
                  <w:r>
                    <w:rPr>
                      <w:rFonts w:hint="eastAsia" w:ascii="Times New Roman" w:hAnsi="Times New Roman" w:eastAsia="宋体" w:cs="宋体"/>
                      <w:color w:val="000000" w:themeColor="text1"/>
                      <w:sz w:val="21"/>
                      <w:szCs w:val="21"/>
                    </w:rPr>
                    <w:t>9/900-0</w:t>
                  </w:r>
                  <w:r>
                    <w:rPr>
                      <w:rFonts w:hint="eastAsia" w:ascii="Times New Roman" w:hAnsi="Times New Roman" w:eastAsia="宋体" w:cs="宋体"/>
                      <w:color w:val="000000" w:themeColor="text1"/>
                      <w:sz w:val="21"/>
                      <w:szCs w:val="21"/>
                      <w:lang w:val="en-US" w:eastAsia="zh-CN"/>
                    </w:rPr>
                    <w:t>06</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09</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17.6</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13</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废桶</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辅料、危化品使用</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HW49/900-041-49</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1.2</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废离子交换树脂</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废水处理</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13</w:t>
                  </w: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kern w:val="0"/>
                      <w:szCs w:val="21"/>
                    </w:rPr>
                    <w:t>900-015-13</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15</w:t>
                  </w:r>
                </w:p>
              </w:tc>
              <w:tc>
                <w:tcPr>
                  <w:tcW w:w="77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槽渣</w:t>
                  </w:r>
                </w:p>
              </w:tc>
              <w:tc>
                <w:tcPr>
                  <w:tcW w:w="1020"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酸洗机槽清理</w:t>
                  </w:r>
                </w:p>
              </w:tc>
              <w:tc>
                <w:tcPr>
                  <w:tcW w:w="618"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93"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35</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900-399-35</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w:t>
                  </w:r>
                </w:p>
              </w:tc>
              <w:tc>
                <w:tcPr>
                  <w:tcW w:w="753"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按照环评中危（固）</w:t>
            </w:r>
            <w:r>
              <w:rPr>
                <w:rFonts w:hint="default" w:ascii="Times New Roman" w:hAnsi="Times New Roman" w:eastAsia="宋体" w:cs="宋体"/>
                <w:b w:val="0"/>
                <w:bCs w:val="0"/>
                <w:color w:val="000000" w:themeColor="text1"/>
                <w:kern w:val="2"/>
                <w:sz w:val="24"/>
                <w:szCs w:val="24"/>
                <w:lang w:val="en-US" w:eastAsia="zh-CN" w:bidi="ar-SA"/>
              </w:rPr>
              <w:t>废</w:t>
            </w:r>
            <w:r>
              <w:rPr>
                <w:rFonts w:hint="eastAsia" w:ascii="Times New Roman" w:hAnsi="Times New Roman" w:eastAsia="宋体" w:cs="宋体"/>
                <w:b w:val="0"/>
                <w:bCs w:val="0"/>
                <w:color w:val="000000" w:themeColor="text1"/>
                <w:kern w:val="2"/>
                <w:sz w:val="24"/>
                <w:szCs w:val="24"/>
                <w:lang w:val="en-US" w:eastAsia="zh-CN" w:bidi="ar-SA"/>
              </w:rPr>
              <w:t>处置方式</w:t>
            </w:r>
            <w:r>
              <w:rPr>
                <w:rFonts w:hint="default" w:ascii="Times New Roman" w:hAnsi="Times New Roman" w:eastAsia="宋体" w:cs="宋体"/>
                <w:b w:val="0"/>
                <w:bCs w:val="0"/>
                <w:color w:val="000000" w:themeColor="text1"/>
                <w:kern w:val="2"/>
                <w:sz w:val="24"/>
                <w:szCs w:val="24"/>
                <w:lang w:val="en-US" w:eastAsia="zh-CN" w:bidi="ar-SA"/>
              </w:rPr>
              <w:t>，</w:t>
            </w:r>
            <w:r>
              <w:rPr>
                <w:rFonts w:hint="eastAsia" w:ascii="Times New Roman" w:hAnsi="Times New Roman" w:eastAsia="宋体" w:cs="宋体"/>
                <w:b w:val="0"/>
                <w:bCs w:val="0"/>
                <w:color w:val="000000" w:themeColor="text1"/>
                <w:kern w:val="2"/>
                <w:sz w:val="24"/>
                <w:szCs w:val="24"/>
                <w:lang w:val="en-US" w:eastAsia="zh-CN" w:bidi="ar-SA"/>
              </w:rPr>
              <w:t>且</w:t>
            </w:r>
            <w:r>
              <w:rPr>
                <w:rFonts w:hint="default" w:ascii="Times New Roman" w:hAnsi="Times New Roman" w:eastAsia="宋体" w:cs="宋体"/>
                <w:b w:val="0"/>
                <w:bCs w:val="0"/>
                <w:color w:val="000000" w:themeColor="text1"/>
                <w:kern w:val="2"/>
                <w:sz w:val="24"/>
                <w:szCs w:val="24"/>
                <w:lang w:val="en-US" w:eastAsia="zh-CN" w:bidi="ar-SA"/>
              </w:rPr>
              <w:t>在</w:t>
            </w:r>
            <w:r>
              <w:rPr>
                <w:rFonts w:hint="eastAsia" w:ascii="Times New Roman" w:hAnsi="Times New Roman" w:eastAsia="宋体" w:cs="宋体"/>
                <w:b w:val="0"/>
                <w:bCs w:val="0"/>
                <w:color w:val="000000" w:themeColor="text1"/>
                <w:kern w:val="2"/>
                <w:sz w:val="24"/>
                <w:szCs w:val="24"/>
                <w:lang w:val="en-US" w:eastAsia="zh-CN" w:bidi="ar-SA"/>
              </w:rPr>
              <w:t>后续实际投产后</w:t>
            </w:r>
            <w:r>
              <w:rPr>
                <w:rFonts w:hint="default" w:ascii="Times New Roman" w:hAnsi="Times New Roman" w:eastAsia="宋体" w:cs="宋体"/>
                <w:b w:val="0"/>
                <w:bCs w:val="0"/>
                <w:color w:val="000000" w:themeColor="text1"/>
                <w:kern w:val="2"/>
                <w:sz w:val="24"/>
                <w:szCs w:val="24"/>
                <w:lang w:val="en-US" w:eastAsia="zh-CN" w:bidi="ar-SA"/>
              </w:rPr>
              <w:t>，企业严格按照</w:t>
            </w:r>
            <w:r>
              <w:rPr>
                <w:rFonts w:hint="eastAsia" w:ascii="Times New Roman" w:hAnsi="Times New Roman" w:eastAsia="宋体" w:cs="宋体"/>
                <w:b w:val="0"/>
                <w:bCs w:val="0"/>
                <w:color w:val="000000" w:themeColor="text1"/>
                <w:kern w:val="2"/>
                <w:sz w:val="24"/>
                <w:szCs w:val="24"/>
                <w:lang w:val="en-US" w:eastAsia="zh-CN" w:bidi="ar-SA"/>
              </w:rPr>
              <w:t>国家相关法律法规处置，不会当当地环境造成影响。</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五、现有项目主要污染物排放情况汇总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表1-</w:t>
            </w:r>
            <w:r>
              <w:rPr>
                <w:rFonts w:hint="eastAsia" w:cs="宋体"/>
                <w:b/>
                <w:bCs/>
                <w:color w:val="000000" w:themeColor="text1"/>
                <w:kern w:val="2"/>
                <w:sz w:val="24"/>
                <w:szCs w:val="24"/>
                <w:lang w:val="en-US" w:eastAsia="zh-CN" w:bidi="ar-SA"/>
              </w:rPr>
              <w:t>39</w:t>
            </w:r>
            <w:r>
              <w:rPr>
                <w:rFonts w:hint="default" w:ascii="Times New Roman" w:hAnsi="Times New Roman" w:eastAsia="宋体" w:cs="宋体"/>
                <w:b/>
                <w:bCs/>
                <w:color w:val="000000" w:themeColor="text1"/>
                <w:kern w:val="2"/>
                <w:sz w:val="24"/>
                <w:szCs w:val="24"/>
                <w:lang w:val="en-US" w:eastAsia="zh-CN" w:bidi="ar-SA"/>
              </w:rPr>
              <w:t xml:space="preserve"> 现有项目三废情况汇总表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904"/>
              <w:gridCol w:w="2994"/>
              <w:gridCol w:w="2134"/>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753"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项目</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排放量t/a</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lang w:val="en-US" w:eastAsia="zh-CN"/>
                    </w:rPr>
                    <w:t>审批量t/a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湖州市吴兴区织里镇利济东路555号厂区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废水</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废水量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18297</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25943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COD </w:t>
                  </w:r>
                  <w:r>
                    <w:rPr>
                      <w:rFonts w:hint="eastAsia" w:ascii="Times New Roman" w:hAnsi="Times New Roman" w:eastAsia="宋体" w:cs="宋体"/>
                      <w:color w:val="000000" w:themeColor="text1"/>
                      <w:sz w:val="21"/>
                      <w:szCs w:val="21"/>
                      <w:vertAlign w:val="subscript"/>
                    </w:rPr>
                    <w:t>Cr</w:t>
                  </w:r>
                  <w:r>
                    <w:rPr>
                      <w:rFonts w:hint="eastAsia" w:ascii="Times New Roman" w:hAnsi="Times New Roman" w:eastAsia="宋体" w:cs="宋体"/>
                      <w:color w:val="000000" w:themeColor="text1"/>
                      <w:sz w:val="21"/>
                      <w:szCs w:val="21"/>
                    </w:rPr>
                    <w:t xml:space="preserve">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0.9150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氨氮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0.0915</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w:t>
                  </w:r>
                  <w:r>
                    <w:rPr>
                      <w:rFonts w:hint="eastAsia" w:cs="宋体"/>
                      <w:color w:val="000000" w:themeColor="text1"/>
                      <w:kern w:val="2"/>
                      <w:sz w:val="21"/>
                      <w:szCs w:val="21"/>
                      <w:lang w:val="en-US" w:eastAsia="zh-CN" w:bidi="ar-SA"/>
                    </w:rPr>
                    <w:t>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总镍（kg/a）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0.34</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总铜（kg/a）</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4.1</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废气</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硫酸雾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0.028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VOCs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0.794</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氯化氢</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0.198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固废</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生活垃圾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次品、边角料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污水站污泥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废吸附树脂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槽液、槽渣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废活性炭</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废胶（纸）</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利济路以南、东尼路以东厂区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废水</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废水量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11610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15023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r>
                    <w:rPr>
                      <w:rFonts w:hint="eastAsia" w:ascii="Times New Roman" w:hAnsi="Times New Roman" w:eastAsia="宋体" w:cs="宋体"/>
                      <w:color w:val="000000" w:themeColor="text1"/>
                      <w:sz w:val="21"/>
                      <w:szCs w:val="21"/>
                    </w:rPr>
                    <w:t xml:space="preserve">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0.5816</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氨氮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0.0578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0.08</w:t>
                  </w:r>
                  <w:r>
                    <w:rPr>
                      <w:rFonts w:hint="eastAsia" w:cs="宋体"/>
                      <w:color w:val="000000" w:themeColor="text1"/>
                      <w:kern w:val="2"/>
                      <w:sz w:val="21"/>
                      <w:szCs w:val="21"/>
                      <w:lang w:val="en-US" w:eastAsia="zh-CN" w:bidi="ar-SA"/>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废气</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VOCs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0.732</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0.8515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0.077</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锡及其化合物</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0.058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固废</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生活垃圾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断丝、</w:t>
                  </w:r>
                  <w:r>
                    <w:rPr>
                      <w:rFonts w:hint="eastAsia" w:ascii="Times New Roman" w:hAnsi="Times New Roman" w:eastAsia="宋体" w:cs="宋体"/>
                      <w:color w:val="000000" w:themeColor="text1"/>
                      <w:sz w:val="21"/>
                      <w:szCs w:val="21"/>
                    </w:rPr>
                    <w:t>次品、边角料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锡渣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b w:val="0"/>
                      <w:bCs w:val="0"/>
                      <w:color w:val="000000" w:themeColor="text1"/>
                      <w:kern w:val="2"/>
                      <w:sz w:val="21"/>
                      <w:szCs w:val="21"/>
                      <w:lang w:val="en-US" w:eastAsia="zh-CN" w:bidi="ar-SA"/>
                    </w:rPr>
                    <w:t>废</w:t>
                  </w:r>
                  <w:r>
                    <w:rPr>
                      <w:rFonts w:hint="eastAsia" w:ascii="Times New Roman" w:hAnsi="Times New Roman" w:eastAsia="宋体" w:cs="宋体"/>
                      <w:b w:val="0"/>
                      <w:bCs w:val="0"/>
                      <w:color w:val="000000" w:themeColor="text1"/>
                      <w:kern w:val="2"/>
                      <w:sz w:val="21"/>
                      <w:szCs w:val="21"/>
                      <w:lang w:val="en-US" w:eastAsia="zh-CN" w:bidi="ar-SA"/>
                    </w:rPr>
                    <w:t>油</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废活性炭</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废催化剂</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废包装桶</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东尼路以东、晟舍新街以北厂区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废水</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废水量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6637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r>
                    <w:rPr>
                      <w:rFonts w:hint="eastAsia" w:ascii="Times New Roman" w:hAnsi="Times New Roman" w:eastAsia="宋体" w:cs="宋体"/>
                      <w:color w:val="000000" w:themeColor="text1"/>
                      <w:sz w:val="21"/>
                      <w:szCs w:val="21"/>
                    </w:rPr>
                    <w:t xml:space="preserve">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氨氮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废气</w:t>
                  </w: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硫酸雾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氯化氢</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氟化氢</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氨</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固废</w:t>
                  </w: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废砂轮</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废抛光垫/片</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废钢线</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废石墨热场</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废反渗透膜</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污水站污泥</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废切削液</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废桶</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废离子交换树脂</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槽渣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全厂合计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废水</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废水量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29907</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r>
                    <w:rPr>
                      <w:rFonts w:hint="eastAsia" w:ascii="Times New Roman" w:hAnsi="Times New Roman" w:eastAsia="宋体" w:cs="宋体"/>
                      <w:color w:val="000000" w:themeColor="text1"/>
                      <w:sz w:val="21"/>
                      <w:szCs w:val="21"/>
                    </w:rPr>
                    <w:t xml:space="preserve">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1.4966</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氨氮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0.1493</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 xml:space="preserve">总镍（kg/a）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0.34</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总铜（kg/a）</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4.1</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废气</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 xml:space="preserve">VOCs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1.536</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0.077</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锡及其化合物</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0.058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硫酸雾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0.028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氯化氢</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0.198</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氟化氢</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2086" w:type="pct"/>
                  <w:gridSpan w:val="2"/>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氨</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c>
                <w:tcPr>
                  <w:tcW w:w="110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固废</w:t>
                  </w:r>
                </w:p>
              </w:tc>
              <w:tc>
                <w:tcPr>
                  <w:tcW w:w="208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生活垃圾</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一般</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断头、次品、边角料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废铜丝、锡渣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废砂轮</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抛光垫/片</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废钢线</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废石墨热场</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废反渗透膜</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污水站污泥</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危险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废切削液、废乳化液、废油</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废活性炭</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 xml:space="preserve">废包装桶 </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废催化剂</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污水站污泥</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b w:val="0"/>
                      <w:bCs w:val="0"/>
                      <w:color w:val="000000" w:themeColor="text1"/>
                      <w:kern w:val="2"/>
                      <w:sz w:val="21"/>
                      <w:szCs w:val="21"/>
                      <w:lang w:val="en-US" w:eastAsia="zh-CN" w:bidi="ar-SA"/>
                    </w:rPr>
                    <w:t>废吸附、废离子树脂</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槽液、槽渣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废胶（纸）</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研磨、清洗废液</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蚀刻废液</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p>
              </w:tc>
              <w:tc>
                <w:tcPr>
                  <w:tcW w:w="48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6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膜渣</w:t>
                  </w:r>
                </w:p>
              </w:tc>
              <w:tc>
                <w:tcPr>
                  <w:tcW w:w="11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kern w:val="2"/>
                      <w:sz w:val="21"/>
                      <w:szCs w:val="21"/>
                      <w:highlight w:val="none"/>
                      <w:lang w:val="en-US" w:eastAsia="zh-CN" w:bidi="ar-SA"/>
                    </w:rPr>
                    <w:t>0</w:t>
                  </w:r>
                </w:p>
              </w:tc>
              <w:tc>
                <w:tcPr>
                  <w:tcW w:w="110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六、现有项目污染物防治措施汇总</w:t>
            </w:r>
          </w:p>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表1-4</w:t>
            </w:r>
            <w:r>
              <w:rPr>
                <w:rFonts w:hint="eastAsia" w:cs="宋体"/>
                <w:b/>
                <w:bCs/>
                <w:color w:val="000000" w:themeColor="text1"/>
                <w:kern w:val="2"/>
                <w:sz w:val="24"/>
                <w:szCs w:val="24"/>
                <w:lang w:val="en-US" w:eastAsia="zh-CN" w:bidi="ar-SA"/>
              </w:rPr>
              <w:t>0</w:t>
            </w:r>
            <w:r>
              <w:rPr>
                <w:rFonts w:hint="eastAsia" w:ascii="Times New Roman" w:hAnsi="Times New Roman" w:eastAsia="宋体" w:cs="宋体"/>
                <w:b/>
                <w:bCs/>
                <w:color w:val="000000" w:themeColor="text1"/>
                <w:kern w:val="2"/>
                <w:sz w:val="24"/>
                <w:szCs w:val="24"/>
                <w:lang w:val="en-US" w:eastAsia="zh-CN" w:bidi="ar-SA"/>
              </w:rPr>
              <w:t xml:space="preserve"> </w:t>
            </w:r>
            <w:r>
              <w:rPr>
                <w:rFonts w:hint="default" w:ascii="Times New Roman" w:hAnsi="Times New Roman" w:eastAsia="宋体" w:cs="宋体"/>
                <w:b/>
                <w:bCs/>
                <w:color w:val="000000" w:themeColor="text1"/>
                <w:kern w:val="2"/>
                <w:sz w:val="24"/>
                <w:szCs w:val="24"/>
                <w:lang w:val="en-US" w:eastAsia="zh-CN" w:bidi="ar-SA"/>
              </w:rPr>
              <w:t>现有项目污染物防治措施汇总</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759"/>
              <w:gridCol w:w="2191"/>
              <w:gridCol w:w="4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default" w:ascii="Times New Roman" w:hAnsi="Times New Roman" w:eastAsia="宋体" w:cs="宋体"/>
                      <w:b/>
                      <w:bCs/>
                      <w:color w:val="000000" w:themeColor="text1"/>
                      <w:sz w:val="21"/>
                      <w:szCs w:val="21"/>
                      <w:lang w:val="en-US" w:eastAsia="zh-CN"/>
                    </w:rPr>
                    <w:t>“三废” 名称</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val="en-US" w:eastAsia="zh-CN"/>
                    </w:rPr>
                    <w:t>污染因子</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废气</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有机废气</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经集气装置收集后再经相应的废气处理装置处理达标后高空排放；未收集的无组织排放。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硫酸雾、氯化氢、氢氟酸、氨</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经集气装置收集后再经相应的废气处理装置处理达标后高空排放；未收集的无组织排放。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锡及其化合物</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经集气装置收集后水喷淋吸附，处理达标后高空排放；未收集的无组织排放。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粉尘</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w:t>
                  </w:r>
                  <w:r>
                    <w:rPr>
                      <w:rFonts w:hint="default" w:ascii="Times New Roman" w:hAnsi="Times New Roman" w:eastAsia="宋体" w:cs="宋体"/>
                      <w:b w:val="0"/>
                      <w:bCs w:val="0"/>
                      <w:color w:val="000000" w:themeColor="text1"/>
                      <w:sz w:val="21"/>
                      <w:szCs w:val="21"/>
                      <w:lang w:val="en-US" w:eastAsia="zh-CN"/>
                    </w:rPr>
                    <w:t>吸风集气</w:t>
                  </w:r>
                  <w:r>
                    <w:rPr>
                      <w:rFonts w:hint="eastAsia" w:ascii="Times New Roman" w:hAnsi="Times New Roman" w:eastAsia="宋体" w:cs="宋体"/>
                      <w:b w:val="0"/>
                      <w:bCs w:val="0"/>
                      <w:color w:val="000000" w:themeColor="text1"/>
                      <w:sz w:val="21"/>
                      <w:szCs w:val="21"/>
                      <w:lang w:val="en-US" w:eastAsia="zh-CN"/>
                    </w:rPr>
                    <w:t>后</w:t>
                  </w:r>
                  <w:r>
                    <w:rPr>
                      <w:rFonts w:hint="eastAsia" w:ascii="Times New Roman" w:hAnsi="Times New Roman" w:eastAsia="宋体" w:cs="宋体"/>
                      <w:color w:val="000000" w:themeColor="text1"/>
                      <w:sz w:val="21"/>
                      <w:szCs w:val="21"/>
                      <w:lang w:val="en-US" w:eastAsia="zh-CN" w:bidi="ar-SA"/>
                    </w:rPr>
                    <w:t>通过排气筒排放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污水站恶臭</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bidi="ar-SA"/>
                    </w:rPr>
                    <w:t>经加盖后无组织排放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eastAsia="zh-CN"/>
                    </w:rPr>
                    <w:t>废水</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kern w:val="2"/>
                      <w:sz w:val="21"/>
                      <w:szCs w:val="21"/>
                      <w:lang w:val="en-US" w:eastAsia="zh-CN" w:bidi="ar-SA"/>
                    </w:rPr>
                    <w:t>生活污水</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kern w:val="2"/>
                      <w:sz w:val="21"/>
                      <w:szCs w:val="21"/>
                      <w:lang w:val="en-US" w:eastAsia="zh-CN" w:bidi="ar-SA"/>
                    </w:rPr>
                    <w:t>生活污水经化粪池预处理后，通过污水管网排入浙江湖州金洁水务有限公司集中处理后达标排放。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生产废水</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生产废水经自建污水站预处理后纳管，送浙江湖州金洁水务有限公司集中处理后达标排放。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固废</w:t>
                  </w: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生活垃圾</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委托环卫部门清运，不排放。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1578"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一般生产固废</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经集中收集后出售给物资回收部门，不排放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8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4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危</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w:t>
                  </w:r>
                </w:p>
              </w:tc>
              <w:tc>
                <w:tcPr>
                  <w:tcW w:w="117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废乳化液、废油、废包装桶、废吸附树脂、离子树脂、槽液、槽渣、污水站污泥、废活性炭、废胶（纸）、废催化剂、研磨废液、清洗废液、蚀刻废液、膜渣</w:t>
                  </w:r>
                </w:p>
              </w:tc>
              <w:tc>
                <w:tcPr>
                  <w:tcW w:w="2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经相关有资质的危废处置单位集中处置</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jc w:val="both"/>
              <w:textAlignment w:val="auto"/>
              <w:rPr>
                <w:rFonts w:hint="default" w:ascii="Times New Roman" w:hAnsi="Times New Roman" w:eastAsia="宋体" w:cs="宋体"/>
                <w:b/>
                <w:bCs/>
                <w:color w:val="000000" w:themeColor="text1"/>
                <w:kern w:val="2"/>
                <w:sz w:val="24"/>
                <w:szCs w:val="24"/>
                <w:lang w:val="en-US" w:eastAsia="zh-CN" w:bidi="ar-SA"/>
              </w:rPr>
            </w:pPr>
            <w:r>
              <w:rPr>
                <w:rFonts w:hint="default" w:ascii="Times New Roman" w:hAnsi="Times New Roman" w:eastAsia="宋体" w:cs="宋体"/>
                <w:b/>
                <w:bCs/>
                <w:color w:val="000000" w:themeColor="text1"/>
                <w:kern w:val="2"/>
                <w:sz w:val="24"/>
                <w:szCs w:val="24"/>
                <w:lang w:val="en-US" w:eastAsia="zh-CN" w:bidi="ar-SA"/>
              </w:rPr>
              <w:t>七、现有项目存在环境问题及改进对策</w:t>
            </w:r>
          </w:p>
          <w:p>
            <w:pPr>
              <w:pStyle w:val="268"/>
              <w:wordWrap w:val="0"/>
              <w:spacing w:line="440" w:lineRule="exact"/>
              <w:ind w:firstLine="720" w:firstLineChars="300"/>
              <w:rPr>
                <w:rFonts w:cs="宋体"/>
                <w:color w:val="000000" w:themeColor="text1"/>
                <w:sz w:val="24"/>
              </w:rPr>
            </w:pPr>
            <w:r>
              <w:rPr>
                <w:rFonts w:cs="宋体"/>
                <w:color w:val="000000" w:themeColor="text1"/>
                <w:sz w:val="24"/>
              </w:rPr>
              <w:t>经现场实地调查，企业实际建设与环评</w:t>
            </w:r>
            <w:r>
              <w:rPr>
                <w:rFonts w:hint="eastAsia" w:cs="宋体"/>
                <w:color w:val="000000" w:themeColor="text1"/>
                <w:sz w:val="24"/>
              </w:rPr>
              <w:t>基本</w:t>
            </w:r>
            <w:r>
              <w:rPr>
                <w:rFonts w:cs="宋体"/>
                <w:color w:val="000000" w:themeColor="text1"/>
                <w:sz w:val="24"/>
              </w:rPr>
              <w:t>相符，目前污染物防治措施均能正常运行，各类固废均能得到及时有效的委托处置等</w:t>
            </w:r>
            <w:r>
              <w:rPr>
                <w:rFonts w:hint="eastAsia" w:cs="宋体"/>
                <w:color w:val="000000" w:themeColor="text1"/>
                <w:sz w:val="24"/>
              </w:rPr>
              <w:t>。</w:t>
            </w:r>
          </w:p>
          <w:p>
            <w:pPr>
              <w:pStyle w:val="268"/>
              <w:wordWrap w:val="0"/>
              <w:spacing w:line="440" w:lineRule="exact"/>
              <w:ind w:firstLine="480"/>
              <w:rPr>
                <w:rFonts w:cs="宋体"/>
                <w:color w:val="000000" w:themeColor="text1"/>
                <w:sz w:val="24"/>
              </w:rPr>
            </w:pPr>
            <w:r>
              <w:rPr>
                <w:rFonts w:cs="宋体"/>
                <w:color w:val="000000" w:themeColor="text1"/>
                <w:sz w:val="24"/>
              </w:rPr>
              <w:t>（1）建议加强现有废气</w:t>
            </w:r>
            <w:r>
              <w:rPr>
                <w:rFonts w:hint="eastAsia" w:cs="宋体"/>
                <w:color w:val="000000" w:themeColor="text1"/>
                <w:sz w:val="24"/>
                <w:lang w:eastAsia="zh-CN"/>
              </w:rPr>
              <w:t>、废水</w:t>
            </w:r>
            <w:r>
              <w:rPr>
                <w:rFonts w:cs="宋体"/>
                <w:color w:val="000000" w:themeColor="text1"/>
                <w:sz w:val="24"/>
              </w:rPr>
              <w:t>处理装置的管理与维护，</w:t>
            </w:r>
            <w:r>
              <w:rPr>
                <w:rFonts w:hint="eastAsia" w:cs="宋体"/>
                <w:color w:val="000000" w:themeColor="text1"/>
                <w:sz w:val="24"/>
                <w:lang w:eastAsia="zh-CN"/>
              </w:rPr>
              <w:t>废水沉淀池回流管存在老化现象，需及时更换。废气设施收集效率不是特别高，需完善收集措施，</w:t>
            </w:r>
            <w:r>
              <w:rPr>
                <w:rFonts w:cs="宋体"/>
                <w:color w:val="000000" w:themeColor="text1"/>
                <w:sz w:val="24"/>
              </w:rPr>
              <w:t>确保</w:t>
            </w:r>
            <w:r>
              <w:rPr>
                <w:rFonts w:hint="eastAsia" w:cs="宋体"/>
                <w:color w:val="000000" w:themeColor="text1"/>
                <w:sz w:val="24"/>
              </w:rPr>
              <w:t>处理</w:t>
            </w:r>
            <w:r>
              <w:rPr>
                <w:rFonts w:cs="宋体"/>
                <w:color w:val="000000" w:themeColor="text1"/>
                <w:sz w:val="24"/>
              </w:rPr>
              <w:t>效率能够达到设计要求</w:t>
            </w:r>
            <w:r>
              <w:rPr>
                <w:rFonts w:hint="eastAsia" w:cs="宋体"/>
                <w:color w:val="000000" w:themeColor="text1"/>
                <w:sz w:val="24"/>
              </w:rPr>
              <w:t>。</w:t>
            </w:r>
          </w:p>
          <w:p>
            <w:pPr>
              <w:pStyle w:val="268"/>
              <w:wordWrap w:val="0"/>
              <w:spacing w:line="440" w:lineRule="exact"/>
              <w:ind w:firstLine="480"/>
              <w:rPr>
                <w:rFonts w:cs="宋体"/>
                <w:color w:val="000000" w:themeColor="text1"/>
                <w:sz w:val="24"/>
              </w:rPr>
            </w:pPr>
            <w:r>
              <w:rPr>
                <w:rFonts w:cs="宋体"/>
                <w:color w:val="000000" w:themeColor="text1"/>
                <w:sz w:val="24"/>
              </w:rPr>
              <w:t>（2）</w:t>
            </w:r>
            <w:r>
              <w:rPr>
                <w:rFonts w:hint="eastAsia" w:cs="宋体"/>
                <w:color w:val="000000" w:themeColor="text1"/>
                <w:sz w:val="24"/>
              </w:rPr>
              <w:t>确保危废仓库规范化，</w:t>
            </w:r>
            <w:r>
              <w:rPr>
                <w:rFonts w:hint="eastAsia" w:cs="宋体"/>
                <w:color w:val="000000" w:themeColor="text1"/>
                <w:sz w:val="24"/>
                <w:lang w:eastAsia="zh-CN"/>
              </w:rPr>
              <w:t>危废仓库标识、标牌存在错用、腐蚀情况；完善</w:t>
            </w:r>
            <w:r>
              <w:rPr>
                <w:rFonts w:cs="宋体"/>
                <w:color w:val="000000" w:themeColor="text1"/>
                <w:sz w:val="24"/>
              </w:rPr>
              <w:t>固废处置台账，</w:t>
            </w:r>
            <w:r>
              <w:rPr>
                <w:rFonts w:hint="eastAsia" w:cs="宋体"/>
                <w:color w:val="000000" w:themeColor="text1"/>
                <w:sz w:val="24"/>
                <w:lang w:eastAsia="zh-CN"/>
              </w:rPr>
              <w:t>固废台账存在数据记录不完整问题；</w:t>
            </w:r>
            <w:r>
              <w:rPr>
                <w:rFonts w:cs="宋体"/>
                <w:color w:val="000000" w:themeColor="text1"/>
                <w:sz w:val="24"/>
              </w:rPr>
              <w:t>各类固废应及时清运，减少厂内暂存时间，避免二次污染。</w:t>
            </w:r>
          </w:p>
          <w:p>
            <w:pPr>
              <w:pStyle w:val="268"/>
              <w:wordWrap w:val="0"/>
              <w:spacing w:line="440" w:lineRule="exact"/>
              <w:ind w:firstLine="480"/>
              <w:rPr>
                <w:rFonts w:hint="default" w:ascii="Times New Roman" w:hAnsi="Times New Roman" w:eastAsia="宋体" w:cs="宋体"/>
                <w:b w:val="0"/>
                <w:bCs w:val="0"/>
                <w:color w:val="000000" w:themeColor="text1"/>
                <w:kern w:val="2"/>
                <w:sz w:val="24"/>
                <w:szCs w:val="24"/>
                <w:lang w:val="en-US" w:eastAsia="zh-CN" w:bidi="ar-SA"/>
              </w:rPr>
            </w:pPr>
            <w:r>
              <w:rPr>
                <w:rFonts w:hint="eastAsia" w:cs="宋体"/>
                <w:color w:val="000000" w:themeColor="text1"/>
                <w:sz w:val="24"/>
              </w:rPr>
              <w:t>（3）落实排污许可申报，保证新项目投产后，及时更新排污证相关内容。</w:t>
            </w:r>
          </w:p>
        </w:tc>
      </w:tr>
    </w:tbl>
    <w:p>
      <w:pPr>
        <w:spacing w:line="360" w:lineRule="auto"/>
        <w:rPr>
          <w:rFonts w:ascii="Times New Roman" w:hAnsi="Times New Roman" w:eastAsia="宋体" w:cs="宋体"/>
          <w:color w:val="000000" w:themeColor="text1"/>
          <w:sz w:val="24"/>
        </w:rPr>
        <w:sectPr>
          <w:headerReference r:id="rId3" w:type="default"/>
          <w:footerReference r:id="rId4" w:type="default"/>
          <w:pgSz w:w="11906" w:h="16838"/>
          <w:pgMar w:top="1803" w:right="1797" w:bottom="1440" w:left="1440"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bookmarkStart w:id="21" w:name="_Toc150088988"/>
    </w:p>
    <w:p>
      <w:pPr>
        <w:pStyle w:val="4"/>
        <w:keepNext w:val="0"/>
        <w:spacing w:line="360" w:lineRule="auto"/>
        <w:rPr>
          <w:rFonts w:hint="eastAsia" w:ascii="Times New Roman" w:hAnsi="Times New Roman" w:eastAsia="宋体" w:cs="黑体"/>
          <w:color w:val="000000" w:themeColor="text1"/>
          <w:sz w:val="30"/>
          <w:szCs w:val="30"/>
        </w:rPr>
      </w:pPr>
      <w:bookmarkStart w:id="22" w:name="_Toc535791727"/>
      <w:r>
        <w:rPr>
          <w:rFonts w:hint="eastAsia" w:ascii="Times New Roman" w:hAnsi="Times New Roman" w:eastAsia="宋体" w:cs="黑体"/>
          <w:color w:val="000000" w:themeColor="text1"/>
          <w:sz w:val="30"/>
          <w:szCs w:val="30"/>
        </w:rPr>
        <w:t>二、建设项目所在地自然环境和</w:t>
      </w:r>
      <w:bookmarkEnd w:id="21"/>
      <w:r>
        <w:rPr>
          <w:rFonts w:hint="eastAsia" w:ascii="Times New Roman" w:hAnsi="Times New Roman" w:eastAsia="宋体" w:cs="黑体"/>
          <w:color w:val="000000" w:themeColor="text1"/>
          <w:sz w:val="30"/>
          <w:szCs w:val="30"/>
        </w:rPr>
        <w:t>相关规划情况</w:t>
      </w:r>
      <w:bookmarkEnd w:id="22"/>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4" w:hRule="atLeast"/>
          <w:jc w:val="center"/>
        </w:trPr>
        <w:tc>
          <w:tcPr>
            <w:tcW w:w="8928" w:type="dxa"/>
            <w:vAlign w:val="top"/>
          </w:tcPr>
          <w:p>
            <w:pPr>
              <w:keepNext w:val="0"/>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2.1地理位置</w:t>
            </w:r>
          </w:p>
          <w:p>
            <w:pPr>
              <w:keepNext w:val="0"/>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湖州市处于浙江北部，太湖南岸，紧邻江苏、安徽两省，辖德清、长兴、安吉三县和吴兴、南浔两区。位于东经</w:t>
            </w:r>
            <w:r>
              <w:rPr>
                <w:rFonts w:ascii="Times New Roman" w:hAnsi="Times New Roman" w:eastAsia="宋体" w:cs="宋体"/>
                <w:color w:val="000000" w:themeColor="text1"/>
                <w:sz w:val="24"/>
              </w:rPr>
              <w:t xml:space="preserve">119 </w:t>
            </w:r>
            <w:r>
              <w:rPr>
                <w:rFonts w:hint="eastAsia" w:ascii="Times New Roman" w:hAnsi="Times New Roman" w:eastAsia="宋体" w:cs="宋体"/>
                <w:color w:val="000000" w:themeColor="text1"/>
                <w:sz w:val="24"/>
              </w:rPr>
              <w:t>度</w:t>
            </w:r>
            <w:r>
              <w:rPr>
                <w:rFonts w:ascii="Times New Roman" w:hAnsi="Times New Roman" w:eastAsia="宋体" w:cs="宋体"/>
                <w:color w:val="000000" w:themeColor="text1"/>
                <w:sz w:val="24"/>
              </w:rPr>
              <w:t xml:space="preserve">14 </w:t>
            </w:r>
            <w:r>
              <w:rPr>
                <w:rFonts w:hint="eastAsia" w:ascii="Times New Roman" w:hAnsi="Times New Roman" w:eastAsia="宋体" w:cs="宋体"/>
                <w:color w:val="000000" w:themeColor="text1"/>
                <w:sz w:val="24"/>
              </w:rPr>
              <w:t>分至</w:t>
            </w:r>
            <w:r>
              <w:rPr>
                <w:rFonts w:ascii="Times New Roman" w:hAnsi="Times New Roman" w:eastAsia="宋体" w:cs="宋体"/>
                <w:color w:val="000000" w:themeColor="text1"/>
                <w:sz w:val="24"/>
              </w:rPr>
              <w:t xml:space="preserve">120 </w:t>
            </w:r>
            <w:r>
              <w:rPr>
                <w:rFonts w:hint="eastAsia" w:ascii="Times New Roman" w:hAnsi="Times New Roman" w:eastAsia="宋体" w:cs="宋体"/>
                <w:color w:val="000000" w:themeColor="text1"/>
                <w:sz w:val="24"/>
              </w:rPr>
              <w:t>度</w:t>
            </w:r>
            <w:r>
              <w:rPr>
                <w:rFonts w:ascii="Times New Roman" w:hAnsi="Times New Roman" w:eastAsia="宋体" w:cs="宋体"/>
                <w:color w:val="000000" w:themeColor="text1"/>
                <w:sz w:val="24"/>
              </w:rPr>
              <w:t xml:space="preserve">29 </w:t>
            </w:r>
            <w:r>
              <w:rPr>
                <w:rFonts w:hint="eastAsia" w:ascii="Times New Roman" w:hAnsi="Times New Roman" w:eastAsia="宋体" w:cs="宋体"/>
                <w:color w:val="000000" w:themeColor="text1"/>
                <w:sz w:val="24"/>
              </w:rPr>
              <w:t>分、北纬</w:t>
            </w:r>
            <w:r>
              <w:rPr>
                <w:rFonts w:ascii="Times New Roman" w:hAnsi="Times New Roman" w:eastAsia="宋体" w:cs="宋体"/>
                <w:color w:val="000000" w:themeColor="text1"/>
                <w:sz w:val="24"/>
              </w:rPr>
              <w:t xml:space="preserve">30 </w:t>
            </w:r>
            <w:r>
              <w:rPr>
                <w:rFonts w:hint="eastAsia" w:ascii="Times New Roman" w:hAnsi="Times New Roman" w:eastAsia="宋体" w:cs="宋体"/>
                <w:color w:val="000000" w:themeColor="text1"/>
                <w:sz w:val="24"/>
              </w:rPr>
              <w:t>度</w:t>
            </w:r>
            <w:r>
              <w:rPr>
                <w:rFonts w:ascii="Times New Roman" w:hAnsi="Times New Roman" w:eastAsia="宋体" w:cs="宋体"/>
                <w:color w:val="000000" w:themeColor="text1"/>
                <w:sz w:val="24"/>
              </w:rPr>
              <w:t>22</w:t>
            </w:r>
            <w:r>
              <w:rPr>
                <w:rFonts w:hint="eastAsia" w:ascii="Times New Roman" w:hAnsi="Times New Roman" w:eastAsia="宋体" w:cs="宋体"/>
                <w:color w:val="000000" w:themeColor="text1"/>
                <w:sz w:val="24"/>
              </w:rPr>
              <w:t>分至</w:t>
            </w:r>
            <w:r>
              <w:rPr>
                <w:rFonts w:ascii="Times New Roman" w:hAnsi="Times New Roman" w:eastAsia="宋体" w:cs="宋体"/>
                <w:color w:val="000000" w:themeColor="text1"/>
                <w:sz w:val="24"/>
              </w:rPr>
              <w:t xml:space="preserve">31 </w:t>
            </w:r>
            <w:r>
              <w:rPr>
                <w:rFonts w:hint="eastAsia" w:ascii="Times New Roman" w:hAnsi="Times New Roman" w:eastAsia="宋体" w:cs="宋体"/>
                <w:color w:val="000000" w:themeColor="text1"/>
                <w:sz w:val="24"/>
              </w:rPr>
              <w:t>度</w:t>
            </w:r>
            <w:r>
              <w:rPr>
                <w:rFonts w:ascii="Times New Roman" w:hAnsi="Times New Roman" w:eastAsia="宋体" w:cs="宋体"/>
                <w:color w:val="000000" w:themeColor="text1"/>
                <w:sz w:val="24"/>
              </w:rPr>
              <w:t xml:space="preserve">11 </w:t>
            </w:r>
            <w:r>
              <w:rPr>
                <w:rFonts w:hint="eastAsia" w:ascii="Times New Roman" w:hAnsi="Times New Roman" w:eastAsia="宋体" w:cs="宋体"/>
                <w:color w:val="000000" w:themeColor="text1"/>
                <w:sz w:val="24"/>
              </w:rPr>
              <w:t>分之间，东西长度</w:t>
            </w:r>
            <w:r>
              <w:rPr>
                <w:rFonts w:ascii="Times New Roman" w:hAnsi="Times New Roman" w:eastAsia="宋体" w:cs="宋体"/>
                <w:color w:val="000000" w:themeColor="text1"/>
                <w:sz w:val="24"/>
              </w:rPr>
              <w:t xml:space="preserve">126 </w:t>
            </w:r>
            <w:r>
              <w:rPr>
                <w:rFonts w:hint="eastAsia" w:ascii="Times New Roman" w:hAnsi="Times New Roman" w:eastAsia="宋体" w:cs="宋体"/>
                <w:color w:val="000000" w:themeColor="text1"/>
                <w:sz w:val="24"/>
              </w:rPr>
              <w:t>公里，南北宽度</w:t>
            </w:r>
            <w:r>
              <w:rPr>
                <w:rFonts w:ascii="Times New Roman" w:hAnsi="Times New Roman" w:eastAsia="宋体" w:cs="宋体"/>
                <w:color w:val="000000" w:themeColor="text1"/>
                <w:sz w:val="24"/>
              </w:rPr>
              <w:t xml:space="preserve">90 </w:t>
            </w:r>
            <w:r>
              <w:rPr>
                <w:rFonts w:hint="eastAsia" w:ascii="Times New Roman" w:hAnsi="Times New Roman" w:eastAsia="宋体" w:cs="宋体"/>
                <w:color w:val="000000" w:themeColor="text1"/>
                <w:sz w:val="24"/>
              </w:rPr>
              <w:t>公里，东部为水乡平原，西部以山地、丘陵为主，俗称</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五山一水四分田</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rPr>
            </w:pPr>
            <w:r>
              <w:rPr>
                <w:rFonts w:hint="eastAsia" w:ascii="Times New Roman" w:hAnsi="Times New Roman" w:eastAsia="宋体" w:cs="宋体"/>
                <w:color w:val="000000" w:themeColor="text1"/>
                <w:sz w:val="24"/>
                <w:szCs w:val="24"/>
              </w:rPr>
              <w:t>吴兴区是浙江省湖州市市辖区，地处长江三角洲15个城市的中心位置，东距上海150公里，南接杭州86公里，西连南京230公里，北隔太湖与苏州、无锡相望。截止到2018年吴兴区辖11个街道（月河街道、朝阳街道、爱山街道、飞英街道、龙泉街道、凤凰街道、康山街道、仁皇山街道、环渚街道、滨湖街道、湖东街道）、6个镇（织里镇、八里店镇、妙西镇、杨家埠镇、埭溪镇、东林镇）、1个乡（道场乡）。</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织里镇地理位置较好，水路、陆路交通十分便利。沿318国道向西16km即为湖州市区，由湖州向南可通杭州、宁波、金华等地；向北可通长兴、宜兴、无锡以及安徽广德、芜湖等地。沿318国道向东20km即为江南古镇南浔，由南浔向东便可直达苏州、上海、南京等地</w:t>
            </w:r>
            <w:r>
              <w:rPr>
                <w:rFonts w:hint="eastAsia" w:ascii="Times New Roman" w:hAnsi="Times New Roman" w:eastAsia="宋体" w:cs="宋体"/>
                <w:color w:val="000000" w:themeColor="text1"/>
                <w:sz w:val="24"/>
              </w:rPr>
              <w:t>）。</w:t>
            </w:r>
          </w:p>
          <w:p>
            <w:pPr>
              <w:keepNext w:val="0"/>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2.2自然环境简况</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1</w:t>
            </w:r>
            <w:r>
              <w:rPr>
                <w:rFonts w:hint="eastAsia" w:ascii="Times New Roman" w:hAnsi="Times New Roman" w:eastAsia="宋体" w:cs="宋体"/>
                <w:b/>
                <w:bCs/>
                <w:color w:val="000000" w:themeColor="text1"/>
                <w:sz w:val="24"/>
              </w:rPr>
              <w:t>、</w:t>
            </w:r>
            <w:r>
              <w:rPr>
                <w:rFonts w:ascii="Times New Roman" w:hAnsi="Times New Roman" w:eastAsia="宋体" w:cs="宋体"/>
                <w:b/>
                <w:bCs/>
                <w:color w:val="000000" w:themeColor="text1"/>
                <w:sz w:val="24"/>
              </w:rPr>
              <w:t>地形地貌</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湖州市地处杭嘉湖平原，整个地势自西南向东北微微倾斜，地貌结构为“三山、一水、六分田”，地形以湖州城区为中心，纵贯南北，形成东西两部。西部为丘陵地带，浙江名山天目山支脉从安吉与德清东部向湖州市区延伸，峰峦起伏，丘陵绵亘，组成境内山体，弁山周围长60km，平均海拔100～200m之间，弁山主峰屏障于西北，东部除几座在高度百米内的孤立小山外，均为水网平原，地势较低，平均海拔3～4m之间，属长江三角洲冲积平原的一部分，境内有23条主要河流，有34条通往太湖之大小溇港，有124个漾和无数小荡，河港纵横交错，湖泊星罗棋布。</w:t>
            </w:r>
          </w:p>
          <w:p>
            <w:pPr>
              <w:keepNext w:val="0"/>
              <w:keepLines w:val="0"/>
              <w:pageBreakBefore w:val="0"/>
              <w:tabs>
                <w:tab w:val="right" w:pos="9070"/>
              </w:tabs>
              <w:kinsoku/>
              <w:overflowPunct/>
              <w:topLinePunct w:val="0"/>
              <w:bidi w:val="0"/>
              <w:spacing w:line="440" w:lineRule="exact"/>
              <w:ind w:firstLine="480" w:firstLineChars="200"/>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2</w:t>
            </w:r>
            <w:r>
              <w:rPr>
                <w:rFonts w:hint="eastAsia" w:ascii="Times New Roman" w:hAnsi="Times New Roman" w:eastAsia="宋体" w:cs="宋体"/>
                <w:b/>
                <w:bCs/>
                <w:color w:val="000000" w:themeColor="text1"/>
                <w:sz w:val="24"/>
              </w:rPr>
              <w:t>、</w:t>
            </w:r>
            <w:r>
              <w:rPr>
                <w:rFonts w:ascii="Times New Roman" w:hAnsi="Times New Roman" w:eastAsia="宋体" w:cs="宋体"/>
                <w:b/>
                <w:bCs/>
                <w:color w:val="000000" w:themeColor="text1"/>
                <w:sz w:val="24"/>
              </w:rPr>
              <w:t>水文</w:t>
            </w:r>
          </w:p>
          <w:p>
            <w:pPr>
              <w:keepNext w:val="0"/>
              <w:keepLines w:val="0"/>
              <w:pageBreakBefore w:val="0"/>
              <w:kinsoku/>
              <w:overflowPunct/>
              <w:topLinePunct w:val="0"/>
              <w:bidi w:val="0"/>
              <w:adjustRightInd w:val="0"/>
              <w:snapToGrid w:val="0"/>
              <w:spacing w:line="440" w:lineRule="exact"/>
              <w:ind w:firstLine="600" w:firstLineChars="25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湖州地区为典型的平原水网特征，区内水网密集，河道纵横，湖泊星罗棋布，主要河流有自西南向东北入太湖的东苕溪、西苕溪、泗安溪、合溪、乌溪等，自西向东汇运河入黄浦江的頔塘、双林塘、练市塘等。湖州市区是东、西苕溪入太湖的汇合处，又有頔塘与京杭大运河连接，构成了湖州市东北平原纵横的水网，具有典型的江南水乡特色。</w:t>
            </w:r>
          </w:p>
          <w:p>
            <w:pPr>
              <w:keepNext w:val="0"/>
              <w:keepLines w:val="0"/>
              <w:pageBreakBefore w:val="0"/>
              <w:kinsoku/>
              <w:overflowPunct/>
              <w:topLinePunct w:val="0"/>
              <w:bidi w:val="0"/>
              <w:spacing w:line="440" w:lineRule="exact"/>
              <w:ind w:firstLine="480" w:firstLineChars="200"/>
              <w:jc w:val="left"/>
              <w:rPr>
                <w:rFonts w:ascii="Times New Roman" w:hAnsi="Times New Roman" w:eastAsia="宋体" w:cs="宋体"/>
                <w:b/>
                <w:bCs/>
                <w:color w:val="000000" w:themeColor="text1"/>
                <w:sz w:val="24"/>
              </w:rPr>
            </w:pPr>
          </w:p>
          <w:p>
            <w:pPr>
              <w:keepNext w:val="0"/>
              <w:keepLines w:val="0"/>
              <w:pageBreakBefore w:val="0"/>
              <w:kinsoku/>
              <w:overflowPunct/>
              <w:topLinePunct w:val="0"/>
              <w:bidi w:val="0"/>
              <w:spacing w:line="440" w:lineRule="exact"/>
              <w:ind w:firstLine="480" w:firstLineChars="200"/>
              <w:jc w:val="lef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3</w:t>
            </w:r>
            <w:r>
              <w:rPr>
                <w:rFonts w:hint="eastAsia" w:ascii="Times New Roman" w:hAnsi="Times New Roman" w:eastAsia="宋体" w:cs="宋体"/>
                <w:b/>
                <w:bCs/>
                <w:color w:val="000000" w:themeColor="text1"/>
                <w:sz w:val="24"/>
              </w:rPr>
              <w:t>、</w:t>
            </w:r>
            <w:r>
              <w:rPr>
                <w:rFonts w:ascii="Times New Roman" w:hAnsi="Times New Roman" w:eastAsia="宋体" w:cs="宋体"/>
                <w:b/>
                <w:bCs/>
                <w:color w:val="000000" w:themeColor="text1"/>
                <w:sz w:val="24"/>
              </w:rPr>
              <w:t>气象特征</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本区域属亚热带季风气候区，夏半年(四～九月)主要受温暖湿润的热带海洋气团的影响，冬半年(十～三月)主要受干燥寒冷的极地大陆气团的影响，总的气候特点：全年季风型气候显著、四季分明、气候温和、空气湿润、雨量充沛、日照较多，无霜期长，由于地处中纬，冬夏季长、春秋季短、夏季炎热高温、冬季寒冷干燥，春秋二季冷暖多变，春季多阴雨，秋季先湿后干。年平均气温为11.7</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，最热月(七月)平均气温27.9</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，最冷月(一月)平均气温为3.1</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，最热月与最冷月气温之差平均为24.8</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，历年极端最高气温39</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，极端最低气温-11.1</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，年平均无霜期为249天。年平均降水量1391.3mm，年平均雨日144天，全年以六～九月降水量最为集中，约占全年的52%，历年最大降水量1734.9mm(1977年)，一日最大降水量为 172.6mm(1962.9.6)，年平均蒸发量1359.3mm。</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全年各月空气都比较湿润，年平均相对湿度80%，最大出现在9月为85%，极端最小为10%，其日变化，湿度最大值一般出现在夜间至早晨，最小值出现在午后。</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全年主导风向为东南偏东风，频率为12.83%，东南风次之，频率为11.41%。年平均风速为2.28m/s。</w:t>
            </w:r>
          </w:p>
          <w:p>
            <w:pPr>
              <w:keepNext w:val="0"/>
              <w:keepLines w:val="0"/>
              <w:pageBreakBefore w:val="0"/>
              <w:kinsoku/>
              <w:overflowPunct/>
              <w:topLinePunct w:val="0"/>
              <w:bidi w:val="0"/>
              <w:spacing w:line="440" w:lineRule="exac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 xml:space="preserve">   </w:t>
            </w:r>
            <w:r>
              <w:rPr>
                <w:rFonts w:hint="eastAsia" w:ascii="Times New Roman" w:hAnsi="Times New Roman" w:eastAsia="宋体" w:cs="宋体"/>
                <w:b/>
                <w:bCs/>
                <w:color w:val="000000" w:themeColor="text1"/>
                <w:sz w:val="24"/>
              </w:rPr>
              <w:t xml:space="preserve"> 4、植被</w:t>
            </w:r>
          </w:p>
          <w:p>
            <w:pPr>
              <w:keepNext w:val="0"/>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湖州的植被主要是亚热带常绿阔叶林。亚热带常绿阔叶林的群落外貌是由革质、单叶、小型和中型叶为主的常绿大高位芽植物构成的阔叶林，终年常绿，一般呈暗绿色，林相整齐，树冠浑圆。由于树叶表面光泽，被蜡层，且常与光线照射方向垂直，又称照叶林。在典型的情况下，常绿阔叶林的成层现象显著，可划分为乔木层（又可划分为 3个亚层）、灌木层和草本地被层3层植物。据80年代调查，植物就有485种；其中苔藓植物3种，蕨类植物8种，裸子植物16种，被子植物458种；其中木本植物114种。植被分为人工植被、自然植被两类。</w:t>
            </w:r>
          </w:p>
          <w:p>
            <w:pPr>
              <w:pStyle w:val="2"/>
              <w:keepNext w:val="0"/>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lang w:val="en-US" w:eastAsia="zh-CN"/>
              </w:rPr>
              <w:t>5.生物多样性</w:t>
            </w:r>
          </w:p>
          <w:p>
            <w:pPr>
              <w:pStyle w:val="2"/>
              <w:keepNext w:val="0"/>
              <w:keepLines w:val="0"/>
              <w:pageBreakBefore w:val="0"/>
              <w:kinsoku/>
              <w:overflowPunct/>
              <w:topLinePunct w:val="0"/>
              <w:bidi w:val="0"/>
              <w:spacing w:after="0" w:line="440" w:lineRule="exact"/>
              <w:ind w:left="0" w:leftChars="0" w:firstLine="480" w:firstLineChars="20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本评价区河港纵横，鱼塘密布，渔业资源十分丰富，是淡水鱼的主要产区和基地</w:t>
            </w:r>
          </w:p>
          <w:p>
            <w:pPr>
              <w:pStyle w:val="2"/>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之一，鱼类品种约有60余种，主要经济鱼类有：草鱼、青鱼、鲤鱼、鲢鱼等24种。</w:t>
            </w:r>
          </w:p>
          <w:p>
            <w:pPr>
              <w:pStyle w:val="2"/>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周围气候条件适宜，地形地貌多样，有利于多种生物繁衍、栖息，所以生物资源较为</w:t>
            </w:r>
          </w:p>
          <w:p>
            <w:pPr>
              <w:pStyle w:val="2"/>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丰富。植物资源主要有粮、油作物、经济作物、竹林。粮油作物以水稻、油菜为主，</w:t>
            </w:r>
          </w:p>
          <w:p>
            <w:pPr>
              <w:pStyle w:val="2"/>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此外还有大豆、小麦、蚕豆、甘薯、玉米等。经济作物主要是蔬菜、瓜、菱、藕、桑、</w:t>
            </w:r>
          </w:p>
          <w:p>
            <w:pPr>
              <w:pStyle w:val="2"/>
              <w:keepNext w:val="0"/>
              <w:keepLines w:val="0"/>
              <w:pageBreakBefore w:val="0"/>
              <w:kinsoku/>
              <w:overflowPunct/>
              <w:topLinePunct w:val="0"/>
              <w:bidi w:val="0"/>
              <w:spacing w:after="0" w:line="440" w:lineRule="exact"/>
              <w:ind w:left="0" w:leftChars="0" w:firstLine="0" w:firstLineChars="0"/>
              <w:rPr>
                <w:rFonts w:hint="eastAsia" w:ascii="Times New Roman" w:hAnsi="Times New Roman" w:eastAsia="宋体" w:cs="宋体"/>
                <w:b/>
                <w:bCs/>
                <w:color w:val="000000" w:themeColor="text1"/>
                <w:sz w:val="24"/>
                <w:lang w:val="en-US" w:eastAsia="zh-CN"/>
              </w:rPr>
            </w:pPr>
            <w:r>
              <w:rPr>
                <w:rFonts w:hint="default" w:ascii="Times New Roman" w:hAnsi="Times New Roman" w:eastAsia="宋体" w:cs="宋体"/>
                <w:color w:val="000000" w:themeColor="text1"/>
                <w:sz w:val="24"/>
                <w:lang w:val="en-US" w:eastAsia="zh-CN"/>
              </w:rPr>
              <w:t>茶等。生态上主要为农业栽培植被，少量坡防护植被、水生植被，动物以鸟类和鱼类为主，无珍稀保护生物和较大体形野生动物。</w:t>
            </w:r>
          </w:p>
          <w:p>
            <w:pPr>
              <w:pStyle w:val="2"/>
              <w:keepNext w:val="0"/>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lang w:val="en-US" w:eastAsia="zh-CN"/>
              </w:rPr>
              <w:t>6.土壤</w:t>
            </w:r>
          </w:p>
          <w:p>
            <w:pPr>
              <w:pStyle w:val="2"/>
              <w:keepNext w:val="0"/>
              <w:keepLines w:val="0"/>
              <w:pageBreakBefore w:val="0"/>
              <w:kinsoku/>
              <w:overflowPunct/>
              <w:topLinePunct w:val="0"/>
              <w:bidi w:val="0"/>
              <w:spacing w:after="0" w:line="440" w:lineRule="exact"/>
              <w:ind w:left="0" w:leftChars="0" w:firstLine="480" w:firstLineChars="20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湖州市内地貌类型的多层性，构成了湖州市土壤类型的多样性，据土壤普查表明，</w:t>
            </w:r>
          </w:p>
          <w:p>
            <w:pPr>
              <w:pStyle w:val="2"/>
              <w:keepNext w:val="0"/>
              <w:keepLines w:val="0"/>
              <w:pageBreakBefore w:val="0"/>
              <w:kinsoku/>
              <w:overflowPunct/>
              <w:topLinePunct w:val="0"/>
              <w:bidi w:val="0"/>
              <w:spacing w:after="0" w:line="440" w:lineRule="exact"/>
              <w:ind w:left="0" w:leftChars="0" w:firstLine="0" w:firstLineChars="0"/>
              <w:rPr>
                <w:rFonts w:hint="default" w:ascii="Times New Roman" w:hAnsi="Times New Roman" w:eastAsia="宋体" w:cs="宋体"/>
                <w:color w:val="000000" w:themeColor="text1"/>
                <w:sz w:val="24"/>
                <w:lang w:val="en-US" w:eastAsia="zh-CN"/>
              </w:rPr>
            </w:pPr>
            <w:r>
              <w:rPr>
                <w:rFonts w:hint="default" w:ascii="Times New Roman" w:hAnsi="Times New Roman" w:eastAsia="宋体" w:cs="宋体"/>
                <w:color w:val="000000" w:themeColor="text1"/>
                <w:sz w:val="24"/>
                <w:lang w:val="en-US" w:eastAsia="zh-CN"/>
              </w:rPr>
              <w:t>该县共有5个土类、9个亚类、31个土属。其土类分别为红壤、黄壤、岩性土、潮土、水稻土。土壤类型之间呈现垂直分布与水平分布规律的洪积物、冲积物和红壤的坡积物~再积物，上壤以泥砂田为主，质地轻松，土壤贫瘠。</w:t>
            </w:r>
          </w:p>
          <w:p>
            <w:pPr>
              <w:keepNext w:val="0"/>
              <w:keepLines w:val="0"/>
              <w:pageBreakBefore w:val="0"/>
              <w:kinsoku/>
              <w:overflowPunct/>
              <w:topLinePunct w:val="0"/>
              <w:bidi w:val="0"/>
              <w:spacing w:line="440" w:lineRule="exact"/>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2.3相关规划</w:t>
            </w:r>
            <w:bookmarkStart w:id="23" w:name="_Toc533165224"/>
            <w:bookmarkStart w:id="24" w:name="_Toc491876597"/>
            <w:bookmarkStart w:id="25" w:name="_Toc525049204"/>
          </w:p>
          <w:p>
            <w:pPr>
              <w:pStyle w:val="2"/>
              <w:keepNext w:val="0"/>
              <w:keepLines w:val="0"/>
              <w:pageBreakBefore w:val="0"/>
              <w:widowControl w:val="0"/>
              <w:kinsoku/>
              <w:wordWrap/>
              <w:overflowPunct/>
              <w:topLinePunct w:val="0"/>
              <w:autoSpaceDE/>
              <w:autoSpaceDN/>
              <w:bidi w:val="0"/>
              <w:spacing w:after="0" w:line="440" w:lineRule="exact"/>
              <w:ind w:left="0" w:leftChars="0" w:firstLine="0" w:firstLineChars="0"/>
              <w:jc w:val="left"/>
              <w:textAlignment w:val="auto"/>
              <w:rPr>
                <w:rFonts w:hint="eastAsia" w:ascii="Times New Roman" w:hAnsi="Times New Roman" w:eastAsia="宋体" w:cs="宋体"/>
                <w:b/>
                <w:color w:val="000000" w:themeColor="text1"/>
                <w:kern w:val="2"/>
                <w:sz w:val="24"/>
                <w:szCs w:val="24"/>
                <w:lang w:val="en-US" w:eastAsia="zh-CN" w:bidi="ar-SA"/>
              </w:rPr>
            </w:pPr>
            <w:r>
              <w:rPr>
                <w:rFonts w:hint="eastAsia" w:ascii="Times New Roman" w:hAnsi="Times New Roman" w:eastAsia="宋体" w:cs="宋体"/>
                <w:b/>
                <w:color w:val="000000" w:themeColor="text1"/>
                <w:kern w:val="2"/>
                <w:sz w:val="24"/>
                <w:szCs w:val="24"/>
                <w:lang w:val="en-US" w:eastAsia="zh-CN" w:bidi="ar-SA"/>
              </w:rPr>
              <w:t>2.3.1《湖州市城市总体规划概况</w:t>
            </w:r>
            <w:r>
              <w:rPr>
                <w:rFonts w:hint="eastAsia" w:ascii="Times New Roman" w:hAnsi="Times New Roman" w:eastAsia="宋体"/>
                <w:b/>
                <w:bCs/>
                <w:color w:val="000000" w:themeColor="text1"/>
                <w:sz w:val="24"/>
                <w:lang w:eastAsia="zh-CN"/>
              </w:rPr>
              <w:t>（</w:t>
            </w:r>
            <w:r>
              <w:rPr>
                <w:rFonts w:hint="eastAsia" w:ascii="Times New Roman" w:hAnsi="Times New Roman" w:eastAsia="宋体"/>
                <w:b/>
                <w:bCs/>
                <w:color w:val="000000" w:themeColor="text1"/>
                <w:sz w:val="24"/>
                <w:lang w:val="en-US" w:eastAsia="zh-CN"/>
              </w:rPr>
              <w:t>2003~2020</w:t>
            </w:r>
            <w:r>
              <w:rPr>
                <w:rFonts w:hint="eastAsia" w:ascii="Times New Roman" w:hAnsi="Times New Roman" w:eastAsia="宋体"/>
                <w:b/>
                <w:bCs/>
                <w:color w:val="000000" w:themeColor="text1"/>
                <w:sz w:val="24"/>
                <w:lang w:eastAsia="zh-CN"/>
              </w:rPr>
              <w:t>）》</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城市性质：太湖南岸中心城市，历史文化城市名城，长三角工贸、生态旅游城市。</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发展目标：</w:t>
            </w:r>
            <w:r>
              <w:rPr>
                <w:rFonts w:hint="eastAsia" w:ascii="Times New Roman" w:hAnsi="Times New Roman" w:eastAsia="宋体" w:cs="宋体"/>
                <w:i w:val="0"/>
                <w:caps w:val="0"/>
                <w:color w:val="000000" w:themeColor="text1"/>
                <w:spacing w:val="0"/>
                <w:sz w:val="24"/>
                <w:szCs w:val="24"/>
                <w:shd w:val="clear" w:fill="FFFFFF"/>
              </w:rPr>
              <w:t>近期市域全面建设小康社会，中心城市提前基本实现现代化；远期国民经济和社会发展主要指标达到或超过目前中等发达国家水平，市域基本实现现代化。</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城市经济区划：以城镇为经济主体进行市域经济区划，将湖州市域划分为湖州市区、德清县、长兴县和安吉县4个一级经济区和双林、练市、菱湖、埭溪、泗安、和平、新市、孝风、梅溪等镇为主体的10个二级经济区。</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shd w:val="clear" w:fill="FFFFFF"/>
                <w:lang w:val="en-US" w:eastAsia="zh-CN"/>
              </w:rPr>
            </w:pPr>
            <w:r>
              <w:rPr>
                <w:rFonts w:hint="eastAsia" w:ascii="Times New Roman" w:hAnsi="Times New Roman" w:eastAsia="宋体" w:cs="宋体"/>
                <w:color w:val="000000" w:themeColor="text1"/>
                <w:sz w:val="24"/>
                <w:shd w:val="clear" w:fill="FFFFFF"/>
                <w:lang w:val="en-US" w:eastAsia="zh-CN"/>
              </w:rPr>
              <w:t>规划湖州市域城镇形成“一带一圈层四轴线”的网络化空间布局结构。</w:t>
            </w:r>
          </w:p>
          <w:p>
            <w:pPr>
              <w:pStyle w:val="2"/>
              <w:widowControl w:val="0"/>
              <w:spacing w:after="0" w:line="440" w:lineRule="exact"/>
              <w:ind w:left="0" w:leftChars="0" w:firstLine="480" w:firstLineChars="200"/>
              <w:rPr>
                <w:rFonts w:hint="eastAsia" w:ascii="Times New Roman" w:hAnsi="Times New Roman" w:eastAsia="宋体" w:cs="宋体"/>
                <w:i w:val="0"/>
                <w:caps w:val="0"/>
                <w:color w:val="000000" w:themeColor="text1"/>
                <w:spacing w:val="0"/>
                <w:sz w:val="24"/>
                <w:szCs w:val="24"/>
                <w:shd w:val="clear" w:fill="FFFFFF"/>
              </w:rPr>
            </w:pPr>
            <w:r>
              <w:rPr>
                <w:rFonts w:hint="eastAsia" w:ascii="Times New Roman" w:hAnsi="Times New Roman" w:eastAsia="宋体" w:cs="宋体"/>
                <w:i w:val="0"/>
                <w:caps w:val="0"/>
                <w:color w:val="000000" w:themeColor="text1"/>
                <w:spacing w:val="0"/>
                <w:sz w:val="24"/>
                <w:szCs w:val="24"/>
                <w:shd w:val="clear" w:fill="FFFFFF"/>
              </w:rPr>
              <w:t>一带：在市域北部太湖南岸构筑包含长兴、湖州中心城区、南浔城区的“一心两翼”环太湖南岸城市带，形成湖州市域的发展核心。</w:t>
            </w:r>
          </w:p>
          <w:p>
            <w:pPr>
              <w:pStyle w:val="2"/>
              <w:widowControl w:val="0"/>
              <w:spacing w:after="0" w:line="440" w:lineRule="exact"/>
              <w:ind w:left="0" w:leftChars="0" w:firstLine="480" w:firstLineChars="200"/>
              <w:rPr>
                <w:rFonts w:hint="eastAsia" w:ascii="Times New Roman" w:hAnsi="Times New Roman" w:eastAsia="宋体" w:cs="宋体"/>
                <w:i w:val="0"/>
                <w:caps w:val="0"/>
                <w:color w:val="000000" w:themeColor="text1"/>
                <w:spacing w:val="0"/>
                <w:sz w:val="24"/>
                <w:szCs w:val="24"/>
                <w:shd w:val="clear" w:fill="FFFFFF"/>
              </w:rPr>
            </w:pPr>
            <w:r>
              <w:rPr>
                <w:rFonts w:hint="eastAsia" w:ascii="Times New Roman" w:hAnsi="Times New Roman" w:eastAsia="宋体" w:cs="宋体"/>
                <w:i w:val="0"/>
                <w:caps w:val="0"/>
                <w:color w:val="000000" w:themeColor="text1"/>
                <w:spacing w:val="0"/>
                <w:sz w:val="24"/>
                <w:szCs w:val="24"/>
                <w:shd w:val="clear" w:fill="FFFFFF"/>
              </w:rPr>
              <w:t>一圈层：依托规划的高等级环线通道构筑市域南部城镇圈层，包括德清县城、安吉县城、双林、练市、新市、泗安等城镇。</w:t>
            </w:r>
          </w:p>
          <w:p>
            <w:pPr>
              <w:pStyle w:val="2"/>
              <w:widowControl w:val="0"/>
              <w:spacing w:after="0" w:line="440" w:lineRule="exact"/>
              <w:ind w:left="0" w:leftChars="0" w:firstLine="480" w:firstLineChars="200"/>
              <w:rPr>
                <w:rFonts w:hint="eastAsia" w:ascii="Times New Roman" w:hAnsi="Times New Roman" w:eastAsia="宋体" w:cs="宋体"/>
                <w:color w:val="000000" w:themeColor="text1"/>
                <w:sz w:val="24"/>
                <w:shd w:val="clear" w:fill="FFFFFF"/>
                <w:lang w:val="en-US" w:eastAsia="zh-CN"/>
              </w:rPr>
            </w:pPr>
            <w:r>
              <w:rPr>
                <w:rFonts w:hint="eastAsia" w:ascii="Times New Roman" w:hAnsi="Times New Roman" w:eastAsia="宋体" w:cs="宋体"/>
                <w:i w:val="0"/>
                <w:caps w:val="0"/>
                <w:color w:val="000000" w:themeColor="text1"/>
                <w:spacing w:val="0"/>
                <w:sz w:val="24"/>
                <w:szCs w:val="24"/>
                <w:shd w:val="clear" w:fill="FFFFFF"/>
              </w:rPr>
              <w:t>四轴线：以环太湖南岸城市带为核心，重点培育四条放射状城镇发展轴，即市域西部依托G318公路和申苏浙皖高速公路的城镇发展轴，市域西南部依托杭长高速公路、S11公路、S04公路的城镇发展轴，市域中部依托G104公路和杭宁高速公路的城镇发展轴，市域东部依托申苏浙皖高速公路至申嘉湖高速公路连接线与和（新）杭公路的城镇发展轴。</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i w:val="0"/>
                <w:caps w:val="0"/>
                <w:color w:val="000000" w:themeColor="text1"/>
                <w:spacing w:val="0"/>
                <w:sz w:val="24"/>
                <w:szCs w:val="24"/>
                <w:shd w:val="clear" w:fill="FFFFFF"/>
              </w:rPr>
            </w:pPr>
            <w:r>
              <w:rPr>
                <w:rFonts w:hint="eastAsia" w:ascii="Times New Roman" w:hAnsi="Times New Roman" w:eastAsia="宋体" w:cs="宋体"/>
                <w:i w:val="0"/>
                <w:caps w:val="0"/>
                <w:color w:val="000000" w:themeColor="text1"/>
                <w:spacing w:val="0"/>
                <w:sz w:val="24"/>
                <w:szCs w:val="24"/>
                <w:shd w:val="clear" w:fill="FFFFFF"/>
              </w:rPr>
              <w:t>工业用地规划</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i w:val="0"/>
                <w:caps w:val="0"/>
                <w:color w:val="000000" w:themeColor="text1"/>
                <w:spacing w:val="0"/>
                <w:sz w:val="24"/>
                <w:szCs w:val="24"/>
                <w:shd w:val="clear" w:fill="FFFFFF"/>
                <w:lang w:val="en-US" w:eastAsia="zh-CN"/>
              </w:rPr>
            </w:pPr>
            <w:r>
              <w:rPr>
                <w:rFonts w:hint="eastAsia" w:ascii="Times New Roman" w:hAnsi="Times New Roman" w:eastAsia="宋体" w:cs="宋体"/>
                <w:i w:val="0"/>
                <w:caps w:val="0"/>
                <w:color w:val="000000" w:themeColor="text1"/>
                <w:spacing w:val="0"/>
                <w:sz w:val="24"/>
                <w:szCs w:val="24"/>
                <w:shd w:val="clear" w:fill="FFFFFF"/>
              </w:rPr>
              <w:t>产业发展导向：限制发展高能耗、高水耗以及对生态环境破坏严重的工业，包括钢铁工业、化工原料工业和矿物开采业；鼓励发展具有发展优势的支柱产业，包括新型纺织、精细化工、特色机械、特色轻工、新型建材；积极培育发展前景广阔的电子信息、生物医药等高新技术产业。其中湖州城区以发展机械电子、医药化工、新型纺织、不绣钢及金属管道、建筑材料工业为主；东部新区以发展新型纺织、丝绸织造、机电仪表工业为主；南浔城区以发展新型建材、生物医药、电子信息为主。</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（1）湖州经济开发区</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i w:val="0"/>
                <w:caps w:val="0"/>
                <w:color w:val="000000" w:themeColor="text1"/>
                <w:spacing w:val="0"/>
                <w:sz w:val="24"/>
                <w:szCs w:val="24"/>
                <w:shd w:val="clear" w:fill="FFFFFF"/>
              </w:rPr>
              <w:t>位于湖州中心城市西部，包括杨家埠工业片区、凤凰工贸片区、凤凰西区、西塞港储区、西南工业片区，规划工业用地总面积</w:t>
            </w:r>
            <w:r>
              <w:rPr>
                <w:rFonts w:hint="default" w:ascii="Times New Roman" w:hAnsi="Times New Roman" w:eastAsia="宋体" w:cs="Times New Roman"/>
                <w:i w:val="0"/>
                <w:caps w:val="0"/>
                <w:color w:val="000000" w:themeColor="text1"/>
                <w:spacing w:val="0"/>
                <w:sz w:val="24"/>
                <w:szCs w:val="24"/>
                <w:shd w:val="clear" w:fill="FFFFFF"/>
              </w:rPr>
              <w:t>753.98</w:t>
            </w:r>
            <w:r>
              <w:rPr>
                <w:rFonts w:hint="eastAsia" w:ascii="Times New Roman" w:hAnsi="Times New Roman" w:eastAsia="宋体" w:cs="宋体"/>
                <w:i w:val="0"/>
                <w:caps w:val="0"/>
                <w:color w:val="000000" w:themeColor="text1"/>
                <w:spacing w:val="0"/>
                <w:sz w:val="24"/>
                <w:szCs w:val="24"/>
                <w:shd w:val="clear" w:fill="FFFFFF"/>
              </w:rPr>
              <w:t>万平方米。其中杨家埠工业片区发展成与物流相关的仓储和加工工业综合区；凤凰工贸片区和凤凰西区主要以引进轻型无污染的工业项目为主，大力发展新型纺织、特色机电、医药化工、新型建材等新兴产业，同时将西区建设成为湖州的高新技术产业园区；西塞港储区引进以现代物流业为主的工业项目；西南工业片区以机械电子、新型材料、新型纺织、医药环保工业为主。</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（2）吴兴工业片区</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i w:val="0"/>
                <w:caps w:val="0"/>
                <w:color w:val="000000" w:themeColor="text1"/>
                <w:spacing w:val="0"/>
                <w:sz w:val="24"/>
                <w:szCs w:val="24"/>
                <w:shd w:val="clear" w:fill="FFFFFF"/>
              </w:rPr>
              <w:t>主要位于湖州城区东北部和东部新区，包括环渚工业片区、八里店工业片区和织里工业片区，规划工业用地总面积</w:t>
            </w:r>
            <w:r>
              <w:rPr>
                <w:rFonts w:hint="default" w:ascii="Times New Roman" w:hAnsi="Times New Roman" w:eastAsia="宋体" w:cs="Times New Roman"/>
                <w:i w:val="0"/>
                <w:caps w:val="0"/>
                <w:color w:val="000000" w:themeColor="text1"/>
                <w:spacing w:val="0"/>
                <w:sz w:val="24"/>
                <w:szCs w:val="24"/>
                <w:shd w:val="clear" w:fill="FFFFFF"/>
              </w:rPr>
              <w:t>1625.3</w:t>
            </w:r>
            <w:r>
              <w:rPr>
                <w:rFonts w:hint="eastAsia" w:ascii="Times New Roman" w:hAnsi="Times New Roman" w:eastAsia="宋体" w:cs="宋体"/>
                <w:i w:val="0"/>
                <w:caps w:val="0"/>
                <w:color w:val="000000" w:themeColor="text1"/>
                <w:spacing w:val="0"/>
                <w:sz w:val="24"/>
                <w:szCs w:val="24"/>
                <w:shd w:val="clear" w:fill="FFFFFF"/>
              </w:rPr>
              <w:t>万平方米。吴兴工业片区是湖州市工业立市、再造新城的重要载体。其中环渚工业片区以新型纺织、服装工业为主；八里店工业片区发展新型建材、机电仪表、丝绸织造、织物整理、服装服饰、汽车配件等产业为主；织里工业片区主要发展新型纺织、丝绸织造、机电仪表。</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（3）南浔经济开发区</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i w:val="0"/>
                <w:caps w:val="0"/>
                <w:color w:val="000000" w:themeColor="text1"/>
                <w:spacing w:val="0"/>
                <w:sz w:val="24"/>
                <w:szCs w:val="24"/>
                <w:shd w:val="clear" w:fill="FFFFFF"/>
              </w:rPr>
              <w:t>位于南浔城区的北部和西南部，包括浔北工业片区和浔南工业片区，规划工业用地总面积为</w:t>
            </w:r>
            <w:r>
              <w:rPr>
                <w:rFonts w:hint="default" w:ascii="Times New Roman" w:hAnsi="Times New Roman" w:eastAsia="宋体" w:cs="Times New Roman"/>
                <w:i w:val="0"/>
                <w:caps w:val="0"/>
                <w:color w:val="000000" w:themeColor="text1"/>
                <w:spacing w:val="0"/>
                <w:sz w:val="24"/>
                <w:szCs w:val="24"/>
                <w:shd w:val="clear" w:fill="FFFFFF"/>
              </w:rPr>
              <w:t>795.36</w:t>
            </w:r>
            <w:r>
              <w:rPr>
                <w:rFonts w:hint="eastAsia" w:ascii="Times New Roman" w:hAnsi="Times New Roman" w:eastAsia="宋体" w:cs="宋体"/>
                <w:i w:val="0"/>
                <w:caps w:val="0"/>
                <w:color w:val="000000" w:themeColor="text1"/>
                <w:spacing w:val="0"/>
                <w:sz w:val="24"/>
                <w:szCs w:val="24"/>
                <w:shd w:val="clear" w:fill="FFFFFF"/>
              </w:rPr>
              <w:t>万平方米。南浔经济开发区主要是运用高新技术和先进技术改造提高传统工业，形成以微电子高新技术工业为主导的，以轻工机械、新型纺织、通信材料等产业为基础的现代工业区。其中浔北工业片区建设成以电子信息为龙头，以丝绸纺织、生物医药、皮革皮件、轻工机械、机电电梯为基础的工业区；浔南工业片区依托现有的木业、通信材料、灯具、电缆、纺织等产业，形成以装饰材料、电子信息为主，以丝绸纺织、生物医药、机械制造为辅的特色工业区。</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（4）给水</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东、西苕溪及上游各水库，其中老虎潭水库已成为湖州供水的水源。规划视东西苕溪水质条件而定，研究论证实施长期距离引水的可能性。</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（5）排水</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市域各城镇污水必须经二级生化处理达标后方能排入水体，最终进入太湖或出境。中心城市污水排放宜相对分散，分区设污水处理厂和污水收集系统。中心城市以外的其它平原城镇，适合相对集中设污水处理厂，建立区域污水收集处理和排放系统。</w:t>
            </w:r>
          </w:p>
          <w:p>
            <w:pPr>
              <w:pStyle w:val="2"/>
              <w:keepNext w:val="0"/>
              <w:keepLines w:val="0"/>
              <w:pageBreakBefore w:val="0"/>
              <w:widowControl w:val="0"/>
              <w:kinsoku/>
              <w:wordWrap/>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val="en-US" w:eastAsia="zh-CN"/>
              </w:rPr>
              <w:t>（6）供热工程规划</w:t>
            </w:r>
          </w:p>
          <w:p>
            <w:pPr>
              <w:pStyle w:val="2"/>
              <w:keepNext w:val="0"/>
              <w:keepLines w:val="0"/>
              <w:pageBreakBefore w:val="0"/>
              <w:kinsoku/>
              <w:overflowPunct/>
              <w:topLinePunct w:val="0"/>
              <w:bidi w:val="0"/>
              <w:spacing w:after="0" w:line="440" w:lineRule="exact"/>
              <w:ind w:left="0" w:leftChars="0" w:firstLine="720" w:firstLineChars="300"/>
              <w:rPr>
                <w:rFonts w:hint="eastAsia" w:ascii="Times New Roman" w:hAnsi="Times New Roman" w:eastAsia="宋体" w:cs="宋体"/>
                <w:i w:val="0"/>
                <w:caps w:val="0"/>
                <w:color w:val="000000" w:themeColor="text1"/>
                <w:spacing w:val="0"/>
                <w:sz w:val="24"/>
                <w:szCs w:val="24"/>
                <w:shd w:val="clear" w:fill="FFFFFF"/>
              </w:rPr>
            </w:pPr>
            <w:r>
              <w:rPr>
                <w:rFonts w:hint="eastAsia" w:ascii="Times New Roman" w:hAnsi="Times New Roman" w:eastAsia="宋体" w:cs="宋体"/>
                <w:i w:val="0"/>
                <w:caps w:val="0"/>
                <w:color w:val="000000" w:themeColor="text1"/>
                <w:spacing w:val="0"/>
                <w:sz w:val="24"/>
                <w:szCs w:val="24"/>
                <w:shd w:val="clear" w:fill="FFFFFF"/>
              </w:rPr>
              <w:t>热源规划：中心城市近期建成热电厂</w:t>
            </w:r>
            <w:r>
              <w:rPr>
                <w:rFonts w:ascii="Times New Roman" w:hAnsi="Times New Roman" w:eastAsia="宋体" w:cs="Tahoma"/>
                <w:i w:val="0"/>
                <w:caps w:val="0"/>
                <w:color w:val="000000" w:themeColor="text1"/>
                <w:spacing w:val="0"/>
                <w:sz w:val="24"/>
                <w:szCs w:val="24"/>
                <w:shd w:val="clear" w:fill="FFFFFF"/>
              </w:rPr>
              <w:t>4</w:t>
            </w:r>
            <w:r>
              <w:rPr>
                <w:rFonts w:hint="eastAsia" w:ascii="Times New Roman" w:hAnsi="Times New Roman" w:eastAsia="宋体" w:cs="宋体"/>
                <w:i w:val="0"/>
                <w:caps w:val="0"/>
                <w:color w:val="000000" w:themeColor="text1"/>
                <w:spacing w:val="0"/>
                <w:sz w:val="24"/>
                <w:szCs w:val="24"/>
                <w:shd w:val="clear" w:fill="FFFFFF"/>
              </w:rPr>
              <w:t>座，其中湖州城区</w:t>
            </w:r>
            <w:r>
              <w:rPr>
                <w:rFonts w:hint="default" w:ascii="Times New Roman" w:hAnsi="Times New Roman" w:eastAsia="宋体" w:cs="Tahoma"/>
                <w:i w:val="0"/>
                <w:caps w:val="0"/>
                <w:color w:val="000000" w:themeColor="text1"/>
                <w:spacing w:val="0"/>
                <w:sz w:val="24"/>
                <w:szCs w:val="24"/>
                <w:shd w:val="clear" w:fill="FFFFFF"/>
              </w:rPr>
              <w:t>2</w:t>
            </w:r>
            <w:r>
              <w:rPr>
                <w:rFonts w:hint="eastAsia" w:ascii="Times New Roman" w:hAnsi="Times New Roman" w:eastAsia="宋体" w:cs="宋体"/>
                <w:i w:val="0"/>
                <w:caps w:val="0"/>
                <w:color w:val="000000" w:themeColor="text1"/>
                <w:spacing w:val="0"/>
                <w:sz w:val="24"/>
                <w:szCs w:val="24"/>
                <w:shd w:val="clear" w:fill="FFFFFF"/>
              </w:rPr>
              <w:t>座，东部新区和南浔城区各</w:t>
            </w:r>
            <w:r>
              <w:rPr>
                <w:rFonts w:hint="default" w:ascii="Times New Roman" w:hAnsi="Times New Roman" w:eastAsia="宋体" w:cs="Tahoma"/>
                <w:i w:val="0"/>
                <w:caps w:val="0"/>
                <w:color w:val="000000" w:themeColor="text1"/>
                <w:spacing w:val="0"/>
                <w:sz w:val="24"/>
                <w:szCs w:val="24"/>
                <w:shd w:val="clear" w:fill="FFFFFF"/>
              </w:rPr>
              <w:t>1</w:t>
            </w:r>
            <w:r>
              <w:rPr>
                <w:rFonts w:hint="eastAsia" w:ascii="Times New Roman" w:hAnsi="Times New Roman" w:eastAsia="宋体" w:cs="宋体"/>
                <w:i w:val="0"/>
                <w:caps w:val="0"/>
                <w:color w:val="000000" w:themeColor="text1"/>
                <w:spacing w:val="0"/>
                <w:sz w:val="24"/>
                <w:szCs w:val="24"/>
                <w:shd w:val="clear" w:fill="FFFFFF"/>
              </w:rPr>
              <w:t>座，远期随着城市规模的扩大，在东部新区南部和南浔城区南部再各建热电厂</w:t>
            </w:r>
            <w:r>
              <w:rPr>
                <w:rFonts w:hint="default" w:ascii="Times New Roman" w:hAnsi="Times New Roman" w:eastAsia="宋体" w:cs="Tahoma"/>
                <w:i w:val="0"/>
                <w:caps w:val="0"/>
                <w:color w:val="000000" w:themeColor="text1"/>
                <w:spacing w:val="0"/>
                <w:sz w:val="24"/>
                <w:szCs w:val="24"/>
                <w:shd w:val="clear" w:fill="FFFFFF"/>
              </w:rPr>
              <w:t>1</w:t>
            </w:r>
            <w:r>
              <w:rPr>
                <w:rFonts w:hint="eastAsia" w:ascii="Times New Roman" w:hAnsi="Times New Roman" w:eastAsia="宋体" w:cs="宋体"/>
                <w:i w:val="0"/>
                <w:caps w:val="0"/>
                <w:color w:val="000000" w:themeColor="text1"/>
                <w:spacing w:val="0"/>
                <w:sz w:val="24"/>
                <w:szCs w:val="24"/>
                <w:shd w:val="clear" w:fill="FFFFFF"/>
              </w:rPr>
              <w:t>座。近期在练市、双林、菱湖、东林、和孚建公用热电厂。远期在善琏、埭溪等其它城镇镇区热负荷较集中的区域建设热电厂或区域锅炉房</w:t>
            </w:r>
          </w:p>
          <w:p>
            <w:pPr>
              <w:pStyle w:val="2"/>
              <w:keepNext w:val="0"/>
              <w:keepLines w:val="0"/>
              <w:pageBreakBefore w:val="0"/>
              <w:kinsoku/>
              <w:overflowPunct/>
              <w:topLinePunct w:val="0"/>
              <w:bidi w:val="0"/>
              <w:spacing w:after="0" w:line="440" w:lineRule="exact"/>
              <w:ind w:left="0" w:leftChars="0" w:firstLine="720" w:firstLineChars="300"/>
              <w:rPr>
                <w:rFonts w:hint="eastAsia"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lang w:val="en-US" w:eastAsia="zh-CN"/>
              </w:rPr>
              <w:t>符合性分析：本项目位于湖州市吴兴区织里镇利济东路555号，属于湖州市吴兴区织里镇工业集中区，本项目用地性质为工业用地，项目用地符合规划。因此，本项目的建设符合湖州市城市总体规划及相关土地利用规划。</w:t>
            </w:r>
          </w:p>
          <w:bookmarkEnd w:id="23"/>
          <w:bookmarkEnd w:id="24"/>
          <w:bookmarkEnd w:id="25"/>
          <w:p>
            <w:pPr>
              <w:pStyle w:val="5"/>
              <w:keepLines w:val="0"/>
              <w:pageBreakBefore w:val="0"/>
              <w:widowControl w:val="0"/>
              <w:kinsoku/>
              <w:wordWrap/>
              <w:overflowPunct/>
              <w:topLinePunct w:val="0"/>
              <w:autoSpaceDE/>
              <w:autoSpaceDN/>
              <w:bidi w:val="0"/>
              <w:spacing w:before="0" w:after="0" w:line="440" w:lineRule="exact"/>
              <w:textAlignment w:val="auto"/>
              <w:rPr>
                <w:rFonts w:hint="eastAsia" w:ascii="Times New Roman" w:hAnsi="Times New Roman" w:eastAsia="宋体"/>
                <w:b/>
                <w:bCs/>
                <w:color w:val="000000" w:themeColor="text1"/>
                <w:sz w:val="24"/>
                <w:szCs w:val="24"/>
                <w:lang w:eastAsia="zh-CN"/>
              </w:rPr>
            </w:pPr>
            <w:r>
              <w:rPr>
                <w:rFonts w:hint="eastAsia" w:ascii="Times New Roman" w:hAnsi="Times New Roman" w:eastAsia="宋体"/>
                <w:b/>
                <w:bCs/>
                <w:color w:val="000000" w:themeColor="text1"/>
                <w:sz w:val="24"/>
                <w:szCs w:val="24"/>
                <w:lang w:val="en-US" w:eastAsia="zh-CN"/>
              </w:rPr>
              <w:t>2.3.2</w:t>
            </w:r>
            <w:r>
              <w:rPr>
                <w:rFonts w:hint="eastAsia" w:ascii="Times New Roman" w:hAnsi="Times New Roman" w:eastAsia="宋体"/>
                <w:b/>
                <w:bCs/>
                <w:color w:val="000000" w:themeColor="text1"/>
                <w:sz w:val="24"/>
                <w:szCs w:val="24"/>
                <w:lang w:eastAsia="zh-CN"/>
              </w:rPr>
              <w:t>《湖州市</w:t>
            </w:r>
            <w:r>
              <w:rPr>
                <w:rFonts w:hint="eastAsia" w:ascii="Times New Roman" w:eastAsia="宋体"/>
                <w:b/>
                <w:bCs/>
                <w:color w:val="000000" w:themeColor="text1"/>
                <w:sz w:val="24"/>
                <w:szCs w:val="24"/>
                <w:lang w:eastAsia="zh-CN"/>
              </w:rPr>
              <w:t>吴兴区</w:t>
            </w:r>
            <w:r>
              <w:rPr>
                <w:rFonts w:hint="eastAsia" w:ascii="Times New Roman" w:hAnsi="Times New Roman" w:eastAsia="宋体"/>
                <w:b/>
                <w:bCs/>
                <w:color w:val="000000" w:themeColor="text1"/>
                <w:sz w:val="24"/>
                <w:szCs w:val="24"/>
                <w:lang w:eastAsia="zh-CN"/>
              </w:rPr>
              <w:t>“三线一单”生态环境分区管控方案》</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ascii="Times New Roman" w:hAnsi="Times New Roman" w:eastAsia="宋体"/>
                <w:color w:val="000000" w:themeColor="text1"/>
              </w:rPr>
              <w:t>根据《</w:t>
            </w:r>
            <w:r>
              <w:rPr>
                <w:rFonts w:hint="eastAsia" w:ascii="Times New Roman" w:hAnsi="Times New Roman" w:eastAsia="宋体"/>
                <w:color w:val="000000" w:themeColor="text1"/>
                <w:lang w:eastAsia="zh-CN"/>
              </w:rPr>
              <w:t>湖州市</w:t>
            </w:r>
            <w:r>
              <w:rPr>
                <w:rFonts w:hint="eastAsia"/>
                <w:color w:val="000000" w:themeColor="text1"/>
                <w:lang w:eastAsia="zh-CN"/>
              </w:rPr>
              <w:t>吴兴区</w:t>
            </w:r>
            <w:r>
              <w:rPr>
                <w:rFonts w:hint="eastAsia" w:ascii="Times New Roman" w:hAnsi="Times New Roman" w:eastAsia="宋体"/>
                <w:color w:val="000000" w:themeColor="text1"/>
              </w:rPr>
              <w:t>“三线一单”生态环境分区管控分案</w:t>
            </w:r>
            <w:r>
              <w:rPr>
                <w:rFonts w:ascii="Times New Roman" w:hAnsi="Times New Roman" w:eastAsia="宋体"/>
                <w:color w:val="000000" w:themeColor="text1"/>
              </w:rPr>
              <w:t>》，项目所在地属于</w:t>
            </w:r>
            <w:r>
              <w:rPr>
                <w:rFonts w:hint="eastAsia" w:ascii="Times New Roman" w:hAnsi="Times New Roman" w:eastAsia="宋体"/>
                <w:b/>
                <w:bCs/>
                <w:color w:val="000000" w:themeColor="text1"/>
                <w:u w:val="single"/>
              </w:rPr>
              <w:t>湖州市吴兴区</w:t>
            </w:r>
            <w:r>
              <w:rPr>
                <w:rFonts w:hint="eastAsia" w:ascii="Times New Roman" w:hAnsi="Times New Roman" w:eastAsia="宋体"/>
                <w:b/>
                <w:bCs/>
                <w:color w:val="000000" w:themeColor="text1"/>
                <w:u w:val="single"/>
                <w:lang w:eastAsia="zh-CN"/>
              </w:rPr>
              <w:t>织里</w:t>
            </w:r>
            <w:r>
              <w:rPr>
                <w:rFonts w:hint="eastAsia"/>
                <w:b/>
                <w:bCs/>
                <w:color w:val="000000" w:themeColor="text1"/>
                <w:u w:val="single"/>
                <w:lang w:eastAsia="zh-CN"/>
              </w:rPr>
              <w:t>镇</w:t>
            </w:r>
            <w:r>
              <w:rPr>
                <w:rFonts w:hint="eastAsia" w:ascii="Times New Roman" w:hAnsi="Times New Roman" w:eastAsia="宋体"/>
                <w:b/>
                <w:bCs/>
                <w:color w:val="000000" w:themeColor="text1"/>
                <w:u w:val="single"/>
                <w:lang w:eastAsia="zh-CN"/>
              </w:rPr>
              <w:t>产业集聚重点管控单元（ZH3305022000</w:t>
            </w:r>
            <w:r>
              <w:rPr>
                <w:rFonts w:hint="eastAsia" w:ascii="Times New Roman" w:hAnsi="Times New Roman" w:eastAsia="宋体"/>
                <w:b/>
                <w:bCs/>
                <w:color w:val="000000" w:themeColor="text1"/>
                <w:u w:val="single"/>
                <w:lang w:val="en-US" w:eastAsia="zh-CN"/>
              </w:rPr>
              <w:t>7</w:t>
            </w:r>
            <w:r>
              <w:rPr>
                <w:rFonts w:hint="eastAsia" w:ascii="Times New Roman" w:hAnsi="Times New Roman" w:eastAsia="宋体"/>
                <w:b/>
                <w:bCs/>
                <w:color w:val="000000" w:themeColor="text1"/>
                <w:u w:val="single"/>
                <w:lang w:eastAsia="zh-CN"/>
              </w:rPr>
              <w:t>）</w:t>
            </w:r>
            <w:r>
              <w:rPr>
                <w:rFonts w:hint="eastAsia" w:ascii="Times New Roman" w:hAnsi="Times New Roman" w:eastAsia="宋体"/>
                <w:color w:val="000000" w:themeColor="text1"/>
              </w:rPr>
              <w:t>，属于产业集聚重点管控单元。</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lang w:eastAsia="zh-CN"/>
              </w:rPr>
            </w:pPr>
            <w:r>
              <w:rPr>
                <w:rFonts w:hint="eastAsia" w:ascii="Times New Roman" w:hAnsi="Times New Roman" w:eastAsia="宋体"/>
                <w:b/>
                <w:color w:val="000000" w:themeColor="text1"/>
              </w:rPr>
              <w:t>环境要素管控分区：</w:t>
            </w:r>
            <w:r>
              <w:rPr>
                <w:rFonts w:hint="eastAsia" w:ascii="Times New Roman" w:hAnsi="Times New Roman" w:eastAsia="宋体"/>
                <w:color w:val="000000" w:themeColor="text1"/>
              </w:rPr>
              <w:t>生态一般管控区、水环境一般管控区、大气环境高排放区、水环境工业污染重点管控区、建设用地污染风险重点管控区</w:t>
            </w:r>
            <w:r>
              <w:rPr>
                <w:rFonts w:hint="eastAsia" w:ascii="Times New Roman" w:hAnsi="Times New Roman" w:eastAsia="宋体"/>
                <w:color w:val="000000" w:themeColor="text1"/>
                <w:lang w:eastAsia="zh-CN"/>
              </w:rPr>
              <w:t>、高污染燃料禁燃区</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b/>
                <w:color w:val="000000" w:themeColor="text1"/>
              </w:rPr>
            </w:pPr>
            <w:r>
              <w:rPr>
                <w:rFonts w:hint="eastAsia" w:ascii="Times New Roman" w:hAnsi="Times New Roman" w:eastAsia="宋体"/>
                <w:b/>
                <w:color w:val="000000" w:themeColor="text1"/>
              </w:rPr>
              <w:t>管控要求：</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（1）空间布局约束</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除从控制单元周边迁入的三类企业外，禁止新建、扩建其他三类工业项目，但鼓励对现有三类工业项目进行淘汰或提升改造。迁入的三类企业需集聚发展，且污染物排放水平要达到同行业国内先进水平。控制单元内距太湖岸线周边5000米范围内，禁止设置剧毒物质、危险化学品的贮存、输送设施和废物回收场、垃圾场，已设置的，相关责任政府应当责令拆除或者关闭。在居住区和工业区、工业企业之间设置防护绿地、生态绿地等隔离带。土壤污染重点监管单位新（改、扩）建项目用地应当符合国家或地方有关建设用地土壤风险管控标准。</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（2）染物排放管控</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实施污染物总量控制制度，严格执行地区削减目标。调整和优化产业结构，以现有纺织、印染产业优势为基础，进一步加快企业的转型升级，逐步提高区域产业准入条件，促进产业集聚。推进工业集聚区“零直排区”建设，所有企业实现雨污分流，现有工业集聚区内工业企业废水必须经预处理达到集中处理要求，方可进入污水集中处理设施。</w:t>
            </w:r>
          </w:p>
          <w:p>
            <w:pPr>
              <w:pStyle w:val="131"/>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（3）环境风险管控</w:t>
            </w:r>
          </w:p>
          <w:p>
            <w:pPr>
              <w:pStyle w:val="131"/>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b/>
                <w:color w:val="000000" w:themeColor="text1"/>
              </w:rPr>
            </w:pPr>
            <w:r>
              <w:rPr>
                <w:rFonts w:hint="eastAsia" w:ascii="Times New Roman" w:hAnsi="Times New Roman" w:eastAsia="宋体"/>
                <w:b w:val="0"/>
                <w:bCs/>
                <w:color w:val="000000" w:themeColor="text1"/>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严格污染地块开发利用和流转审批，按照《污染地块土壤环境管理办法》有关规定开展调查、评估、治理与修复等活动。</w:t>
            </w:r>
          </w:p>
          <w:p>
            <w:pPr>
              <w:pStyle w:val="131"/>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Times New Roman" w:hAnsi="Times New Roman" w:eastAsia="宋体"/>
                <w:b w:val="0"/>
                <w:bCs/>
                <w:color w:val="000000" w:themeColor="text1"/>
              </w:rPr>
            </w:pPr>
            <w:r>
              <w:rPr>
                <w:rFonts w:hint="eastAsia" w:ascii="Times New Roman" w:hAnsi="Times New Roman" w:eastAsia="宋体"/>
                <w:b w:val="0"/>
                <w:bCs/>
                <w:color w:val="000000" w:themeColor="text1"/>
              </w:rPr>
              <w:t>（4）资源开发利用效率要求</w:t>
            </w:r>
          </w:p>
          <w:p>
            <w:pPr>
              <w:keepNext w:val="0"/>
              <w:keepLines w:val="0"/>
              <w:pageBreakBefore w:val="0"/>
              <w:kinsoku/>
              <w:overflowPunct/>
              <w:topLinePunct w:val="0"/>
              <w:bidi w:val="0"/>
              <w:spacing w:line="440" w:lineRule="exact"/>
              <w:ind w:firstLine="480" w:firstLineChars="200"/>
              <w:jc w:val="left"/>
              <w:rPr>
                <w:rFonts w:hint="eastAsia" w:ascii="Times New Roman" w:hAnsi="Times New Roman" w:eastAsia="宋体" w:cs="Times New Roman"/>
                <w:b w:val="0"/>
                <w:bCs/>
                <w:color w:val="000000" w:themeColor="text1"/>
                <w:kern w:val="2"/>
                <w:sz w:val="24"/>
                <w:szCs w:val="20"/>
                <w:lang w:val="en-US" w:eastAsia="zh-CN" w:bidi="ar-SA"/>
              </w:rPr>
            </w:pPr>
            <w:r>
              <w:rPr>
                <w:rFonts w:hint="eastAsia" w:ascii="Times New Roman" w:hAnsi="Times New Roman" w:eastAsia="宋体" w:cs="Times New Roman"/>
                <w:b w:val="0"/>
                <w:bCs/>
                <w:color w:val="000000" w:themeColor="text1"/>
                <w:kern w:val="2"/>
                <w:sz w:val="24"/>
                <w:szCs w:val="20"/>
                <w:lang w:val="en-US" w:eastAsia="zh-CN" w:bidi="ar-SA"/>
              </w:rPr>
              <w:t>推进工业集聚区生态化改造，强化企业清洁生产改造，推进节水型企业、节水型工业园区建设，落实煤炭消费减量替代要求，提高资源能源利用效率。</w:t>
            </w:r>
          </w:p>
          <w:p>
            <w:pPr>
              <w:keepNext w:val="0"/>
              <w:keepLines w:val="0"/>
              <w:pageBreakBefore w:val="0"/>
              <w:kinsoku/>
              <w:overflowPunct/>
              <w:topLinePunct w:val="0"/>
              <w:bidi w:val="0"/>
              <w:spacing w:line="440" w:lineRule="exact"/>
              <w:ind w:firstLine="0" w:firstLineChars="0"/>
              <w:jc w:val="center"/>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2-1</w:t>
            </w:r>
            <w:r>
              <w:rPr>
                <w:rFonts w:ascii="Times New Roman" w:hAnsi="Times New Roman" w:eastAsia="宋体" w:cs="宋体"/>
                <w:b/>
                <w:bCs/>
                <w:color w:val="000000" w:themeColor="text1"/>
                <w:sz w:val="24"/>
                <w:szCs w:val="24"/>
              </w:rPr>
              <w:t xml:space="preserve">  工业项目分类表（根据污染强度分为一、二、三类）</w:t>
            </w:r>
          </w:p>
          <w:tbl>
            <w:tblPr>
              <w:tblStyle w:val="5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rPr>
                  </w:pPr>
                  <w:r>
                    <w:rPr>
                      <w:rFonts w:ascii="Times New Roman" w:hAnsi="Times New Roman" w:eastAsia="宋体" w:cs="宋体"/>
                      <w:b/>
                      <w:color w:val="000000" w:themeColor="text1"/>
                      <w:sz w:val="21"/>
                      <w:szCs w:val="21"/>
                    </w:rPr>
                    <w:t>项目类别</w:t>
                  </w:r>
                </w:p>
              </w:tc>
              <w:tc>
                <w:tcPr>
                  <w:tcW w:w="395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b/>
                      <w:color w:val="000000" w:themeColor="text1"/>
                      <w:sz w:val="21"/>
                      <w:szCs w:val="21"/>
                    </w:rPr>
                  </w:pPr>
                  <w:r>
                    <w:rPr>
                      <w:rFonts w:ascii="Times New Roman" w:hAnsi="Times New Roman" w:eastAsia="宋体" w:cs="宋体"/>
                      <w:b/>
                      <w:color w:val="000000" w:themeColor="text1"/>
                      <w:sz w:val="21"/>
                      <w:szCs w:val="21"/>
                    </w:rPr>
                    <w:t>主要工业项目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rPr>
                  </w:pPr>
                  <w:r>
                    <w:rPr>
                      <w:rFonts w:ascii="Times New Roman" w:hAnsi="Times New Roman" w:eastAsia="宋体" w:cs="宋体"/>
                      <w:b/>
                      <w:color w:val="000000" w:themeColor="text1"/>
                      <w:sz w:val="21"/>
                      <w:szCs w:val="21"/>
                    </w:rPr>
                    <w:t>一类工业项目</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sz w:val="21"/>
                      <w:szCs w:val="21"/>
                    </w:rPr>
                    <w:t>基本无污染和环境风险的项目</w:t>
                  </w:r>
                  <w:r>
                    <w:rPr>
                      <w:rFonts w:hint="eastAsia" w:ascii="Times New Roman" w:hAnsi="Times New Roman" w:eastAsia="宋体" w:cs="宋体"/>
                      <w:color w:val="000000" w:themeColor="text1"/>
                      <w:sz w:val="21"/>
                      <w:szCs w:val="21"/>
                    </w:rPr>
                    <w:t>）</w:t>
                  </w:r>
                </w:p>
              </w:tc>
              <w:tc>
                <w:tcPr>
                  <w:tcW w:w="3955" w:type="pct"/>
                  <w:noWrap w:val="0"/>
                  <w:vAlign w:val="top"/>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1、粮食及饲料加工（不含发酵工艺的）；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2、植物油加工（单纯分装或调和的）；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3、制糖、糖制品加工（单纯分装的）；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4、淀粉、淀粉糖（单纯分装的）；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5、豆制品制造（手工制作或单纯分装的）；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6、蛋品加工；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7、方便食品制造（手工制作或单纯分装的）；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8、乳制品制造（单纯分装的）；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9、调味品、发酵制品制造（单纯分装的）；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10、营养食品、保健食品、冷冻饮品、食用冰制造及其他食品制造（单</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纯分装的）；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11、酒精饮料及酒类制造（单纯勾兑的）；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12、果菜汁类及其他软饮料制造（单纯调制的）；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13、纺织品制造（无染整工段的编织物及其制品制造）；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14、服装制造（不含湿法印花、染色、水洗工艺的）；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15、制鞋业（不使用有机溶剂的）；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16、竹、藤、棕、草制品制造（无化学处理工艺或喷漆工艺的）；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17、纸制品（无化学处理工艺的）；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18、工艺品制造（无电镀、喷漆工艺和机加工的）；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19、金属制品加工制造（仅切割组装的）；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20、通用设备制造（仅组装的）；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21、专用设备制造（仅组装的）；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22、汽车制造（仅组装的）；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23、铁路运输设备制造及修理（仅组装的）；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24、船舶和相关装置制造及维修（仅组装的）；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25、航空航天器制造（仅组装的）；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26、摩托车制造（仅组装的）；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27、自行车制造（仅组装的）；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28、交通器材及其他交通运输设备制造（仅组装的）；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29、电气机械及器材制造（仅组装的）；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30、计算机制造（不含分割、焊接、酸洗或有机溶剂清洗工艺的）；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31、智能消费设备制造（不含分割、焊接、酸洗或有机溶剂清洗工艺的）；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32、电子器件制造（不含分割、焊接、酸洗或有机溶剂清洗工艺的）；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33、电子元件及电子专用材料制造（不含酸洗或有机溶剂清洗工艺的）；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34、通信设备制造、广播电视设备制造、雷达及配套设备制造、非专业</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视听设备制造及其他电子设备制造（不含分割、焊接、酸洗或有机溶剂清</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35、仪器仪表制造（仅组装的）。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olor w:val="000000" w:themeColor="text1"/>
                    </w:rPr>
                  </w:pPr>
                  <w:r>
                    <w:rPr>
                      <w:rFonts w:hint="eastAsia" w:ascii="Times New Roman" w:hAnsi="Times New Roman" w:eastAsia="宋体"/>
                      <w:color w:val="000000" w:themeColor="text1"/>
                    </w:rPr>
                    <w:t>36、日用化学品制造（仅单纯混合或分装的）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rPr>
                  </w:pPr>
                  <w:r>
                    <w:rPr>
                      <w:rFonts w:ascii="Times New Roman" w:hAnsi="Times New Roman" w:eastAsia="宋体" w:cs="宋体"/>
                      <w:b/>
                      <w:color w:val="000000" w:themeColor="text1"/>
                      <w:sz w:val="21"/>
                      <w:szCs w:val="21"/>
                    </w:rPr>
                    <w:t>二类工业项目</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color w:val="000000" w:themeColor="text1"/>
                      <w:sz w:val="21"/>
                      <w:szCs w:val="21"/>
                    </w:rPr>
                  </w:pP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sz w:val="21"/>
                      <w:szCs w:val="21"/>
                    </w:rPr>
                    <w:t>污染和环境风险不高、污染物排放量不大的项目</w:t>
                  </w:r>
                  <w:r>
                    <w:rPr>
                      <w:rFonts w:hint="eastAsia" w:ascii="Times New Roman" w:hAnsi="Times New Roman" w:eastAsia="宋体" w:cs="宋体"/>
                      <w:color w:val="000000" w:themeColor="text1"/>
                      <w:sz w:val="21"/>
                      <w:szCs w:val="21"/>
                    </w:rPr>
                    <w:t>）</w:t>
                  </w:r>
                </w:p>
              </w:tc>
              <w:tc>
                <w:tcPr>
                  <w:tcW w:w="3955" w:type="pct"/>
                  <w:noWrap w:val="0"/>
                  <w:vAlign w:val="top"/>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37、粮食及饲料加工（除属于一类工业项目外的）；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38、植物油加工（除属于一类工业项目外的）；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39、制糖、糖制品加工（除属于一类工业项目外的）；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40、屠宰（除属于一类工业项目外的）；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41、肉禽类加工；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42、水产品加工；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43、淀粉、淀粉糖（除属于一类工业项目外的）；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44、豆制品制造（除属于一类工业项目外的）；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45、方便食品制造（除属于一类工业项目外的）；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46、乳制品制造（除属于一类工业项目的）；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47、调味品、发酵制品制造（除属于一类工业项目的）；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48、盐加工；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49、饲料添加剂、食品添加剂制造；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50、营养食品、保健食品、冷冻饮品、食用冰制造及其他食品制造（除</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51、酒精饮料及酒类制造（除属于一类工业项目的）；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52、果菜汁类及其他软饮料制造（除属于一类工业项目的）；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53、卷烟；</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54、纺织品制造（除属于一类、三类工业项目外的）；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55、服装制造（含湿法印花、染色、水洗工艺的）；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56、皮革、毛皮、羽毛（绒）制品（除制革和毛皮鞣制外的）；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57、制鞋业制造（使用有机溶剂的）；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58、锯材、木片加工、木制品制造；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59、人造板制造；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60、竹、藤、棕、草制品制造（除属于一类工业项目外的）；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61、家具制造；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62、纸制品制造（除属于一类工业项目外的）；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63、印刷厂、磁材料制品；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64、文教、体育、娱乐用品制造；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65、工艺品制造（除属于一类工业项目外的）；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66、基本化学原料制造；农药制造；涂料、染料、颜料、油墨及其类似</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产品制造；合成材料制造；专用化学品制造；炸药、火工及焰火产品制造；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水处理剂等制造（单纯混合或分装的）；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67、肥料制造（除属于三类工业项目外的）；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68、半导体材料制造；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69、日用化学品制造（除属于一类、三类项目外的）；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70、生物、生化制品制造；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71、单纯药品分装、复配；</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72、中成药制造、中药饮片加工；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73、卫生材料及医药用品制造；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74、化学纤维制造（单纯纺丝）；</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75、轮胎制造、再生橡胶制造、橡胶加工、橡胶制品制造及翻新（除三</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76、塑料制品制造（除属于三类工业项目外的）；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77、水泥粉磨站；</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78、砼结构构件制造、商品混凝土加工；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79、石灰和石膏制造、石材加工、人造石制造、砖瓦制造；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80、玻璃及玻璃制品（除属于三类工业项目外的）；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81、玻璃纤维及玻璃纤维增强塑料；</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82、陶瓷制品；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83、耐火材料及其制品（除属于三类工业项目外的）；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84、石墨及其他非金属矿物制品（除属于三类工业项目外的）；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85、防水建筑材料制造、沥青搅拌站、干粉砂浆搅拌站；</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86、黑色金属铸造；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87、黑色金属压延加工；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88、有色金属铸造；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89、有色金属压延加工；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90、金属制品加工制造（除属于一类、三类工业项目外的）；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91、金属制品表面处理及热处理加工（除属于三类工业项目外的）；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92、通用设备制造及维修（除属于一类工业项目外的）；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93、专用设备制造及维修（除属于一类工业项目外的）；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94、汽车制造（除属于一类工业项目外的）；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95、铁路运输设备制造及修理（除属于一类工业项目外的）；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96、船舶和相关装置制造及维修（除属于一类工业项目外的）；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97、航空航天器制造（除属于一类工业项目外的）；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98、摩托车制造（除属于一类工业项目外的）；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99、自行车制造（除属于一类工业项目外的）；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100、交通器材及其他交通运输设备制造（除属于一类工业项目外的）；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101、电气机械及器材制造（除属于一类工业项目外的）；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102、太阳能电池片生产；</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103、计算机制造（除属于一类工业项目外的）；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104、智能消费设备制造（除属于一类工业项目外的）；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105、电子器件制造（除属于一类工业项目外的）；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106、电子元件及电子专用材料制造（除属于一类工业项目外的）；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107、通信设备制造、广播电视设备制造、雷达及配套设备制造、非专</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业视听设备制造及其他电子设备制造（除属于一类工业项目外的）；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108、仪器仪表制造（除属于一类工业项目外的）；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109、废旧资源（含生物质）加工再生、利用等；</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olor w:val="000000" w:themeColor="text1"/>
                    </w:rPr>
                  </w:pPr>
                  <w:r>
                    <w:rPr>
                      <w:rFonts w:hint="eastAsia" w:ascii="Times New Roman" w:hAnsi="Times New Roman" w:eastAsia="宋体"/>
                      <w:color w:val="000000" w:themeColor="text1"/>
                    </w:rPr>
                    <w:t>110、煤气生产和供应。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b/>
                      <w:color w:val="000000" w:themeColor="text1"/>
                      <w:sz w:val="21"/>
                      <w:szCs w:val="21"/>
                    </w:rPr>
                  </w:pPr>
                  <w:r>
                    <w:rPr>
                      <w:rFonts w:ascii="Times New Roman" w:hAnsi="Times New Roman" w:eastAsia="宋体" w:cs="宋体"/>
                      <w:b/>
                      <w:color w:val="000000" w:themeColor="text1"/>
                      <w:sz w:val="21"/>
                      <w:szCs w:val="21"/>
                    </w:rPr>
                    <w:t>三类工业项目</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b/>
                      <w:color w:val="000000" w:themeColor="text1"/>
                      <w:sz w:val="21"/>
                      <w:szCs w:val="21"/>
                    </w:rPr>
                  </w:pP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sz w:val="21"/>
                      <w:szCs w:val="21"/>
                    </w:rPr>
                    <w:t>重污染</w:t>
                  </w:r>
                  <w:r>
                    <w:rPr>
                      <w:rFonts w:hint="eastAsia" w:ascii="Times New Roman" w:hAnsi="Times New Roman" w:eastAsia="宋体" w:cs="宋体"/>
                      <w:color w:val="000000" w:themeColor="text1"/>
                      <w:sz w:val="21"/>
                      <w:szCs w:val="21"/>
                    </w:rPr>
                    <w:t>、高环境风险</w:t>
                  </w:r>
                  <w:r>
                    <w:rPr>
                      <w:rFonts w:ascii="Times New Roman" w:hAnsi="Times New Roman" w:eastAsia="宋体" w:cs="宋体"/>
                      <w:color w:val="000000" w:themeColor="text1"/>
                      <w:sz w:val="21"/>
                      <w:szCs w:val="21"/>
                    </w:rPr>
                    <w:t>行业项目</w:t>
                  </w:r>
                  <w:r>
                    <w:rPr>
                      <w:rFonts w:hint="eastAsia" w:ascii="Times New Roman" w:hAnsi="Times New Roman" w:eastAsia="宋体" w:cs="宋体"/>
                      <w:color w:val="000000" w:themeColor="text1"/>
                      <w:sz w:val="21"/>
                      <w:szCs w:val="21"/>
                    </w:rPr>
                    <w:t>）</w:t>
                  </w:r>
                </w:p>
              </w:tc>
              <w:tc>
                <w:tcPr>
                  <w:tcW w:w="3955" w:type="pct"/>
                  <w:noWrap w:val="0"/>
                  <w:vAlign w:val="top"/>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111、纺织品制造（有染整工段的）；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112、皮革、毛皮、羽毛（绒）制品（仅含制革、毛皮鞣制）；</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113、纸浆、溶解浆、纤维浆等制造，造纸（含废纸造纸）；</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114、原油加工、天然气加工、油母页岩提炼原油、煤制原油、生物制</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油及其他石油制品；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115、煤化工（含煤炭液化、气化）；</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116、炼焦、煤炭热解、电石；</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117、基本化学原料制造；农药制造；涂料、染料、颜料、油墨及其类</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似产品制造；合成材料制造；专用化学品制造；炸药、火工及焰火产品制</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造；水处理剂等制造（单纯混合或分装外的）；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118、肥料制造：化学肥料制造（单纯混合和分装外的）；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119、日用化学品制造（肥皂及洗涤剂制造中的以油脂为原料的肥皂或</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皂粒制造，香料、香精制造中的香料制造，以上均不含单纯混合或者分装</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120、化学药品制造；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121、化学纤维制造（除单纯纺丝外的）；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122、生物质纤维素乙醇生产；</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123、轮胎制造、再生橡胶制造、橡胶加工、橡胶制品制造及翻新（轮胎制造；有炼化及硫化工艺的）；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124、塑料制品制造（人造革、发泡胶等涉及有毒原材料的；有电镀工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125、水泥制造；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126、玻璃及玻璃制品中的平板玻璃制造（其中采用浮法生产工艺的除</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外）；</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127、耐火材料及其制品（仅石棉制品）；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128、石墨及其他非金属矿物制品（仅含焙烧的石墨、碳素制品）；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129、炼铁、球团、烧结；</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130、炼钢；</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131、铁合金制造；锰、铬冶炼；</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132、有色金属冶炼（含再生有色金属冶炼）；</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133、有色金属合金制造；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134、金属制品加工制造（有电镀工艺的）；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r>
                    <w:rPr>
                      <w:rFonts w:hint="eastAsia" w:ascii="Times New Roman" w:hAnsi="Times New Roman" w:eastAsia="宋体"/>
                      <w:color w:val="000000" w:themeColor="text1"/>
                    </w:rPr>
                    <w:t>135、金属制品表面处理及热处理加工（有电镀工艺的；有钝化工艺的</w:t>
                  </w:r>
                </w:p>
                <w:p>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宋体"/>
                      <w:color w:val="000000" w:themeColor="text1"/>
                    </w:rPr>
                  </w:pPr>
                  <w:r>
                    <w:rPr>
                      <w:rFonts w:hint="eastAsia" w:ascii="Times New Roman" w:hAnsi="Times New Roman" w:eastAsia="宋体"/>
                      <w:color w:val="000000" w:themeColor="text1"/>
                    </w:rPr>
                    <w:t>热镀锌）等重污染行业项目。</w:t>
                  </w:r>
                </w:p>
              </w:tc>
            </w:tr>
          </w:tbl>
          <w:p>
            <w:pPr>
              <w:pStyle w:val="28"/>
              <w:keepNext w:val="0"/>
              <w:keepLines w:val="0"/>
              <w:pageBreakBefore w:val="0"/>
              <w:kinsoku/>
              <w:overflowPunct/>
              <w:topLinePunct w:val="0"/>
              <w:bidi w:val="0"/>
              <w:spacing w:line="440" w:lineRule="exact"/>
              <w:ind w:firstLine="480" w:firstLineChars="200"/>
              <w:jc w:val="both"/>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t>本项目管控单元符合性：</w:t>
            </w:r>
          </w:p>
          <w:p>
            <w:pPr>
              <w:pStyle w:val="28"/>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b w:val="0"/>
                <w:bCs/>
                <w:color w:val="000000" w:themeColor="text1"/>
                <w:sz w:val="24"/>
                <w:lang w:eastAsia="zh-CN"/>
              </w:rPr>
            </w:pPr>
            <w:r>
              <w:rPr>
                <w:rFonts w:hint="eastAsia" w:ascii="Times New Roman" w:hAnsi="Times New Roman" w:eastAsia="宋体" w:cs="宋体"/>
                <w:b w:val="0"/>
                <w:bCs/>
                <w:color w:val="000000" w:themeColor="text1"/>
                <w:sz w:val="24"/>
                <w:lang w:eastAsia="zh-CN"/>
              </w:rPr>
              <w:t>本项目所在地为“</w:t>
            </w:r>
            <w:r>
              <w:rPr>
                <w:rFonts w:hint="eastAsia" w:ascii="Times New Roman" w:hAnsi="Times New Roman" w:eastAsia="宋体" w:cs="宋体"/>
                <w:b/>
                <w:bCs w:val="0"/>
                <w:color w:val="000000" w:themeColor="text1"/>
                <w:sz w:val="24"/>
                <w:u w:val="single"/>
                <w:lang w:eastAsia="zh-CN"/>
              </w:rPr>
              <w:t>湖州市吴兴区织里</w:t>
            </w:r>
            <w:r>
              <w:rPr>
                <w:rFonts w:hint="eastAsia" w:ascii="Times New Roman" w:hAnsi="Times New Roman" w:cs="宋体"/>
                <w:b/>
                <w:bCs w:val="0"/>
                <w:color w:val="000000" w:themeColor="text1"/>
                <w:sz w:val="24"/>
                <w:u w:val="single"/>
                <w:lang w:eastAsia="zh-CN"/>
              </w:rPr>
              <w:t>镇</w:t>
            </w:r>
            <w:r>
              <w:rPr>
                <w:rFonts w:hint="eastAsia" w:ascii="Times New Roman" w:hAnsi="Times New Roman" w:eastAsia="宋体" w:cs="宋体"/>
                <w:b/>
                <w:bCs w:val="0"/>
                <w:color w:val="000000" w:themeColor="text1"/>
                <w:sz w:val="24"/>
                <w:u w:val="single"/>
                <w:lang w:eastAsia="zh-CN"/>
              </w:rPr>
              <w:t>产业集聚重点管控单元（ZH3305022000</w:t>
            </w:r>
            <w:r>
              <w:rPr>
                <w:rFonts w:hint="eastAsia" w:ascii="Times New Roman" w:hAnsi="Times New Roman" w:eastAsia="宋体" w:cs="宋体"/>
                <w:b/>
                <w:bCs w:val="0"/>
                <w:color w:val="000000" w:themeColor="text1"/>
                <w:sz w:val="24"/>
                <w:u w:val="single"/>
                <w:lang w:val="en-US" w:eastAsia="zh-CN"/>
              </w:rPr>
              <w:t>7</w:t>
            </w:r>
            <w:r>
              <w:rPr>
                <w:rFonts w:hint="eastAsia" w:ascii="Times New Roman" w:hAnsi="Times New Roman" w:eastAsia="宋体" w:cs="宋体"/>
                <w:b/>
                <w:bCs w:val="0"/>
                <w:color w:val="000000" w:themeColor="text1"/>
                <w:sz w:val="24"/>
                <w:u w:val="single"/>
                <w:lang w:eastAsia="zh-CN"/>
              </w:rPr>
              <w:t>）</w:t>
            </w:r>
            <w:r>
              <w:rPr>
                <w:rFonts w:hint="eastAsia" w:ascii="Times New Roman" w:hAnsi="Times New Roman" w:eastAsia="宋体" w:cs="宋体"/>
                <w:b w:val="0"/>
                <w:bCs/>
                <w:color w:val="000000" w:themeColor="text1"/>
                <w:sz w:val="24"/>
                <w:lang w:eastAsia="zh-CN"/>
              </w:rPr>
              <w:t>”。对照该管控单元环符合性分析如下：</w:t>
            </w:r>
          </w:p>
          <w:p>
            <w:pPr>
              <w:pStyle w:val="28"/>
              <w:keepNext w:val="0"/>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t>表 2-</w:t>
            </w:r>
            <w:r>
              <w:rPr>
                <w:rFonts w:hint="eastAsia" w:ascii="Times New Roman" w:hAnsi="Times New Roman" w:eastAsia="宋体" w:cs="宋体"/>
                <w:b/>
                <w:color w:val="000000" w:themeColor="text1"/>
                <w:sz w:val="24"/>
                <w:lang w:val="en-US" w:eastAsia="zh-CN"/>
              </w:rPr>
              <w:t>2</w:t>
            </w:r>
            <w:r>
              <w:rPr>
                <w:rFonts w:hint="eastAsia" w:ascii="Times New Roman" w:hAnsi="Times New Roman" w:eastAsia="宋体" w:cs="宋体"/>
                <w:b/>
                <w:color w:val="000000" w:themeColor="text1"/>
                <w:sz w:val="24"/>
                <w:lang w:eastAsia="zh-CN"/>
              </w:rPr>
              <w:t xml:space="preserve"> 本项目管控单元符合性分析</w:t>
            </w:r>
          </w:p>
          <w:tbl>
            <w:tblPr>
              <w:tblStyle w:val="5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4236"/>
              <w:gridCol w:w="3152"/>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color w:val="000000" w:themeColor="text1"/>
                      <w:sz w:val="21"/>
                      <w:szCs w:val="21"/>
                    </w:rPr>
                  </w:pPr>
                  <w:r>
                    <w:rPr>
                      <w:rFonts w:hint="eastAsia" w:ascii="Times New Roman" w:hAnsi="Times New Roman" w:eastAsia="宋体" w:cs="宋体"/>
                      <w:b/>
                      <w:bCs/>
                      <w:color w:val="000000" w:themeColor="text1"/>
                      <w:sz w:val="21"/>
                      <w:szCs w:val="21"/>
                      <w:lang w:eastAsia="zh-CN"/>
                    </w:rPr>
                    <w:t>序号</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b/>
                      <w:color w:val="000000" w:themeColor="text1"/>
                      <w:sz w:val="21"/>
                      <w:szCs w:val="21"/>
                    </w:rPr>
                  </w:pPr>
                  <w:r>
                    <w:rPr>
                      <w:rFonts w:hint="eastAsia" w:ascii="Times New Roman" w:hAnsi="Times New Roman" w:eastAsia="宋体" w:cs="宋体"/>
                      <w:b/>
                      <w:bCs/>
                      <w:color w:val="000000" w:themeColor="text1"/>
                      <w:sz w:val="21"/>
                      <w:szCs w:val="21"/>
                      <w:lang w:eastAsia="zh-CN"/>
                    </w:rPr>
                    <w:t>管控要求</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ascii="Times New Roman" w:hAnsi="Times New Roman" w:eastAsia="宋体" w:cs="宋体"/>
                      <w:b/>
                      <w:color w:val="000000" w:themeColor="text1"/>
                      <w:sz w:val="21"/>
                      <w:szCs w:val="21"/>
                    </w:rPr>
                  </w:pPr>
                  <w:r>
                    <w:rPr>
                      <w:rFonts w:hint="eastAsia" w:ascii="Times New Roman" w:hAnsi="Times New Roman" w:eastAsia="宋体" w:cs="宋体"/>
                      <w:b/>
                      <w:bCs/>
                      <w:color w:val="000000" w:themeColor="text1"/>
                      <w:sz w:val="21"/>
                      <w:szCs w:val="21"/>
                      <w:lang w:eastAsia="zh-CN"/>
                    </w:rPr>
                    <w:t>本项目情况</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是否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color w:val="000000" w:themeColor="text1"/>
                      <w:sz w:val="21"/>
                      <w:szCs w:val="21"/>
                    </w:rPr>
                  </w:pPr>
                  <w:r>
                    <w:rPr>
                      <w:rFonts w:hint="eastAsia" w:ascii="Times New Roman" w:hAnsi="Times New Roman" w:eastAsia="宋体" w:cs="宋体"/>
                      <w:b/>
                      <w:bCs/>
                      <w:color w:val="000000" w:themeColor="text1"/>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除从控制单元周边迁入的三类企业外，禁止新建、扩建其他三类工业项目，但鼓励对现有三类工业项目进行淘汰或提升改造。迁入的三类企业需集聚发展，且污染物排放水平要达到同行业国内先进水平。控制单元内距太湖岸线周边5000米范围内，禁止设置剧毒物质、危险化学品的贮存、输送设施和废物回收场、垃圾场，已设置的，相关责任政府应当责令拆除或者关闭。在居住区和工业区、工业企业之间设置防护绿地、生态绿地等隔离带。土壤污染重点监管单位新（改、扩）建项目用地应当符合国家或地方有关建设用地土壤风险管控标准。</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lang w:eastAsia="zh-CN"/>
                    </w:rPr>
                  </w:pPr>
                  <w:r>
                    <w:rPr>
                      <w:rFonts w:hint="eastAsia" w:ascii="Times New Roman" w:hAnsi="Times New Roman" w:eastAsia="宋体"/>
                      <w:color w:val="000000" w:themeColor="text1"/>
                    </w:rPr>
                    <w:t>本项目属于“106、电子元件及电子专用材料制造（除属于一类工业项目外的）；”，为二类工业</w:t>
                  </w:r>
                  <w:r>
                    <w:rPr>
                      <w:rFonts w:hint="eastAsia" w:ascii="Times New Roman" w:hAnsi="Times New Roman" w:eastAsia="宋体"/>
                      <w:color w:val="000000" w:themeColor="text1"/>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lang w:val="en-US" w:eastAsia="zh-CN"/>
                    </w:rPr>
                  </w:pPr>
                  <w:r>
                    <w:rPr>
                      <w:rFonts w:hint="eastAsia" w:ascii="Times New Roman" w:hAnsi="Times New Roman" w:eastAsia="宋体"/>
                      <w:color w:val="000000" w:themeColor="text1"/>
                      <w:lang w:val="en-US" w:eastAsia="zh-CN"/>
                    </w:rPr>
                    <w:t>本项目</w:t>
                  </w:r>
                  <w:r>
                    <w:rPr>
                      <w:rFonts w:hint="default" w:ascii="Times New Roman" w:hAnsi="Times New Roman" w:eastAsia="宋体"/>
                      <w:color w:val="000000" w:themeColor="text1"/>
                      <w:lang w:val="en-US" w:eastAsia="zh-CN"/>
                    </w:rPr>
                    <w:t>与太湖</w:t>
                  </w:r>
                  <w:r>
                    <w:rPr>
                      <w:rFonts w:hint="eastAsia" w:ascii="Times New Roman" w:hAnsi="Times New Roman" w:eastAsia="宋体"/>
                      <w:color w:val="000000" w:themeColor="text1"/>
                      <w:lang w:val="en-US" w:eastAsia="zh-CN"/>
                    </w:rPr>
                    <w:t>岸线</w:t>
                  </w:r>
                  <w:r>
                    <w:rPr>
                      <w:rFonts w:hint="default" w:ascii="Times New Roman" w:hAnsi="Times New Roman" w:eastAsia="宋体"/>
                      <w:color w:val="000000" w:themeColor="text1"/>
                      <w:lang w:val="en-US" w:eastAsia="zh-CN"/>
                    </w:rPr>
                    <w:t>的距离约为</w:t>
                  </w:r>
                  <w:r>
                    <w:rPr>
                      <w:rFonts w:hint="eastAsia" w:ascii="Times New Roman" w:hAnsi="Times New Roman" w:eastAsia="宋体"/>
                      <w:color w:val="000000" w:themeColor="text1"/>
                      <w:lang w:val="en-US" w:eastAsia="zh-CN"/>
                    </w:rPr>
                    <w:t>11k</w:t>
                  </w:r>
                  <w:r>
                    <w:rPr>
                      <w:rFonts w:hint="default" w:ascii="Times New Roman" w:hAnsi="Times New Roman" w:eastAsia="宋体"/>
                      <w:color w:val="000000" w:themeColor="text1"/>
                      <w:lang w:val="en-US" w:eastAsia="zh-CN"/>
                    </w:rPr>
                    <w:t>m</w:t>
                  </w:r>
                  <w:r>
                    <w:rPr>
                      <w:rFonts w:hint="eastAsia" w:ascii="Times New Roman" w:hAnsi="Times New Roman" w:eastAsia="宋体"/>
                      <w:color w:val="000000" w:themeColor="text1"/>
                      <w:lang w:val="en-US" w:eastAsia="zh-CN"/>
                    </w:rPr>
                    <w:t>，</w:t>
                  </w:r>
                  <w:r>
                    <w:rPr>
                      <w:rFonts w:hint="eastAsia" w:ascii="Times New Roman" w:hAnsi="Times New Roman" w:eastAsia="宋体"/>
                      <w:color w:val="000000" w:themeColor="text1"/>
                    </w:rPr>
                    <w:t>不涉及</w:t>
                  </w:r>
                  <w:r>
                    <w:rPr>
                      <w:rFonts w:ascii="Times New Roman" w:hAnsi="Times New Roman" w:eastAsia="宋体"/>
                      <w:color w:val="000000" w:themeColor="text1"/>
                    </w:rPr>
                    <w:t>剧毒物质、危险化学品的贮存、输送设施和废物回收</w:t>
                  </w:r>
                  <w:r>
                    <w:rPr>
                      <w:rFonts w:hint="default" w:ascii="Times New Roman" w:hAnsi="Times New Roman" w:eastAsia="宋体"/>
                      <w:color w:val="000000" w:themeColor="text1"/>
                      <w:lang w:val="en-US" w:eastAsia="zh-CN"/>
                    </w:rPr>
                    <w:t>场、垃圾场</w:t>
                  </w:r>
                  <w:r>
                    <w:rPr>
                      <w:rFonts w:hint="eastAsia" w:ascii="Times New Roman" w:hAnsi="Times New Roman" w:eastAsia="宋体"/>
                      <w:color w:val="000000" w:themeColor="text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lang w:eastAsia="zh-CN"/>
                    </w:rPr>
                  </w:pPr>
                  <w:r>
                    <w:rPr>
                      <w:rFonts w:hint="eastAsia" w:ascii="Times New Roman" w:hAnsi="Times New Roman" w:eastAsia="宋体"/>
                      <w:color w:val="000000" w:themeColor="text1"/>
                      <w:lang w:val="en-US" w:eastAsia="zh-CN"/>
                    </w:rPr>
                    <w:t>本项目位于浙江省湖州市吴兴区织里镇利济东路555号，属于工业集聚区，且企业不属于</w:t>
                  </w:r>
                  <w:r>
                    <w:rPr>
                      <w:rFonts w:hint="eastAsia" w:ascii="Times New Roman" w:hAnsi="Times New Roman" w:eastAsia="宋体" w:cs="宋体"/>
                      <w:color w:val="000000" w:themeColor="text1"/>
                      <w:sz w:val="21"/>
                      <w:szCs w:val="21"/>
                    </w:rPr>
                    <w:t>土壤污染重点监管单位</w:t>
                  </w:r>
                  <w:r>
                    <w:rPr>
                      <w:rFonts w:hint="eastAsia" w:ascii="Times New Roman" w:hAnsi="Times New Roman" w:eastAsia="宋体" w:cs="宋体"/>
                      <w:color w:val="000000" w:themeColor="text1"/>
                      <w:sz w:val="21"/>
                      <w:szCs w:val="21"/>
                      <w:lang w:eastAsia="zh-CN"/>
                    </w:rPr>
                    <w:t>。</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实施污染物总量控制制度，严格执行地区削减目标。调整和优化产业结构，以现有纺织、印染产业优势为基础，进一步加快企业的转型升级，逐步提高区域产业准入条件，促进产业集聚。推进工业集聚区“零直排区”建设，所有企业实现雨污分流，现有工业集聚区内工业企业废水必须经预处理达到集中处理要求，方可进入污水集中处理设施。</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本项目属于二类工业项目，位于浙江省湖州市吴兴区织里镇利济东路555号，属于工业区。本项目企业实现雨污分流，项目产生的工业废水经污水站处理后达标排放至污水厂处理厂</w:t>
                  </w:r>
                  <w:r>
                    <w:rPr>
                      <w:rFonts w:hint="eastAsia" w:ascii="Times New Roman" w:hAnsi="Times New Roman" w:eastAsia="宋体"/>
                      <w:color w:val="000000" w:themeColor="text1"/>
                      <w:sz w:val="21"/>
                      <w:szCs w:val="21"/>
                      <w:lang w:eastAsia="zh-CN"/>
                    </w:rPr>
                    <w:t>。</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严格污染地块开发利用和流转审批，按照《污染地块土壤环境管理办法》有关规定开展调查、评估、治理与修复等活动。</w:t>
                  </w:r>
                </w:p>
              </w:tc>
              <w:tc>
                <w:tcPr>
                  <w:tcW w:w="17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olor w:val="000000" w:themeColor="text1"/>
                      <w:szCs w:val="21"/>
                    </w:rPr>
                    <w:t>本项目不属于严格控制的行业</w:t>
                  </w:r>
                  <w:r>
                    <w:rPr>
                      <w:rFonts w:hint="eastAsia" w:ascii="Times New Roman" w:hAnsi="Times New Roman" w:eastAsia="宋体"/>
                      <w:color w:val="000000" w:themeColor="text1"/>
                      <w:szCs w:val="21"/>
                      <w:lang w:eastAsia="zh-CN"/>
                    </w:rPr>
                    <w:t>，能落实相关防控措施。</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w:t>
                  </w:r>
                </w:p>
              </w:tc>
              <w:tc>
                <w:tcPr>
                  <w:tcW w:w="239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推进工业集聚区生态化改造，强化企业清洁生产改造，推进节水型企业、节水型工业园区建设，落实煤炭消费减量替代要求，提高资源能源利用效率。</w:t>
                  </w:r>
                </w:p>
              </w:tc>
              <w:tc>
                <w:tcPr>
                  <w:tcW w:w="1782" w:type="pct"/>
                  <w:noWrap w:val="0"/>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本项目不涉及使用煤炭等能源，</w:t>
                  </w:r>
                  <w:r>
                    <w:rPr>
                      <w:rFonts w:hint="eastAsia" w:ascii="Times New Roman" w:hAnsi="Times New Roman" w:eastAsia="宋体"/>
                      <w:b w:val="0"/>
                      <w:bCs w:val="0"/>
                      <w:color w:val="000000" w:themeColor="text1"/>
                      <w:szCs w:val="21"/>
                      <w:lang w:val="en-US" w:eastAsia="zh-CN"/>
                    </w:rPr>
                    <w:t>资源能源利用效率高</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符合</w:t>
                  </w:r>
                </w:p>
              </w:tc>
            </w:tr>
          </w:tbl>
          <w:p>
            <w:pPr>
              <w:pStyle w:val="28"/>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综上所述，项目符合</w:t>
            </w:r>
            <w:r>
              <w:rPr>
                <w:rFonts w:hint="eastAsia" w:ascii="Times New Roman" w:hAnsi="Times New Roman" w:eastAsia="宋体" w:cs="宋体"/>
                <w:b/>
                <w:bCs w:val="0"/>
                <w:color w:val="000000" w:themeColor="text1"/>
                <w:sz w:val="24"/>
                <w:u w:val="none"/>
                <w:lang w:eastAsia="zh-CN"/>
              </w:rPr>
              <w:t>湖州市吴兴区织里</w:t>
            </w:r>
            <w:r>
              <w:rPr>
                <w:rFonts w:hint="eastAsia" w:ascii="Times New Roman" w:hAnsi="Times New Roman" w:cs="宋体"/>
                <w:b/>
                <w:bCs w:val="0"/>
                <w:color w:val="000000" w:themeColor="text1"/>
                <w:sz w:val="24"/>
                <w:u w:val="none"/>
                <w:lang w:eastAsia="zh-CN"/>
              </w:rPr>
              <w:t>镇</w:t>
            </w:r>
            <w:r>
              <w:rPr>
                <w:rFonts w:hint="eastAsia" w:ascii="Times New Roman" w:hAnsi="Times New Roman" w:eastAsia="宋体" w:cs="宋体"/>
                <w:b/>
                <w:bCs w:val="0"/>
                <w:color w:val="000000" w:themeColor="text1"/>
                <w:sz w:val="24"/>
                <w:u w:val="none"/>
                <w:lang w:eastAsia="zh-CN"/>
              </w:rPr>
              <w:t>产业集聚重点管控单元（ZH3305022000</w:t>
            </w:r>
            <w:r>
              <w:rPr>
                <w:rFonts w:hint="eastAsia" w:ascii="Times New Roman" w:hAnsi="Times New Roman" w:eastAsia="宋体" w:cs="宋体"/>
                <w:b/>
                <w:bCs w:val="0"/>
                <w:color w:val="000000" w:themeColor="text1"/>
                <w:sz w:val="24"/>
                <w:u w:val="none"/>
                <w:lang w:val="en-US" w:eastAsia="zh-CN"/>
              </w:rPr>
              <w:t>7</w:t>
            </w:r>
            <w:r>
              <w:rPr>
                <w:rFonts w:hint="eastAsia" w:ascii="Times New Roman" w:hAnsi="Times New Roman" w:eastAsia="宋体" w:cs="宋体"/>
                <w:b/>
                <w:bCs w:val="0"/>
                <w:color w:val="000000" w:themeColor="text1"/>
                <w:sz w:val="24"/>
                <w:u w:val="none"/>
                <w:lang w:eastAsia="zh-CN"/>
              </w:rPr>
              <w:t>）</w:t>
            </w:r>
            <w:r>
              <w:rPr>
                <w:rFonts w:hint="eastAsia" w:ascii="Times New Roman" w:hAnsi="Times New Roman" w:eastAsia="宋体" w:cs="宋体"/>
                <w:b/>
                <w:color w:val="000000" w:themeColor="text1"/>
                <w:sz w:val="24"/>
                <w:szCs w:val="24"/>
              </w:rPr>
              <w:t>要求。</w:t>
            </w:r>
          </w:p>
          <w:p>
            <w:pPr>
              <w:pStyle w:val="28"/>
              <w:keepNext w:val="0"/>
              <w:keepLines w:val="0"/>
              <w:pageBreakBefore w:val="0"/>
              <w:kinsoku/>
              <w:overflowPunct/>
              <w:topLinePunct w:val="0"/>
              <w:bidi w:val="0"/>
              <w:spacing w:line="440" w:lineRule="exact"/>
              <w:rPr>
                <w:rFonts w:hint="eastAsia" w:ascii="Times New Roman" w:hAnsi="Times New Roman" w:eastAsia="宋体" w:cs="宋体"/>
                <w:b/>
                <w:color w:val="000000" w:themeColor="text1"/>
                <w:sz w:val="24"/>
                <w:szCs w:val="24"/>
                <w:lang w:val="en-US" w:eastAsia="zh-CN"/>
              </w:rPr>
            </w:pPr>
            <w:r>
              <w:rPr>
                <w:rFonts w:hint="eastAsia" w:ascii="Times New Roman" w:hAnsi="Times New Roman" w:eastAsia="宋体" w:cs="宋体"/>
                <w:b/>
                <w:color w:val="000000" w:themeColor="text1"/>
                <w:sz w:val="24"/>
                <w:szCs w:val="24"/>
                <w:lang w:val="en-US" w:eastAsia="zh-CN"/>
              </w:rPr>
              <w:t>2.</w:t>
            </w:r>
            <w:r>
              <w:rPr>
                <w:rFonts w:ascii="Times New Roman" w:hAnsi="Times New Roman" w:eastAsia="宋体" w:cs="宋体"/>
                <w:b/>
                <w:color w:val="000000" w:themeColor="text1"/>
                <w:sz w:val="24"/>
                <w:szCs w:val="24"/>
              </w:rPr>
              <w:t>3.</w:t>
            </w:r>
            <w:r>
              <w:rPr>
                <w:rFonts w:hint="eastAsia" w:ascii="Times New Roman" w:hAnsi="Times New Roman" w:eastAsia="宋体" w:cs="宋体"/>
                <w:b/>
                <w:color w:val="000000" w:themeColor="text1"/>
                <w:sz w:val="24"/>
                <w:szCs w:val="24"/>
                <w:lang w:val="en-US" w:eastAsia="zh-CN"/>
              </w:rPr>
              <w:t>3</w:t>
            </w:r>
            <w:r>
              <w:rPr>
                <w:rFonts w:ascii="Times New Roman" w:hAnsi="Times New Roman" w:eastAsia="宋体" w:cs="宋体"/>
                <w:b/>
                <w:color w:val="000000" w:themeColor="text1"/>
                <w:sz w:val="24"/>
                <w:szCs w:val="24"/>
              </w:rPr>
              <w:t>湖州市区生态红线符合情况</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rPr>
            </w:pPr>
            <w:r>
              <w:rPr>
                <w:rFonts w:ascii="Times New Roman" w:hAnsi="Times New Roman" w:eastAsia="宋体" w:cs="宋体"/>
                <w:bCs/>
                <w:color w:val="000000" w:themeColor="text1"/>
                <w:sz w:val="24"/>
              </w:rPr>
              <w:t>生态保护红线划定类型包括禁止开发区、重要生态功能区、生态敏感区、脆弱区。</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rPr>
            </w:pPr>
            <w:r>
              <w:rPr>
                <w:rFonts w:ascii="Times New Roman" w:hAnsi="Times New Roman" w:eastAsia="宋体" w:cs="宋体"/>
                <w:bCs/>
                <w:color w:val="000000" w:themeColor="text1"/>
                <w:sz w:val="24"/>
              </w:rPr>
              <w:t>禁止开发区分为国家级和省级禁止开发区域，包括国家公园、自然保护区、风景名胜区的核心景区等。湖州市禁止开发区主要包括森林公园的生态保育区和核心景观区、地质公园的地质遗迹保护区、自然保护小区及饮用水水源地一级、二级保护区等类别。</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rPr>
            </w:pPr>
            <w:r>
              <w:rPr>
                <w:rFonts w:ascii="Times New Roman" w:hAnsi="Times New Roman" w:eastAsia="宋体" w:cs="宋体"/>
                <w:bCs/>
                <w:color w:val="000000" w:themeColor="text1"/>
                <w:sz w:val="24"/>
              </w:rPr>
              <w:t>重要生态功能区主要包括水源涵养、水土保持、防风固沙、生物多样性维护等区域，如极小种群物种分布的栖息地、国家一级公益林、重要湿地、野生植物集中分布地等。</w:t>
            </w:r>
          </w:p>
          <w:p>
            <w:pPr>
              <w:pStyle w:val="28"/>
              <w:keepNext w:val="0"/>
              <w:keepLines w:val="0"/>
              <w:pageBreakBefore w:val="0"/>
              <w:kinsoku/>
              <w:overflowPunct/>
              <w:topLinePunct w:val="0"/>
              <w:bidi w:val="0"/>
              <w:spacing w:line="440" w:lineRule="exact"/>
              <w:ind w:firstLine="480" w:firstLineChars="200"/>
              <w:rPr>
                <w:rFonts w:ascii="Times New Roman" w:hAnsi="Times New Roman" w:eastAsia="宋体" w:cs="宋体"/>
                <w:b/>
                <w:color w:val="000000" w:themeColor="text1"/>
                <w:sz w:val="24"/>
                <w:szCs w:val="24"/>
              </w:rPr>
            </w:pPr>
            <w:r>
              <w:rPr>
                <w:rFonts w:ascii="Times New Roman" w:hAnsi="Times New Roman" w:eastAsia="宋体" w:cs="宋体"/>
                <w:bCs/>
                <w:color w:val="000000" w:themeColor="text1"/>
                <w:sz w:val="24"/>
                <w:szCs w:val="24"/>
              </w:rPr>
              <w:t>生态敏感区主要包括受人类活动、气候变化、环境污染等影响易于引发生态问题的区域，如水土流失敏感区、土地沙化敏感区、石漠化敏感区、河湖滨岸敏感区等。脆弱区主要包括降水、积温、地表土壤基质等条件较难保障植被快速自然恢复需求，频繁受大风、干热等不利气候影响以及受洪水、风浪等强烈冲蚀的区域，如东北林草交错区、西北荒漠绿洲交接区、南方红壤丘陵山地区等。</w:t>
            </w:r>
          </w:p>
          <w:p>
            <w:pPr>
              <w:keepNext w:val="0"/>
              <w:keepLines w:val="0"/>
              <w:pageBreakBefore w:val="0"/>
              <w:kinsoku/>
              <w:overflowPunct/>
              <w:topLinePunct w:val="0"/>
              <w:bidi w:val="0"/>
              <w:spacing w:line="440" w:lineRule="exact"/>
              <w:ind w:firstLine="480" w:firstLineChars="200"/>
              <w:rPr>
                <w:rFonts w:ascii="Times New Roman" w:hAnsi="Times New Roman" w:eastAsia="宋体" w:cs="宋体"/>
                <w:bCs/>
                <w:color w:val="000000" w:themeColor="text1"/>
                <w:sz w:val="24"/>
              </w:rPr>
            </w:pPr>
            <w:r>
              <w:rPr>
                <w:rFonts w:ascii="Times New Roman" w:hAnsi="Times New Roman" w:eastAsia="宋体" w:cs="宋体"/>
                <w:bCs/>
                <w:color w:val="000000" w:themeColor="text1"/>
                <w:sz w:val="24"/>
              </w:rPr>
              <w:t>湖州市区生态保护红线共划定22块区域，5种类型：生态保护、饮用水水源保护、湿地保护、水产种质资源保护、生态公益林保护，总面积为76.20平方公里，占市区国土面积的4.87%。详见表2-</w:t>
            </w:r>
            <w:r>
              <w:rPr>
                <w:rFonts w:hint="eastAsia" w:ascii="Times New Roman" w:hAnsi="Times New Roman" w:eastAsia="宋体" w:cs="宋体"/>
                <w:bCs/>
                <w:color w:val="000000" w:themeColor="text1"/>
                <w:sz w:val="24"/>
                <w:lang w:val="en-US" w:eastAsia="zh-CN"/>
              </w:rPr>
              <w:t>3</w:t>
            </w:r>
            <w:r>
              <w:rPr>
                <w:rFonts w:ascii="Times New Roman" w:hAnsi="Times New Roman" w:eastAsia="宋体" w:cs="宋体"/>
                <w:bCs/>
                <w:color w:val="000000" w:themeColor="text1"/>
                <w:sz w:val="24"/>
              </w:rPr>
              <w:t>。</w:t>
            </w:r>
          </w:p>
          <w:p>
            <w:pPr>
              <w:keepNext w:val="0"/>
              <w:keepLines w:val="0"/>
              <w:pageBreakBefore w:val="0"/>
              <w:kinsoku/>
              <w:overflowPunct/>
              <w:topLinePunct w:val="0"/>
              <w:bidi w:val="0"/>
              <w:spacing w:line="440" w:lineRule="exact"/>
              <w:jc w:val="center"/>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表2-</w:t>
            </w:r>
            <w:r>
              <w:rPr>
                <w:rFonts w:hint="eastAsia" w:ascii="Times New Roman" w:hAnsi="Times New Roman" w:eastAsia="宋体" w:cs="宋体"/>
                <w:b/>
                <w:bCs/>
                <w:color w:val="000000" w:themeColor="text1"/>
                <w:sz w:val="24"/>
                <w:szCs w:val="24"/>
                <w:lang w:val="en-US" w:eastAsia="zh-CN"/>
              </w:rPr>
              <w:t>3</w:t>
            </w:r>
            <w:r>
              <w:rPr>
                <w:rFonts w:ascii="Times New Roman" w:hAnsi="Times New Roman" w:eastAsia="宋体" w:cs="宋体"/>
                <w:b/>
                <w:bCs/>
                <w:color w:val="000000" w:themeColor="text1"/>
                <w:sz w:val="24"/>
                <w:szCs w:val="24"/>
              </w:rPr>
              <w:t>湖州市生态保护红线汇总表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622"/>
              <w:gridCol w:w="2783"/>
              <w:gridCol w:w="998"/>
              <w:gridCol w:w="848"/>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序号</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编号</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小区名称</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面积</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（km</w:t>
                  </w:r>
                  <w:r>
                    <w:rPr>
                      <w:rFonts w:ascii="Times New Roman" w:hAnsi="Times New Roman" w:eastAsia="宋体" w:cs="宋体"/>
                      <w:b/>
                      <w:bCs w:val="0"/>
                      <w:color w:val="000000" w:themeColor="text1"/>
                      <w:sz w:val="21"/>
                      <w:szCs w:val="21"/>
                      <w:vertAlign w:val="superscript"/>
                    </w:rPr>
                    <w:t>2</w:t>
                  </w:r>
                  <w:r>
                    <w:rPr>
                      <w:rFonts w:ascii="Times New Roman" w:hAnsi="Times New Roman" w:eastAsia="宋体" w:cs="宋体"/>
                      <w:b/>
                      <w:bCs w:val="0"/>
                      <w:color w:val="000000" w:themeColor="text1"/>
                      <w:sz w:val="21"/>
                      <w:szCs w:val="21"/>
                    </w:rPr>
                    <w:t>）</w:t>
                  </w:r>
                </w:p>
              </w:tc>
              <w:tc>
                <w:tcPr>
                  <w:tcW w:w="4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主导生态系</w:t>
                  </w:r>
                </w:p>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val="0"/>
                      <w:color w:val="000000" w:themeColor="text1"/>
                      <w:sz w:val="21"/>
                      <w:szCs w:val="21"/>
                    </w:rPr>
                  </w:pPr>
                  <w:r>
                    <w:rPr>
                      <w:rFonts w:ascii="Times New Roman" w:hAnsi="Times New Roman" w:eastAsia="宋体" w:cs="宋体"/>
                      <w:b/>
                      <w:bCs w:val="0"/>
                      <w:color w:val="000000" w:themeColor="text1"/>
                      <w:sz w:val="21"/>
                      <w:szCs w:val="21"/>
                    </w:rPr>
                    <w:t>统服务功能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330502-11-001</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梁希国家森林公园保护区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3.17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2</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330502-11-002</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城北水厂饮用水水源保护区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2.09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330502-11-003</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老虎潭水库饮用水水源保护区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45.98</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4</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330502-11-004</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小白漾饮用水水源保护区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0.68</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5</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330503-11-005</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太湖水厂引用水水源保护区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0.46</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6</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330502-11-006</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长田漾湿地保护区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1.30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7</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330502-11-007</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西山漾湿地公园保护区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1.37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8</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330502-11-008</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移沿山湿地保护区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0.79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9</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330502-11-009</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和孚漾湿地保护区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1.29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10</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330503-11-010</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桑基鱼塘生态保护区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0.67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11</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330503-11-011</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横山漾生态保护区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0.79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12</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330502-12-012</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东西苕溪国家级水产种质资源保护区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3.18</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bCs/>
                      <w:color w:val="000000" w:themeColor="text1"/>
                      <w:sz w:val="21"/>
                      <w:szCs w:val="21"/>
                    </w:rPr>
                    <w:t>水产种质资源保护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13</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330503-13-013</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南太湖滨岸带生态保护区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2.29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14</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330502-13-014</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白雀村生态公益林保护区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1.19</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15</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330502-13-015</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菰城村国家级生态公益林保护区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1.20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16</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330502-13-016</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鹿山林场（弁山）省级生态公益林</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1.76</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17</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330502-13-017</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妙西镇石山村省级生态公益林</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1..47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18</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330502-13-018</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东林镇三合村-青山村国家级生态公益林</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0.73</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19</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330502-13-019</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道场乡红里山村生态公益林保护区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1.17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20</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330502-13-020</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劳改支队生态公益林保护区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1.77</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21</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330502-13-021</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康山-道场生态公益林保护区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1.15</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22</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330502-13-022</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麦家坞生态公益林保护区</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1.70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生态</w:t>
                  </w:r>
                  <w:r>
                    <w:rPr>
                      <w:rFonts w:ascii="Times New Roman" w:hAnsi="Times New Roman" w:eastAsia="宋体" w:cs="宋体"/>
                      <w:bCs/>
                      <w:color w:val="000000" w:themeColor="text1"/>
                      <w:sz w:val="21"/>
                      <w:szCs w:val="21"/>
                    </w:rPr>
                    <w:t>公益林</w:t>
                  </w:r>
                  <w:r>
                    <w:rPr>
                      <w:rFonts w:ascii="Times New Roman" w:hAnsi="Times New Roman" w:eastAsia="宋体" w:cs="宋体"/>
                      <w:color w:val="000000" w:themeColor="text1"/>
                      <w:sz w:val="21"/>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汇总</w:t>
                  </w:r>
                </w:p>
              </w:tc>
              <w:tc>
                <w:tcPr>
                  <w:tcW w:w="92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w:t>
                  </w:r>
                </w:p>
              </w:tc>
              <w:tc>
                <w:tcPr>
                  <w:tcW w:w="158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w:t>
                  </w:r>
                </w:p>
              </w:tc>
              <w:tc>
                <w:tcPr>
                  <w:tcW w:w="5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76.20</w:t>
                  </w:r>
                </w:p>
              </w:tc>
              <w:tc>
                <w:tcPr>
                  <w:tcW w:w="449" w:type="pct"/>
                  <w:tcBorders>
                    <w:top w:val="single" w:color="auto" w:sz="4" w:space="0"/>
                    <w:left w:val="nil"/>
                    <w:bottom w:val="single" w:color="auto" w:sz="4" w:space="0"/>
                    <w:right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4.87</w:t>
                  </w:r>
                </w:p>
              </w:tc>
              <w:tc>
                <w:tcPr>
                  <w:tcW w:w="10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w:t>
                  </w:r>
                </w:p>
              </w:tc>
            </w:tr>
          </w:tbl>
          <w:p>
            <w:pPr>
              <w:keepNext w:val="0"/>
              <w:keepLines w:val="0"/>
              <w:pageBreakBefore w:val="0"/>
              <w:kinsoku/>
              <w:overflowPunct/>
              <w:topLinePunct w:val="0"/>
              <w:bidi w:val="0"/>
              <w:spacing w:line="440" w:lineRule="exact"/>
              <w:ind w:firstLine="480" w:firstLineChars="200"/>
              <w:rPr>
                <w:rFonts w:hint="eastAsia" w:ascii="Times New Roman" w:hAnsi="Times New Roman" w:eastAsia="宋体" w:cs="宋体"/>
                <w:b/>
                <w:bCs/>
                <w:color w:val="000000" w:themeColor="text1"/>
                <w:sz w:val="21"/>
                <w:szCs w:val="21"/>
              </w:rPr>
            </w:pPr>
            <w:r>
              <w:rPr>
                <w:rFonts w:ascii="Times New Roman" w:hAnsi="Times New Roman" w:eastAsia="宋体" w:cs="宋体"/>
                <w:b/>
                <w:color w:val="000000" w:themeColor="text1"/>
                <w:sz w:val="24"/>
              </w:rPr>
              <w:t>经对照，本项目不在上述生态红线内，为此可以实施。</w:t>
            </w:r>
          </w:p>
          <w:p>
            <w:pPr>
              <w:keepNext w:val="0"/>
              <w:keepLines w:val="0"/>
              <w:pageBreakBefore w:val="0"/>
              <w:kinsoku/>
              <w:overflowPunct/>
              <w:topLinePunct w:val="0"/>
              <w:bidi w:val="0"/>
              <w:spacing w:line="440" w:lineRule="exact"/>
              <w:rPr>
                <w:rFonts w:hint="eastAsia" w:ascii="Times New Roman" w:hAnsi="Times New Roman" w:eastAsia="宋体" w:cs="宋体"/>
                <w:b/>
                <w:color w:val="000000" w:themeColor="text1"/>
                <w:sz w:val="24"/>
                <w:lang w:eastAsia="zh-CN"/>
              </w:rPr>
            </w:pPr>
            <w:r>
              <w:rPr>
                <w:rFonts w:ascii="Times New Roman" w:hAnsi="Times New Roman" w:eastAsia="宋体" w:cs="宋体"/>
                <w:b/>
                <w:color w:val="000000" w:themeColor="text1"/>
                <w:sz w:val="24"/>
              </w:rPr>
              <w:t>2.</w:t>
            </w:r>
            <w:r>
              <w:rPr>
                <w:rFonts w:hint="eastAsia" w:ascii="Times New Roman" w:hAnsi="Times New Roman" w:eastAsia="宋体" w:cs="宋体"/>
                <w:b/>
                <w:color w:val="000000" w:themeColor="text1"/>
                <w:sz w:val="24"/>
                <w:lang w:val="en-US" w:eastAsia="zh-CN"/>
              </w:rPr>
              <w:t>3.4</w:t>
            </w:r>
            <w:r>
              <w:rPr>
                <w:rFonts w:hint="eastAsia" w:ascii="Times New Roman" w:hAnsi="Times New Roman" w:eastAsia="宋体" w:cs="宋体"/>
                <w:b/>
                <w:color w:val="000000" w:themeColor="text1"/>
                <w:kern w:val="0"/>
                <w:sz w:val="24"/>
              </w:rPr>
              <w:t>太湖流域管理条例</w:t>
            </w:r>
            <w:r>
              <w:rPr>
                <w:rFonts w:hint="eastAsia" w:ascii="Times New Roman" w:hAnsi="Times New Roman" w:eastAsia="宋体" w:cs="宋体"/>
                <w:b/>
                <w:color w:val="000000" w:themeColor="text1"/>
                <w:kern w:val="0"/>
                <w:sz w:val="24"/>
                <w:lang w:eastAsia="zh-CN"/>
              </w:rPr>
              <w:t>符合性分析</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1、《太湖流域管理条例》概况</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太湖流域管理条例》（国务院第604号）已经于2011年11月1日开始实施。该条例是“为了加强太湖流域水资源保护和水污染防治，保障防汛抗旱以及生活、生产和生态用水安全，改善太湖流域生态环境”而制定的。太湖流域县级以上地方人民政府应当将水资源保护、水污染防治、防汛抗旱、水域和岸线保护以及生活、生产和生态用水安全等纳入国民经济和社会发展规划，调整经济结构，优化产业布局，严格限制高耗水和高污染的建设项目。</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2、《太湖流域管理条例》</w:t>
            </w:r>
            <w:r>
              <w:rPr>
                <w:rFonts w:hint="eastAsia" w:ascii="Times New Roman" w:hAnsi="Times New Roman" w:eastAsia="宋体" w:cs="宋体"/>
                <w:b w:val="0"/>
                <w:bCs/>
                <w:color w:val="000000" w:themeColor="text1"/>
                <w:sz w:val="24"/>
                <w:szCs w:val="24"/>
                <w:lang w:val="en-US" w:eastAsia="zh-CN"/>
              </w:rPr>
              <w:t>相关内容</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第二十五条 太湖流域实行重点水污染物排放总量控制制度。</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第二十八条 排污单位排放水污染物，不得超过经核定的水污染物排放总量，并</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应当按照规定设置便于检查、采样的规范化排污口，悬挂标志牌；不得私设暗管或者采取其他规避监管的方式排放水污染物。</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禁止在太湖流域设置不符合国家产业政策和水环境综合治理要求的造纸、制革、酒精、淀粉、冶金、酿造、印染、电镀等排放水污染物的生产项目，现有的生产项目不能实现达标排放的，应当依法关闭。</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在太湖流域新设企业应当符合国家规定的清洁生产要求，现有的企业尚未达到清洁生产要求的，应当按照清洁生产规划要求进行技术改造，两省一市人民政府应当加强监督检查。</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第二十九条：新孟河、望虞河以外的其他主要入太湖河道，自河口1万米上溯至5万米河道岸线内及其岸线两侧各1000米范围内，禁止下列行为：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（一）新建、扩建化工、医药生产项目；</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（二）新建、扩建污水集中处理设施排污口以外的排污口；</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（三）扩大水产养殖规模。</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（一）设置剧毒物质、危险化学品的贮存、输送设施和废物回收场、垃圾场；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（二）设置水上餐饮经营设施；</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（三）新建、扩建高尔夫球场；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（四）新建、扩建畜禽养殖场；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val="0"/>
                <w:bCs/>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（五）新建、扩建向水体排放污染物的建设项目；</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480" w:firstLineChars="200"/>
              <w:textAlignment w:val="baseline"/>
              <w:rPr>
                <w:rFonts w:hint="default" w:ascii="Times New Roman" w:hAnsi="Times New Roman" w:eastAsia="宋体" w:cs="宋体"/>
                <w:b/>
                <w:bCs w:val="0"/>
                <w:color w:val="000000" w:themeColor="text1"/>
                <w:sz w:val="24"/>
                <w:szCs w:val="24"/>
                <w:lang w:val="en-US" w:eastAsia="zh-CN"/>
              </w:rPr>
            </w:pPr>
            <w:r>
              <w:rPr>
                <w:rFonts w:hint="default" w:ascii="Times New Roman" w:hAnsi="Times New Roman" w:eastAsia="宋体" w:cs="宋体"/>
                <w:b w:val="0"/>
                <w:bCs/>
                <w:color w:val="000000" w:themeColor="text1"/>
                <w:sz w:val="24"/>
                <w:szCs w:val="24"/>
                <w:lang w:val="en-US" w:eastAsia="zh-CN"/>
              </w:rPr>
              <w:t>（六）本条例第二十九条规定的行为。</w:t>
            </w:r>
          </w:p>
          <w:p>
            <w:pPr>
              <w:pStyle w:val="49"/>
              <w:keepNext w:val="0"/>
              <w:keepLines w:val="0"/>
              <w:pageBreakBefore w:val="0"/>
              <w:widowControl w:val="0"/>
              <w:kinsoku/>
              <w:wordWrap w:val="0"/>
              <w:overflowPunct/>
              <w:topLinePunct w:val="0"/>
              <w:autoSpaceDE/>
              <w:autoSpaceDN/>
              <w:bidi w:val="0"/>
              <w:adjustRightInd w:val="0"/>
              <w:snapToGrid/>
              <w:spacing w:line="440" w:lineRule="exact"/>
              <w:ind w:left="0" w:leftChars="0" w:firstLine="0" w:firstLineChars="0"/>
              <w:textAlignment w:val="baseline"/>
              <w:rPr>
                <w:rFonts w:hint="default" w:ascii="Times New Roman" w:hAnsi="Times New Roman" w:eastAsia="宋体" w:cs="宋体"/>
                <w:b/>
                <w:bCs w:val="0"/>
                <w:color w:val="000000" w:themeColor="text1"/>
                <w:sz w:val="24"/>
                <w:szCs w:val="24"/>
                <w:lang w:val="en-US" w:eastAsia="zh-CN"/>
              </w:rPr>
            </w:pPr>
            <w:r>
              <w:rPr>
                <w:rFonts w:hint="default" w:ascii="Times New Roman" w:hAnsi="Times New Roman" w:eastAsia="宋体" w:cs="宋体"/>
                <w:b/>
                <w:bCs w:val="0"/>
                <w:color w:val="000000" w:themeColor="text1"/>
                <w:sz w:val="24"/>
                <w:szCs w:val="24"/>
                <w:lang w:val="en-US" w:eastAsia="zh-CN"/>
              </w:rPr>
              <w:t>相符性分析 ：</w:t>
            </w:r>
          </w:p>
          <w:p>
            <w:pPr>
              <w:keepNext w:val="0"/>
              <w:keepLines w:val="0"/>
              <w:pageBreakBefore w:val="0"/>
              <w:kinsoku/>
              <w:wordWrap/>
              <w:overflowPunct/>
              <w:topLinePunct w:val="0"/>
              <w:autoSpaceDE/>
              <w:autoSpaceDN/>
              <w:bidi w:val="0"/>
              <w:spacing w:line="440" w:lineRule="exact"/>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1"/>
                <w:szCs w:val="21"/>
                <w:lang w:val="en-US" w:eastAsia="zh-CN"/>
              </w:rPr>
              <w:t xml:space="preserve"> </w:t>
            </w:r>
            <w:r>
              <w:rPr>
                <w:rFonts w:hint="eastAsia" w:ascii="Times New Roman" w:hAnsi="Times New Roman" w:eastAsia="宋体" w:cs="宋体"/>
                <w:b/>
                <w:bCs/>
                <w:color w:val="000000" w:themeColor="text1"/>
                <w:sz w:val="24"/>
                <w:szCs w:val="24"/>
              </w:rPr>
              <w:t>表2-</w:t>
            </w:r>
            <w:r>
              <w:rPr>
                <w:rFonts w:hint="eastAsia" w:ascii="Times New Roman" w:hAnsi="Times New Roman" w:eastAsia="宋体" w:cs="宋体"/>
                <w:b/>
                <w:bCs/>
                <w:color w:val="000000" w:themeColor="text1"/>
                <w:sz w:val="24"/>
                <w:szCs w:val="24"/>
                <w:lang w:val="en-US" w:eastAsia="zh-CN"/>
              </w:rPr>
              <w:t xml:space="preserve">4  </w:t>
            </w:r>
            <w:r>
              <w:rPr>
                <w:rFonts w:hint="eastAsia" w:ascii="Times New Roman" w:hAnsi="Times New Roman" w:eastAsia="宋体" w:cs="宋体"/>
                <w:b/>
                <w:bCs/>
                <w:color w:val="000000" w:themeColor="text1"/>
                <w:sz w:val="24"/>
                <w:szCs w:val="24"/>
              </w:rPr>
              <w:t>项目与</w:t>
            </w:r>
            <w:r>
              <w:rPr>
                <w:rFonts w:hint="default" w:ascii="Times New Roman" w:hAnsi="Times New Roman" w:eastAsia="宋体" w:cs="宋体"/>
                <w:b/>
                <w:bCs w:val="0"/>
                <w:color w:val="000000" w:themeColor="text1"/>
                <w:sz w:val="24"/>
                <w:szCs w:val="24"/>
                <w:lang w:val="en-US" w:eastAsia="zh-CN"/>
              </w:rPr>
              <w:t>《太湖流域管理条例》</w:t>
            </w:r>
            <w:r>
              <w:rPr>
                <w:rFonts w:hint="eastAsia" w:ascii="Times New Roman" w:hAnsi="Times New Roman" w:eastAsia="宋体" w:cs="宋体"/>
                <w:b/>
                <w:bCs/>
                <w:color w:val="000000" w:themeColor="text1"/>
                <w:sz w:val="24"/>
                <w:szCs w:val="24"/>
              </w:rPr>
              <w:t>符合性分析</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4746"/>
              <w:gridCol w:w="2763"/>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29"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268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要求</w:t>
                  </w:r>
                </w:p>
              </w:tc>
              <w:tc>
                <w:tcPr>
                  <w:tcW w:w="1562"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项目情况</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4"/>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683"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太湖流域实行重点水污染物排放总量控制制度。排污单位排放水污染物，不得超过经核定的水污染物排放总量，并应当按照规定设置便于检查、采样的规范化排污口，悬挂标志牌；不得私设暗管或者采取其他规避监管的方式排放水污染物。</w:t>
                  </w:r>
                </w:p>
              </w:tc>
              <w:tc>
                <w:tcPr>
                  <w:tcW w:w="1562"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本项目为</w:t>
                  </w:r>
                  <w:r>
                    <w:rPr>
                      <w:rFonts w:hint="eastAsia" w:cs="宋体"/>
                      <w:color w:val="000000" w:themeColor="text1"/>
                      <w:sz w:val="21"/>
                      <w:szCs w:val="21"/>
                      <w:lang w:eastAsia="zh-CN"/>
                    </w:rPr>
                    <w:t>扩</w:t>
                  </w:r>
                  <w:r>
                    <w:rPr>
                      <w:rFonts w:hint="eastAsia" w:ascii="Times New Roman" w:hAnsi="Times New Roman" w:eastAsia="宋体" w:cs="宋体"/>
                      <w:color w:val="000000" w:themeColor="text1"/>
                      <w:sz w:val="21"/>
                      <w:szCs w:val="21"/>
                      <w:lang w:eastAsia="zh-CN"/>
                    </w:rPr>
                    <w:t>建</w:t>
                  </w:r>
                  <w:r>
                    <w:rPr>
                      <w:rFonts w:hint="eastAsia" w:ascii="Times New Roman" w:hAnsi="Times New Roman" w:eastAsia="宋体" w:cs="宋体"/>
                      <w:color w:val="000000" w:themeColor="text1"/>
                      <w:sz w:val="21"/>
                      <w:szCs w:val="21"/>
                    </w:rPr>
                    <w:t>项目，</w:t>
                  </w:r>
                  <w:r>
                    <w:rPr>
                      <w:rFonts w:hint="eastAsia" w:cs="宋体"/>
                      <w:color w:val="000000" w:themeColor="text1"/>
                      <w:sz w:val="21"/>
                      <w:szCs w:val="21"/>
                      <w:lang w:eastAsia="zh-CN"/>
                    </w:rPr>
                    <w:t>仅</w:t>
                  </w:r>
                  <w:r>
                    <w:rPr>
                      <w:rFonts w:hint="eastAsia" w:ascii="Times New Roman" w:hAnsi="Times New Roman" w:eastAsia="宋体"/>
                      <w:color w:val="000000" w:themeColor="text1"/>
                      <w:lang w:eastAsia="zh-CN"/>
                    </w:rPr>
                    <w:t>排放生活污水，</w:t>
                  </w:r>
                  <w:r>
                    <w:rPr>
                      <w:rFonts w:hint="eastAsia" w:ascii="Times New Roman" w:hAnsi="Times New Roman" w:eastAsia="宋体" w:cs="宋体"/>
                      <w:color w:val="000000" w:themeColor="text1"/>
                      <w:sz w:val="21"/>
                      <w:szCs w:val="21"/>
                    </w:rPr>
                    <w:t>排放水污染物，</w:t>
                  </w:r>
                  <w:r>
                    <w:rPr>
                      <w:rFonts w:hint="eastAsia" w:ascii="Times New Roman" w:hAnsi="Times New Roman" w:eastAsia="宋体" w:cs="宋体"/>
                      <w:color w:val="000000" w:themeColor="text1"/>
                      <w:sz w:val="21"/>
                      <w:szCs w:val="21"/>
                      <w:lang w:eastAsia="zh-CN"/>
                    </w:rPr>
                    <w:t>未</w:t>
                  </w:r>
                  <w:r>
                    <w:rPr>
                      <w:rFonts w:hint="eastAsia" w:ascii="Times New Roman" w:hAnsi="Times New Roman" w:eastAsia="宋体" w:cs="宋体"/>
                      <w:color w:val="000000" w:themeColor="text1"/>
                      <w:sz w:val="21"/>
                      <w:szCs w:val="21"/>
                    </w:rPr>
                    <w:t>超过经核定的水污染物排放总量</w:t>
                  </w:r>
                  <w:r>
                    <w:rPr>
                      <w:rFonts w:hint="eastAsia" w:ascii="Times New Roman" w:hAnsi="Times New Roman" w:eastAsia="宋体" w:cs="宋体"/>
                      <w:color w:val="000000" w:themeColor="text1"/>
                      <w:sz w:val="21"/>
                      <w:szCs w:val="21"/>
                      <w:lang w:eastAsia="zh-CN"/>
                    </w:rPr>
                    <w:t>，项目建成后，承诺按照规定采取规范化设置</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4"/>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683"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禁止在太湖流域设置不符合国家产业政策和水环境综合治理要求的造纸、制革、酒精、淀粉、冶金、酿造、印染、电镀等排放水污染物的生产项目，现有的生产项目不能实现达标排放的，应当依法关闭。</w:t>
                  </w:r>
                </w:p>
              </w:tc>
              <w:tc>
                <w:tcPr>
                  <w:tcW w:w="1562"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left"/>
                    <w:textAlignment w:val="auto"/>
                    <w:rPr>
                      <w:rFonts w:hint="default" w:ascii="Times New Roman" w:hAnsi="Times New Roman" w:eastAsia="宋体" w:cs="宋体"/>
                      <w:color w:val="000000" w:themeColor="text1"/>
                      <w:sz w:val="21"/>
                      <w:szCs w:val="21"/>
                      <w:lang w:val="en-US"/>
                    </w:rPr>
                  </w:pPr>
                  <w:r>
                    <w:rPr>
                      <w:rFonts w:hint="default" w:ascii="Times New Roman" w:hAnsi="Times New Roman" w:eastAsia="宋体" w:cs="宋体"/>
                      <w:color w:val="000000" w:themeColor="text1"/>
                      <w:sz w:val="21"/>
                      <w:szCs w:val="21"/>
                      <w:lang w:val="en-US"/>
                    </w:rPr>
                    <w:t>本项目不在禁止建设的行业范围内。</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4"/>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683"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left"/>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在太湖流域新设企业应当符合国家规定的清洁生产要求，现有的企业尚未达到清洁生产要求的，应当按照清洁生产规划要求进行技术改造，两省一市人民政府应当加强监督检查。</w:t>
                  </w:r>
                </w:p>
              </w:tc>
              <w:tc>
                <w:tcPr>
                  <w:tcW w:w="1562"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本项目为</w:t>
                  </w:r>
                  <w:r>
                    <w:rPr>
                      <w:rFonts w:hint="eastAsia" w:cs="宋体"/>
                      <w:color w:val="000000" w:themeColor="text1"/>
                      <w:sz w:val="21"/>
                      <w:szCs w:val="21"/>
                      <w:lang w:eastAsia="zh-CN"/>
                    </w:rPr>
                    <w:t>扩</w:t>
                  </w:r>
                  <w:r>
                    <w:rPr>
                      <w:rFonts w:hint="eastAsia" w:ascii="Times New Roman" w:hAnsi="Times New Roman" w:eastAsia="宋体" w:cs="宋体"/>
                      <w:color w:val="000000" w:themeColor="text1"/>
                      <w:sz w:val="21"/>
                      <w:szCs w:val="21"/>
                    </w:rPr>
                    <w:t>建项目，将按</w:t>
                  </w:r>
                </w:p>
                <w:p>
                  <w:pPr>
                    <w:pStyle w:val="24"/>
                    <w:keepNext w:val="0"/>
                    <w:keepLines w:val="0"/>
                    <w:pageBreakBefore w:val="0"/>
                    <w:widowControl/>
                    <w:kinsoku/>
                    <w:wordWrap/>
                    <w:overflowPunct/>
                    <w:topLinePunct w:val="0"/>
                    <w:autoSpaceDE/>
                    <w:autoSpaceDN/>
                    <w:bidi w:val="0"/>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国家规定的相关清洁生产要求进行建设。</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pStyle w:val="14"/>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4</w:t>
                  </w:r>
                </w:p>
              </w:tc>
              <w:tc>
                <w:tcPr>
                  <w:tcW w:w="2683" w:type="pct"/>
                  <w:shd w:val="clear" w:color="auto" w:fill="auto"/>
                  <w:tcMar>
                    <w:left w:w="57" w:type="dxa"/>
                    <w:right w:w="57" w:type="dxa"/>
                  </w:tcMar>
                  <w:vAlign w:val="center"/>
                </w:tcPr>
                <w:p>
                  <w:pPr>
                    <w:pStyle w:val="24"/>
                    <w:keepNext w:val="0"/>
                    <w:keepLines w:val="0"/>
                    <w:pageBreakBefore w:val="0"/>
                    <w:widowControl/>
                    <w:kinsoku/>
                    <w:wordWrap/>
                    <w:overflowPunct/>
                    <w:topLinePunct w:val="0"/>
                    <w:autoSpaceDE/>
                    <w:autoSpaceDN/>
                    <w:bidi w:val="0"/>
                    <w:spacing w:line="240" w:lineRule="auto"/>
                    <w:jc w:val="both"/>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新孟河、望虞河以外的其他主要入太湖河道，自河口1万米上溯至5万米河道岸线内及其岸线两侧各 1000米范围内，禁止下列行为：（一）新建、扩建化工、医药生产项目；（二）新建、扩建污水集中处理设施排污口以外的排污口；（三）扩大水产养殖规模。</w:t>
                  </w:r>
                </w:p>
              </w:tc>
              <w:tc>
                <w:tcPr>
                  <w:tcW w:w="1562" w:type="pct"/>
                  <w:shd w:val="clear" w:color="auto" w:fill="auto"/>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本项目为电阻电容电感元件制造（C</w:t>
                  </w:r>
                  <w:r>
                    <w:rPr>
                      <w:rFonts w:hint="eastAsia" w:ascii="Times New Roman" w:hAnsi="Times New Roman" w:eastAsia="宋体" w:cs="宋体"/>
                      <w:color w:val="000000" w:themeColor="text1"/>
                      <w:sz w:val="21"/>
                      <w:szCs w:val="21"/>
                      <w:highlight w:val="none"/>
                      <w:lang w:val="en-US" w:eastAsia="zh-CN"/>
                    </w:rPr>
                    <w:t>398</w:t>
                  </w:r>
                  <w:r>
                    <w:rPr>
                      <w:rFonts w:hint="eastAsia"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），且不在该流域范围内，同时不属于流域内禁止的生产项目，也不属于禁止行为。</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9"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5</w:t>
                  </w:r>
                </w:p>
              </w:tc>
              <w:tc>
                <w:tcPr>
                  <w:tcW w:w="268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1562" w:type="pct"/>
                  <w:shd w:val="clear" w:color="auto" w:fill="auto"/>
                  <w:tcMar>
                    <w:left w:w="57" w:type="dxa"/>
                    <w:right w:w="57" w:type="dxa"/>
                  </w:tcMar>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sz w:val="21"/>
                      <w:szCs w:val="21"/>
                      <w:highlight w:val="none"/>
                      <w:lang w:eastAsia="zh-CN"/>
                    </w:rPr>
                  </w:pPr>
                  <w:r>
                    <w:rPr>
                      <w:rFonts w:hint="default" w:ascii="Times New Roman" w:hAnsi="Times New Roman" w:eastAsia="宋体" w:cs="宋体"/>
                      <w:color w:val="000000" w:themeColor="text1"/>
                      <w:sz w:val="21"/>
                      <w:szCs w:val="21"/>
                      <w:highlight w:val="none"/>
                      <w:lang w:val="en-US" w:eastAsia="zh-CN"/>
                    </w:rPr>
                    <w:t>本项目与入太湖口的距离约为</w:t>
                  </w:r>
                  <w:r>
                    <w:rPr>
                      <w:rFonts w:hint="eastAsia" w:ascii="Times New Roman" w:hAnsi="Times New Roman" w:eastAsia="宋体" w:cs="宋体"/>
                      <w:color w:val="000000" w:themeColor="text1"/>
                      <w:sz w:val="21"/>
                      <w:szCs w:val="21"/>
                      <w:highlight w:val="none"/>
                      <w:lang w:val="en-US" w:eastAsia="zh-CN"/>
                    </w:rPr>
                    <w:t>11k</w:t>
                  </w:r>
                  <w:r>
                    <w:rPr>
                      <w:rFonts w:hint="default" w:ascii="Times New Roman" w:hAnsi="Times New Roman" w:eastAsia="宋体" w:cs="宋体"/>
                      <w:color w:val="000000" w:themeColor="text1"/>
                      <w:sz w:val="21"/>
                      <w:szCs w:val="21"/>
                      <w:highlight w:val="none"/>
                      <w:lang w:val="en-US" w:eastAsia="zh-CN"/>
                    </w:rPr>
                    <w:t>m；</w:t>
                  </w:r>
                  <w:r>
                    <w:rPr>
                      <w:rFonts w:hint="eastAsia" w:ascii="Times New Roman" w:hAnsi="Times New Roman" w:eastAsia="宋体" w:cs="宋体"/>
                      <w:color w:val="000000" w:themeColor="text1"/>
                      <w:sz w:val="21"/>
                      <w:szCs w:val="21"/>
                      <w:highlight w:val="none"/>
                    </w:rPr>
                    <w:t>不属于流域内禁止的生产项目，也不属于禁止行为</w:t>
                  </w:r>
                  <w:r>
                    <w:rPr>
                      <w:rFonts w:hint="eastAsia" w:ascii="Times New Roman" w:hAnsi="Times New Roman" w:eastAsia="宋体" w:cs="宋体"/>
                      <w:color w:val="000000" w:themeColor="text1"/>
                      <w:sz w:val="21"/>
                      <w:szCs w:val="21"/>
                      <w:highlight w:val="none"/>
                      <w:lang w:eastAsia="zh-CN"/>
                    </w:rPr>
                    <w:t>。</w:t>
                  </w:r>
                </w:p>
              </w:tc>
              <w:tc>
                <w:tcPr>
                  <w:tcW w:w="423" w:type="pct"/>
                  <w:shd w:val="clear" w:color="auto" w:fill="auto"/>
                  <w:tcMar>
                    <w:left w:w="57" w:type="dxa"/>
                    <w:right w:w="57" w:type="dxa"/>
                  </w:tcMar>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符合</w:t>
                  </w:r>
                </w:p>
              </w:tc>
            </w:tr>
          </w:tbl>
          <w:p>
            <w:pPr>
              <w:keepNext w:val="0"/>
              <w:keepLines w:val="0"/>
              <w:pageBreakBefore w:val="0"/>
              <w:kinsoku/>
              <w:overflowPunct/>
              <w:topLinePunct w:val="0"/>
              <w:bidi w:val="0"/>
              <w:spacing w:line="440" w:lineRule="exact"/>
              <w:ind w:firstLine="480" w:firstLineChars="200"/>
              <w:rPr>
                <w:rFonts w:hint="eastAsia" w:ascii="Times New Roman" w:hAnsi="Times New Roman" w:eastAsia="宋体" w:cs="宋体"/>
                <w:b/>
                <w:color w:val="000000" w:themeColor="text1"/>
                <w:sz w:val="24"/>
                <w:lang w:val="en-US" w:eastAsia="zh-CN"/>
              </w:rPr>
            </w:pPr>
            <w:r>
              <w:rPr>
                <w:rFonts w:hint="eastAsia" w:ascii="Times New Roman" w:hAnsi="Times New Roman" w:eastAsia="宋体" w:cs="宋体"/>
                <w:b/>
                <w:color w:val="000000" w:themeColor="text1"/>
                <w:sz w:val="24"/>
                <w:lang w:val="en-US" w:eastAsia="zh-CN"/>
              </w:rPr>
              <w:t>综上所述，符合</w:t>
            </w:r>
            <w:r>
              <w:rPr>
                <w:rFonts w:hint="default" w:ascii="Times New Roman" w:hAnsi="Times New Roman" w:eastAsia="宋体" w:cs="宋体"/>
                <w:b/>
                <w:bCs w:val="0"/>
                <w:color w:val="000000" w:themeColor="text1"/>
                <w:sz w:val="24"/>
                <w:szCs w:val="24"/>
                <w:lang w:val="en-US" w:eastAsia="zh-CN"/>
              </w:rPr>
              <w:t>《太湖流域管理条例》</w:t>
            </w:r>
            <w:r>
              <w:rPr>
                <w:rFonts w:hint="eastAsia" w:ascii="Times New Roman" w:hAnsi="Times New Roman" w:eastAsia="宋体" w:cs="宋体"/>
                <w:b/>
                <w:color w:val="000000" w:themeColor="text1"/>
                <w:sz w:val="24"/>
                <w:lang w:val="en-US" w:eastAsia="zh-CN"/>
              </w:rPr>
              <w:t>要求。</w:t>
            </w:r>
          </w:p>
          <w:p>
            <w:pPr>
              <w:keepNext w:val="0"/>
              <w:keepLines w:val="0"/>
              <w:pageBreakBefore w:val="0"/>
              <w:widowControl w:val="0"/>
              <w:kinsoku/>
              <w:wordWrap/>
              <w:overflowPunct/>
              <w:topLinePunct w:val="0"/>
              <w:bidi w:val="0"/>
              <w:snapToGrid/>
              <w:spacing w:line="440" w:lineRule="exact"/>
              <w:textAlignment w:val="auto"/>
              <w:rPr>
                <w:rFonts w:hint="eastAsia" w:ascii="Times New Roman" w:hAnsi="Times New Roman" w:eastAsia="宋体" w:cs="宋体"/>
                <w:b/>
                <w:color w:val="000000" w:themeColor="text1"/>
                <w:sz w:val="28"/>
                <w:szCs w:val="28"/>
                <w:lang w:eastAsia="zh-CN"/>
              </w:rPr>
            </w:pPr>
            <w:r>
              <w:rPr>
                <w:rFonts w:ascii="Times New Roman" w:hAnsi="Times New Roman" w:eastAsia="宋体" w:cs="宋体"/>
                <w:b/>
                <w:color w:val="000000" w:themeColor="text1"/>
                <w:sz w:val="28"/>
                <w:szCs w:val="28"/>
              </w:rPr>
              <w:t>2.</w:t>
            </w:r>
            <w:r>
              <w:rPr>
                <w:rFonts w:hint="eastAsia" w:ascii="Times New Roman" w:hAnsi="Times New Roman" w:eastAsia="宋体" w:cs="宋体"/>
                <w:b/>
                <w:color w:val="000000" w:themeColor="text1"/>
                <w:sz w:val="28"/>
                <w:szCs w:val="28"/>
                <w:lang w:val="en-US" w:eastAsia="zh-CN"/>
              </w:rPr>
              <w:t>4</w:t>
            </w:r>
            <w:r>
              <w:rPr>
                <w:rFonts w:hint="eastAsia" w:ascii="Times New Roman" w:hAnsi="Times New Roman" w:eastAsia="宋体" w:cs="宋体"/>
                <w:b/>
                <w:color w:val="000000" w:themeColor="text1"/>
                <w:kern w:val="0"/>
                <w:sz w:val="28"/>
                <w:szCs w:val="28"/>
              </w:rPr>
              <w:t>浙江湖州金洁水务股份有限公司（东郊污水处理厂）</w:t>
            </w:r>
            <w:r>
              <w:rPr>
                <w:rFonts w:hint="eastAsia" w:ascii="Times New Roman" w:hAnsi="Times New Roman" w:eastAsia="宋体" w:cs="宋体"/>
                <w:b/>
                <w:color w:val="000000" w:themeColor="text1"/>
                <w:kern w:val="0"/>
                <w:sz w:val="28"/>
                <w:szCs w:val="28"/>
                <w:lang w:eastAsia="zh-CN"/>
              </w:rPr>
              <w:t>概况</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东郊污水处理厂位于湖州市织里镇旧馆村</w:t>
            </w:r>
            <w:r>
              <w:rPr>
                <w:rFonts w:ascii="Times New Roman" w:hAnsi="Times New Roman" w:eastAsia="宋体" w:cs="宋体"/>
                <w:color w:val="000000" w:themeColor="text1"/>
                <w:kern w:val="0"/>
                <w:sz w:val="24"/>
              </w:rPr>
              <w:t>318</w:t>
            </w:r>
            <w:r>
              <w:rPr>
                <w:rFonts w:hint="eastAsia" w:ascii="Times New Roman" w:hAnsi="Times New Roman" w:eastAsia="宋体" w:cs="宋体"/>
                <w:color w:val="000000" w:themeColor="text1"/>
                <w:kern w:val="0"/>
                <w:sz w:val="24"/>
              </w:rPr>
              <w:t>国道旁，建于</w:t>
            </w:r>
            <w:r>
              <w:rPr>
                <w:rFonts w:ascii="Times New Roman" w:hAnsi="Times New Roman" w:eastAsia="宋体" w:cs="宋体"/>
                <w:color w:val="000000" w:themeColor="text1"/>
                <w:kern w:val="0"/>
                <w:sz w:val="24"/>
              </w:rPr>
              <w:t>2002</w:t>
            </w:r>
            <w:r>
              <w:rPr>
                <w:rFonts w:hint="eastAsia" w:ascii="Times New Roman" w:hAnsi="Times New Roman" w:eastAsia="宋体" w:cs="宋体"/>
                <w:color w:val="000000" w:themeColor="text1"/>
                <w:kern w:val="0"/>
                <w:sz w:val="24"/>
              </w:rPr>
              <w:t>年，尾水排口设在頔塘；该厂一期处理规模</w:t>
            </w:r>
            <w:r>
              <w:rPr>
                <w:rFonts w:ascii="Times New Roman" w:hAnsi="Times New Roman" w:eastAsia="宋体" w:cs="宋体"/>
                <w:color w:val="000000" w:themeColor="text1"/>
                <w:kern w:val="0"/>
                <w:sz w:val="24"/>
              </w:rPr>
              <w:t>30000t/d</w:t>
            </w:r>
            <w:r>
              <w:rPr>
                <w:rFonts w:hint="eastAsia" w:ascii="Times New Roman" w:hAnsi="Times New Roman" w:eastAsia="宋体" w:cs="宋体"/>
                <w:color w:val="000000" w:themeColor="text1"/>
                <w:kern w:val="0"/>
                <w:sz w:val="24"/>
              </w:rPr>
              <w:t>；服务范围为湖州市织里镇区、南浔区旧馆镇镇区（根据《湖州市人民政府专题会议纪要》</w:t>
            </w:r>
            <w:r>
              <w:rPr>
                <w:rFonts w:ascii="Times New Roman" w:hAnsi="Times New Roman" w:eastAsia="宋体" w:cs="宋体"/>
                <w:color w:val="000000" w:themeColor="text1"/>
                <w:kern w:val="0"/>
                <w:sz w:val="24"/>
              </w:rPr>
              <w:t>[2008]46</w:t>
            </w:r>
            <w:r>
              <w:rPr>
                <w:rFonts w:hint="eastAsia" w:ascii="Times New Roman" w:hAnsi="Times New Roman" w:eastAsia="宋体" w:cs="宋体"/>
                <w:color w:val="000000" w:themeColor="text1"/>
                <w:kern w:val="0"/>
                <w:sz w:val="24"/>
              </w:rPr>
              <w:t>号，将旧馆镇城镇污水纳入织里东郊污水处理厂）、织东分区及织西分区部分区域；一期采用</w:t>
            </w:r>
            <w:r>
              <w:rPr>
                <w:rFonts w:ascii="Times New Roman" w:hAnsi="Times New Roman" w:eastAsia="宋体" w:cs="宋体"/>
                <w:color w:val="000000" w:themeColor="text1"/>
                <w:kern w:val="0"/>
                <w:sz w:val="24"/>
              </w:rPr>
              <w:t xml:space="preserve">SBR </w:t>
            </w:r>
            <w:r>
              <w:rPr>
                <w:rFonts w:hint="eastAsia" w:ascii="Times New Roman" w:hAnsi="Times New Roman" w:eastAsia="宋体" w:cs="宋体"/>
                <w:color w:val="000000" w:themeColor="text1"/>
                <w:kern w:val="0"/>
                <w:sz w:val="24"/>
              </w:rPr>
              <w:t>工艺；该厂二期扩建规模为</w:t>
            </w:r>
            <w:r>
              <w:rPr>
                <w:rFonts w:ascii="Times New Roman" w:hAnsi="Times New Roman" w:eastAsia="宋体" w:cs="宋体"/>
                <w:color w:val="000000" w:themeColor="text1"/>
                <w:kern w:val="0"/>
                <w:sz w:val="24"/>
              </w:rPr>
              <w:t>30000t/d</w:t>
            </w:r>
            <w:r>
              <w:rPr>
                <w:rFonts w:hint="eastAsia" w:ascii="Times New Roman" w:hAnsi="Times New Roman" w:eastAsia="宋体" w:cs="宋体"/>
                <w:color w:val="000000" w:themeColor="text1"/>
                <w:kern w:val="0"/>
                <w:sz w:val="24"/>
              </w:rPr>
              <w:t>，利用一期的</w:t>
            </w:r>
            <w:r>
              <w:rPr>
                <w:rFonts w:ascii="Times New Roman" w:hAnsi="Times New Roman" w:eastAsia="宋体" w:cs="宋体"/>
                <w:color w:val="000000" w:themeColor="text1"/>
                <w:kern w:val="0"/>
                <w:sz w:val="24"/>
              </w:rPr>
              <w:t xml:space="preserve">SBR </w:t>
            </w:r>
            <w:r>
              <w:rPr>
                <w:rFonts w:hint="eastAsia" w:ascii="Times New Roman" w:hAnsi="Times New Roman" w:eastAsia="宋体" w:cs="宋体"/>
                <w:color w:val="000000" w:themeColor="text1"/>
                <w:kern w:val="0"/>
                <w:sz w:val="24"/>
              </w:rPr>
              <w:t>工艺，新增</w:t>
            </w:r>
            <w:r>
              <w:rPr>
                <w:rFonts w:ascii="Times New Roman" w:hAnsi="Times New Roman" w:eastAsia="宋体" w:cs="宋体"/>
                <w:color w:val="000000" w:themeColor="text1"/>
                <w:kern w:val="0"/>
                <w:sz w:val="24"/>
              </w:rPr>
              <w:t>A</w:t>
            </w:r>
            <w:r>
              <w:rPr>
                <w:rFonts w:ascii="Times New Roman" w:hAnsi="Times New Roman" w:eastAsia="宋体" w:cs="宋体"/>
                <w:color w:val="000000" w:themeColor="text1"/>
                <w:kern w:val="0"/>
                <w:sz w:val="24"/>
                <w:vertAlign w:val="superscript"/>
              </w:rPr>
              <w:t>2</w:t>
            </w:r>
            <w:r>
              <w:rPr>
                <w:rFonts w:ascii="Times New Roman" w:hAnsi="Times New Roman" w:eastAsia="宋体" w:cs="宋体"/>
                <w:color w:val="000000" w:themeColor="text1"/>
                <w:kern w:val="0"/>
                <w:sz w:val="24"/>
              </w:rPr>
              <w:t xml:space="preserve">/O </w:t>
            </w:r>
            <w:r>
              <w:rPr>
                <w:rFonts w:hint="eastAsia" w:ascii="Times New Roman" w:hAnsi="Times New Roman" w:eastAsia="宋体" w:cs="宋体"/>
                <w:color w:val="000000" w:themeColor="text1"/>
                <w:kern w:val="0"/>
                <w:sz w:val="24"/>
              </w:rPr>
              <w:t>工序，将一期工程改造为</w:t>
            </w:r>
            <w:r>
              <w:rPr>
                <w:rFonts w:ascii="Times New Roman" w:hAnsi="Times New Roman" w:eastAsia="宋体" w:cs="宋体"/>
                <w:color w:val="000000" w:themeColor="text1"/>
                <w:kern w:val="0"/>
                <w:sz w:val="24"/>
              </w:rPr>
              <w:t>A</w:t>
            </w:r>
            <w:r>
              <w:rPr>
                <w:rFonts w:ascii="Times New Roman" w:hAnsi="Times New Roman" w:eastAsia="宋体" w:cs="宋体"/>
                <w:color w:val="000000" w:themeColor="text1"/>
                <w:kern w:val="0"/>
                <w:sz w:val="24"/>
                <w:vertAlign w:val="superscript"/>
              </w:rPr>
              <w:t>2</w:t>
            </w:r>
            <w:r>
              <w:rPr>
                <w:rFonts w:ascii="Times New Roman" w:hAnsi="Times New Roman" w:eastAsia="宋体" w:cs="宋体"/>
                <w:color w:val="000000" w:themeColor="text1"/>
                <w:kern w:val="0"/>
                <w:sz w:val="24"/>
              </w:rPr>
              <w:t xml:space="preserve">/O—SBR </w:t>
            </w:r>
            <w:r>
              <w:rPr>
                <w:rFonts w:hint="eastAsia" w:ascii="Times New Roman" w:hAnsi="Times New Roman" w:eastAsia="宋体" w:cs="宋体"/>
                <w:color w:val="000000" w:themeColor="text1"/>
                <w:kern w:val="0"/>
                <w:sz w:val="24"/>
              </w:rPr>
              <w:t>池以实现连续进出水，同时使生化系统出水再经过混凝</w:t>
            </w:r>
            <w:r>
              <w:rPr>
                <w:rFonts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rPr>
              <w:t>沉淀</w:t>
            </w:r>
            <w:r>
              <w:rPr>
                <w:rFonts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rPr>
              <w:t>过滤等深度处理工序，从而使出水水质稳定达标排放。</w:t>
            </w:r>
          </w:p>
          <w:p>
            <w:pPr>
              <w:keepNext w:val="0"/>
              <w:keepLines w:val="0"/>
              <w:pageBreakBefore w:val="0"/>
              <w:kinsoku/>
              <w:overflowPunct/>
              <w:topLinePunct w:val="0"/>
              <w:autoSpaceDE w:val="0"/>
              <w:autoSpaceDN w:val="0"/>
              <w:bidi w:val="0"/>
              <w:adjustRightInd w:val="0"/>
              <w:spacing w:line="440" w:lineRule="exact"/>
              <w:ind w:firstLine="360" w:firstLineChars="150"/>
              <w:jc w:val="left"/>
              <w:rPr>
                <w:rFonts w:ascii="Times New Roman" w:hAnsi="Times New Roman" w:eastAsia="宋体" w:cs="宋体"/>
                <w:b/>
                <w:color w:val="000000" w:themeColor="text1"/>
                <w:szCs w:val="21"/>
              </w:rPr>
            </w:pPr>
            <w:r>
              <w:rPr>
                <w:rFonts w:hint="eastAsia" w:ascii="Times New Roman" w:hAnsi="Times New Roman" w:eastAsia="宋体" w:cs="宋体"/>
                <w:color w:val="000000" w:themeColor="text1"/>
                <w:kern w:val="0"/>
                <w:sz w:val="24"/>
              </w:rPr>
              <w:t>目前，该污水厂扩建、改造工程已完工，二期工程已投入运行，东郊污水处理厂处理规模已达到</w:t>
            </w:r>
            <w:r>
              <w:rPr>
                <w:rFonts w:ascii="Times New Roman" w:hAnsi="Times New Roman" w:eastAsia="宋体" w:cs="宋体"/>
                <w:color w:val="000000" w:themeColor="text1"/>
                <w:kern w:val="0"/>
                <w:sz w:val="24"/>
              </w:rPr>
              <w:t>60000 t/d</w:t>
            </w: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sz w:val="24"/>
                <w:lang w:val="en-GB"/>
              </w:rPr>
              <w:t>设计进水水质和出水水质见表2-</w:t>
            </w:r>
            <w:r>
              <w:rPr>
                <w:rFonts w:hint="eastAsia" w:ascii="Times New Roman" w:hAnsi="Times New Roman" w:eastAsia="宋体" w:cs="宋体"/>
                <w:color w:val="000000" w:themeColor="text1"/>
                <w:sz w:val="24"/>
                <w:lang w:val="en-US" w:eastAsia="zh-CN"/>
              </w:rPr>
              <w:t>7</w:t>
            </w:r>
            <w:r>
              <w:rPr>
                <w:rFonts w:ascii="Times New Roman" w:hAnsi="Times New Roman" w:eastAsia="宋体" w:cs="宋体"/>
                <w:color w:val="000000" w:themeColor="text1"/>
                <w:sz w:val="24"/>
                <w:lang w:val="en-GB"/>
              </w:rPr>
              <w:t>。</w:t>
            </w:r>
          </w:p>
          <w:p>
            <w:pPr>
              <w:keepNext w:val="0"/>
              <w:keepLines w:val="0"/>
              <w:pageBreakBefore w:val="0"/>
              <w:kinsoku/>
              <w:overflowPunct/>
              <w:topLinePunct w:val="0"/>
              <w:bidi w:val="0"/>
              <w:spacing w:line="440" w:lineRule="exact"/>
              <w:ind w:right="460"/>
              <w:jc w:val="right"/>
              <w:rPr>
                <w:rFonts w:ascii="Times New Roman" w:hAnsi="Times New Roman" w:eastAsia="宋体" w:cs="宋体"/>
                <w:b/>
                <w:color w:val="000000" w:themeColor="text1"/>
                <w:sz w:val="24"/>
                <w:szCs w:val="24"/>
              </w:rPr>
            </w:pPr>
            <w:r>
              <w:rPr>
                <w:rFonts w:ascii="Times New Roman" w:hAnsi="Times New Roman" w:eastAsia="宋体" w:cs="宋体"/>
                <w:b/>
                <w:color w:val="000000" w:themeColor="text1"/>
                <w:sz w:val="24"/>
                <w:szCs w:val="24"/>
              </w:rPr>
              <w:t>表2-</w:t>
            </w:r>
            <w:r>
              <w:rPr>
                <w:rFonts w:hint="eastAsia" w:ascii="Times New Roman" w:hAnsi="Times New Roman" w:eastAsia="宋体" w:cs="宋体"/>
                <w:b/>
                <w:color w:val="000000" w:themeColor="text1"/>
                <w:sz w:val="24"/>
                <w:szCs w:val="24"/>
                <w:lang w:val="en-US" w:eastAsia="zh-CN"/>
              </w:rPr>
              <w:t>7</w:t>
            </w:r>
            <w:r>
              <w:rPr>
                <w:rFonts w:ascii="Times New Roman" w:hAnsi="Times New Roman" w:eastAsia="宋体" w:cs="宋体"/>
                <w:b/>
                <w:color w:val="000000" w:themeColor="text1"/>
                <w:sz w:val="24"/>
                <w:szCs w:val="24"/>
              </w:rPr>
              <w:t xml:space="preserve"> 进出水设计指标            </w:t>
            </w:r>
            <w:r>
              <w:rPr>
                <w:rFonts w:ascii="Times New Roman" w:hAnsi="Times New Roman" w:eastAsia="宋体" w:cs="宋体"/>
                <w:b/>
                <w:color w:val="000000" w:themeColor="text1"/>
                <w:sz w:val="21"/>
                <w:szCs w:val="21"/>
              </w:rPr>
              <w:t>单位：</w:t>
            </w:r>
            <w:r>
              <w:rPr>
                <w:rFonts w:ascii="Times New Roman" w:hAnsi="Times New Roman" w:eastAsia="宋体" w:cs="宋体"/>
                <w:b/>
                <w:color w:val="000000" w:themeColor="text1"/>
                <w:sz w:val="21"/>
                <w:szCs w:val="21"/>
                <w:lang w:val="en-GB"/>
              </w:rPr>
              <w:t>mg/L,除pH外</w:t>
            </w:r>
          </w:p>
          <w:tbl>
            <w:tblPr>
              <w:tblStyle w:val="50"/>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98"/>
              <w:gridCol w:w="1409"/>
              <w:gridCol w:w="1305"/>
              <w:gridCol w:w="1250"/>
              <w:gridCol w:w="1180"/>
              <w:gridCol w:w="1240"/>
              <w:gridCol w:w="11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类别</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pH</w:t>
                  </w:r>
                </w:p>
              </w:tc>
              <w:tc>
                <w:tcPr>
                  <w:tcW w:w="7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vertAlign w:val="subscript"/>
                    </w:rPr>
                  </w:pPr>
                  <w:r>
                    <w:rPr>
                      <w:rFonts w:ascii="Times New Roman" w:hAnsi="Times New Roman" w:eastAsia="宋体" w:cs="宋体"/>
                      <w:b/>
                      <w:bCs/>
                      <w:color w:val="000000" w:themeColor="text1"/>
                      <w:szCs w:val="21"/>
                    </w:rPr>
                    <w:t>COD</w:t>
                  </w:r>
                  <w:r>
                    <w:rPr>
                      <w:rFonts w:ascii="Times New Roman" w:hAnsi="Times New Roman" w:eastAsia="宋体" w:cs="宋体"/>
                      <w:b/>
                      <w:bCs/>
                      <w:color w:val="000000" w:themeColor="text1"/>
                      <w:szCs w:val="21"/>
                      <w:vertAlign w:val="subscript"/>
                    </w:rPr>
                    <w:t>Cr</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vertAlign w:val="subscript"/>
                    </w:rPr>
                  </w:pPr>
                  <w:r>
                    <w:rPr>
                      <w:rFonts w:ascii="Times New Roman" w:hAnsi="Times New Roman" w:eastAsia="宋体" w:cs="宋体"/>
                      <w:b/>
                      <w:bCs/>
                      <w:color w:val="000000" w:themeColor="text1"/>
                      <w:szCs w:val="21"/>
                    </w:rPr>
                    <w:t>BOD</w:t>
                  </w:r>
                  <w:r>
                    <w:rPr>
                      <w:rFonts w:ascii="Times New Roman" w:hAnsi="Times New Roman" w:eastAsia="宋体" w:cs="宋体"/>
                      <w:b/>
                      <w:bCs/>
                      <w:color w:val="000000" w:themeColor="text1"/>
                      <w:szCs w:val="21"/>
                      <w:vertAlign w:val="subscript"/>
                    </w:rPr>
                    <w:t>5</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SS</w:t>
                  </w:r>
                </w:p>
              </w:tc>
              <w:tc>
                <w:tcPr>
                  <w:tcW w:w="7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NH</w:t>
                  </w:r>
                  <w:r>
                    <w:rPr>
                      <w:rFonts w:ascii="Times New Roman" w:hAnsi="Times New Roman" w:eastAsia="宋体" w:cs="宋体"/>
                      <w:b/>
                      <w:bCs/>
                      <w:color w:val="000000" w:themeColor="text1"/>
                      <w:szCs w:val="21"/>
                      <w:vertAlign w:val="subscript"/>
                    </w:rPr>
                    <w:t>3</w:t>
                  </w:r>
                  <w:r>
                    <w:rPr>
                      <w:rFonts w:ascii="Times New Roman" w:hAnsi="Times New Roman" w:eastAsia="宋体" w:cs="宋体"/>
                      <w:b/>
                      <w:bCs/>
                      <w:color w:val="000000" w:themeColor="text1"/>
                      <w:szCs w:val="21"/>
                    </w:rPr>
                    <w:t>-N</w:t>
                  </w:r>
                </w:p>
              </w:tc>
              <w:tc>
                <w:tcPr>
                  <w:tcW w:w="6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TP</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进水</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6</w:t>
                  </w: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9</w:t>
                  </w:r>
                </w:p>
              </w:tc>
              <w:tc>
                <w:tcPr>
                  <w:tcW w:w="7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rPr>
                    <w:t>5</w:t>
                  </w:r>
                  <w:r>
                    <w:rPr>
                      <w:rFonts w:ascii="Times New Roman" w:hAnsi="Times New Roman" w:eastAsia="宋体" w:cs="宋体"/>
                      <w:color w:val="000000" w:themeColor="text1"/>
                      <w:szCs w:val="21"/>
                    </w:rPr>
                    <w:t>00</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≤2</w:t>
                  </w:r>
                  <w:r>
                    <w:rPr>
                      <w:rFonts w:hint="eastAsia" w:ascii="Times New Roman" w:hAnsi="Times New Roman" w:eastAsia="宋体" w:cs="宋体"/>
                      <w:color w:val="000000" w:themeColor="text1"/>
                      <w:szCs w:val="21"/>
                    </w:rPr>
                    <w:t>0</w:t>
                  </w:r>
                  <w:r>
                    <w:rPr>
                      <w:rFonts w:ascii="Times New Roman" w:hAnsi="Times New Roman" w:eastAsia="宋体" w:cs="宋体"/>
                      <w:color w:val="000000" w:themeColor="text1"/>
                      <w:szCs w:val="21"/>
                    </w:rPr>
                    <w:t>0</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rPr>
                    <w:t>40</w:t>
                  </w:r>
                  <w:r>
                    <w:rPr>
                      <w:rFonts w:ascii="Times New Roman" w:hAnsi="Times New Roman" w:eastAsia="宋体" w:cs="宋体"/>
                      <w:color w:val="000000" w:themeColor="text1"/>
                      <w:szCs w:val="21"/>
                    </w:rPr>
                    <w:t>0</w:t>
                  </w:r>
                </w:p>
              </w:tc>
              <w:tc>
                <w:tcPr>
                  <w:tcW w:w="7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rPr>
                    <w:t>30</w:t>
                  </w:r>
                </w:p>
              </w:tc>
              <w:tc>
                <w:tcPr>
                  <w:tcW w:w="6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73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出水</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6</w:t>
                  </w: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9</w:t>
                  </w:r>
                </w:p>
              </w:tc>
              <w:tc>
                <w:tcPr>
                  <w:tcW w:w="7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≤50</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≤10</w:t>
                  </w:r>
                </w:p>
              </w:tc>
              <w:tc>
                <w:tcPr>
                  <w:tcW w:w="6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≤10</w:t>
                  </w:r>
                </w:p>
              </w:tc>
              <w:tc>
                <w:tcPr>
                  <w:tcW w:w="7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≤5(8)</w:t>
                  </w:r>
                </w:p>
              </w:tc>
              <w:tc>
                <w:tcPr>
                  <w:tcW w:w="6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rPr>
                    <w:t>0.</w:t>
                  </w:r>
                  <w:r>
                    <w:rPr>
                      <w:rFonts w:ascii="Times New Roman" w:hAnsi="Times New Roman" w:eastAsia="宋体" w:cs="宋体"/>
                      <w:color w:val="000000" w:themeColor="text1"/>
                      <w:szCs w:val="21"/>
                    </w:rPr>
                    <w:t>5</w:t>
                  </w:r>
                </w:p>
              </w:tc>
            </w:tr>
          </w:tbl>
          <w:p>
            <w:pPr>
              <w:pStyle w:val="49"/>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t>注:括号外数值为水温≥12.0</w:t>
            </w:r>
            <w:r>
              <w:rPr>
                <w:rFonts w:hint="eastAsia" w:ascii="Times New Roman" w:hAnsi="Times New Roman" w:eastAsia="宋体" w:cs="宋体"/>
                <w:color w:val="000000" w:themeColor="text1"/>
                <w:szCs w:val="24"/>
                <w:lang w:eastAsia="ja-JP"/>
              </w:rPr>
              <w:t>℃</w:t>
            </w:r>
            <w:r>
              <w:rPr>
                <w:rFonts w:ascii="Times New Roman" w:hAnsi="Times New Roman" w:eastAsia="宋体" w:cs="宋体"/>
                <w:color w:val="000000" w:themeColor="text1"/>
                <w:szCs w:val="24"/>
              </w:rPr>
              <w:t>时的控制指标，括号内数值为水温&lt;12.0</w:t>
            </w:r>
            <w:r>
              <w:rPr>
                <w:rFonts w:hint="eastAsia" w:ascii="Times New Roman" w:hAnsi="Times New Roman" w:eastAsia="宋体" w:cs="宋体"/>
                <w:color w:val="000000" w:themeColor="text1"/>
                <w:szCs w:val="24"/>
                <w:lang w:eastAsia="ja-JP"/>
              </w:rPr>
              <w:t>℃</w:t>
            </w:r>
            <w:r>
              <w:rPr>
                <w:rFonts w:ascii="Times New Roman" w:hAnsi="Times New Roman" w:eastAsia="宋体" w:cs="宋体"/>
                <w:color w:val="000000" w:themeColor="text1"/>
                <w:szCs w:val="24"/>
              </w:rPr>
              <w:t>时的控制指标。</w:t>
            </w:r>
          </w:p>
          <w:p>
            <w:pPr>
              <w:pStyle w:val="49"/>
              <w:keepNext w:val="0"/>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Cs w:val="24"/>
              </w:rPr>
            </w:pPr>
            <w:r>
              <w:rPr>
                <w:rFonts w:ascii="Times New Roman" w:hAnsi="Times New Roman" w:eastAsia="宋体" w:cs="宋体"/>
                <w:color w:val="000000" w:themeColor="text1"/>
                <w:szCs w:val="24"/>
              </w:rPr>
              <w:drawing>
                <wp:anchor distT="0" distB="0" distL="0" distR="0" simplePos="0" relativeHeight="251893760" behindDoc="0" locked="0" layoutInCell="1" allowOverlap="1">
                  <wp:simplePos x="0" y="0"/>
                  <wp:positionH relativeFrom="column">
                    <wp:posOffset>687705</wp:posOffset>
                  </wp:positionH>
                  <wp:positionV relativeFrom="paragraph">
                    <wp:posOffset>273685</wp:posOffset>
                  </wp:positionV>
                  <wp:extent cx="4715510" cy="2089150"/>
                  <wp:effectExtent l="0" t="0" r="8890" b="6350"/>
                  <wp:wrapNone/>
                  <wp:docPr id="7" name="图片 6" descr="处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处理1.jpg"/>
                          <pic:cNvPicPr>
                            <a:picLocks noChangeAspect="1"/>
                          </pic:cNvPicPr>
                        </pic:nvPicPr>
                        <pic:blipFill>
                          <a:blip r:embed="rId26" cstate="print"/>
                          <a:stretch>
                            <a:fillRect/>
                          </a:stretch>
                        </pic:blipFill>
                        <pic:spPr>
                          <a:xfrm>
                            <a:off x="0" y="0"/>
                            <a:ext cx="4715510" cy="2089150"/>
                          </a:xfrm>
                          <a:prstGeom prst="rect">
                            <a:avLst/>
                          </a:prstGeom>
                        </pic:spPr>
                      </pic:pic>
                    </a:graphicData>
                  </a:graphic>
                </wp:anchor>
              </w:drawing>
            </w:r>
            <w:r>
              <w:rPr>
                <w:rFonts w:hint="eastAsia" w:ascii="Times New Roman" w:hAnsi="Times New Roman" w:eastAsia="宋体" w:cs="宋体"/>
                <w:color w:val="000000" w:themeColor="text1"/>
              </w:rPr>
              <w:t>污水厂工艺流程见</w:t>
            </w:r>
            <w:r>
              <w:rPr>
                <w:rFonts w:ascii="Times New Roman" w:hAnsi="Times New Roman" w:eastAsia="宋体" w:cs="宋体"/>
                <w:color w:val="000000" w:themeColor="text1"/>
              </w:rPr>
              <w:t>图</w:t>
            </w:r>
            <w:r>
              <w:rPr>
                <w:rFonts w:hint="eastAsia" w:ascii="Times New Roman" w:hAnsi="Times New Roman" w:eastAsia="宋体" w:cs="宋体"/>
                <w:color w:val="000000" w:themeColor="text1"/>
              </w:rPr>
              <w:t>2-1,2-2</w:t>
            </w:r>
          </w:p>
          <w:p>
            <w:pPr>
              <w:pStyle w:val="49"/>
              <w:keepNext w:val="0"/>
              <w:keepLines w:val="0"/>
              <w:pageBreakBefore w:val="0"/>
              <w:kinsoku/>
              <w:overflowPunct/>
              <w:topLinePunct w:val="0"/>
              <w:bidi w:val="0"/>
              <w:spacing w:line="440" w:lineRule="exact"/>
              <w:ind w:firstLine="480" w:firstLineChars="200"/>
              <w:jc w:val="center"/>
              <w:rPr>
                <w:rFonts w:ascii="Times New Roman" w:hAnsi="Times New Roman" w:eastAsia="宋体" w:cs="宋体"/>
                <w:color w:val="000000" w:themeColor="text1"/>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left="0" w:leftChars="0" w:firstLine="0" w:firstLineChars="0"/>
              <w:jc w:val="both"/>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r>
              <w:rPr>
                <w:rFonts w:hint="eastAsia" w:ascii="Times New Roman" w:hAnsi="Times New Roman" w:eastAsia="宋体" w:cs="宋体"/>
                <w:b/>
                <w:color w:val="000000" w:themeColor="text1"/>
                <w:kern w:val="0"/>
                <w:szCs w:val="24"/>
              </w:rPr>
              <w:t>图</w:t>
            </w:r>
            <w:r>
              <w:rPr>
                <w:rFonts w:ascii="Times New Roman" w:hAnsi="Times New Roman" w:eastAsia="宋体" w:cs="宋体"/>
                <w:b/>
                <w:bCs/>
                <w:color w:val="000000" w:themeColor="text1"/>
                <w:kern w:val="0"/>
                <w:szCs w:val="24"/>
              </w:rPr>
              <w:t xml:space="preserve">2-1 </w:t>
            </w:r>
            <w:r>
              <w:rPr>
                <w:rFonts w:hint="eastAsia" w:ascii="Times New Roman" w:hAnsi="Times New Roman" w:eastAsia="宋体" w:cs="宋体"/>
                <w:b/>
                <w:color w:val="000000" w:themeColor="text1"/>
                <w:kern w:val="0"/>
                <w:szCs w:val="24"/>
              </w:rPr>
              <w:t>东郊污水厂（一期改造后）废水处理工艺流程图</w:t>
            </w: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r>
              <w:rPr>
                <w:rFonts w:hint="eastAsia" w:ascii="Times New Roman" w:hAnsi="Times New Roman" w:eastAsia="宋体" w:cs="宋体"/>
                <w:color w:val="000000" w:themeColor="text1"/>
                <w:szCs w:val="24"/>
              </w:rPr>
              <w:drawing>
                <wp:anchor distT="0" distB="0" distL="0" distR="0" simplePos="0" relativeHeight="251894784" behindDoc="0" locked="0" layoutInCell="1" allowOverlap="1">
                  <wp:simplePos x="0" y="0"/>
                  <wp:positionH relativeFrom="column">
                    <wp:posOffset>311785</wp:posOffset>
                  </wp:positionH>
                  <wp:positionV relativeFrom="paragraph">
                    <wp:posOffset>127000</wp:posOffset>
                  </wp:positionV>
                  <wp:extent cx="4916805" cy="2179955"/>
                  <wp:effectExtent l="0" t="0" r="17145" b="10795"/>
                  <wp:wrapNone/>
                  <wp:docPr id="23" name="图片 8" descr="处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处理2.jpg"/>
                          <pic:cNvPicPr>
                            <a:picLocks noChangeAspect="1"/>
                          </pic:cNvPicPr>
                        </pic:nvPicPr>
                        <pic:blipFill>
                          <a:blip r:embed="rId27" cstate="print"/>
                          <a:stretch>
                            <a:fillRect/>
                          </a:stretch>
                        </pic:blipFill>
                        <pic:spPr>
                          <a:xfrm>
                            <a:off x="0" y="0"/>
                            <a:ext cx="4916805" cy="2179955"/>
                          </a:xfrm>
                          <a:prstGeom prst="rect">
                            <a:avLst/>
                          </a:prstGeom>
                        </pic:spPr>
                      </pic:pic>
                    </a:graphicData>
                  </a:graphic>
                </wp:anchor>
              </w:drawing>
            </w: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left="0" w:leftChars="0" w:firstLine="0" w:firstLineChars="0"/>
              <w:jc w:val="both"/>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left="0" w:leftChars="0" w:firstLine="0" w:firstLineChars="0"/>
              <w:jc w:val="both"/>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left="0" w:leftChars="0" w:firstLine="0" w:firstLineChars="0"/>
              <w:jc w:val="both"/>
              <w:rPr>
                <w:rFonts w:hint="eastAsia" w:ascii="Times New Roman" w:hAnsi="Times New Roman" w:eastAsia="宋体" w:cs="宋体"/>
                <w:b/>
                <w:color w:val="000000" w:themeColor="text1"/>
                <w:kern w:val="0"/>
                <w:szCs w:val="24"/>
              </w:rPr>
            </w:pPr>
          </w:p>
          <w:p>
            <w:pPr>
              <w:pStyle w:val="49"/>
              <w:keepNext w:val="0"/>
              <w:keepLines w:val="0"/>
              <w:pageBreakBefore w:val="0"/>
              <w:kinsoku/>
              <w:overflowPunct/>
              <w:topLinePunct w:val="0"/>
              <w:bidi w:val="0"/>
              <w:spacing w:line="440" w:lineRule="exact"/>
              <w:ind w:firstLine="480" w:firstLineChars="200"/>
              <w:jc w:val="center"/>
              <w:rPr>
                <w:rFonts w:hint="eastAsia" w:ascii="Times New Roman" w:hAnsi="Times New Roman" w:eastAsia="宋体" w:cs="宋体"/>
                <w:color w:val="000000" w:themeColor="text1"/>
                <w:kern w:val="0"/>
                <w:sz w:val="24"/>
              </w:rPr>
            </w:pPr>
            <w:r>
              <w:rPr>
                <w:rFonts w:hint="eastAsia" w:ascii="Times New Roman" w:hAnsi="Times New Roman" w:eastAsia="宋体" w:cs="宋体"/>
                <w:b/>
                <w:color w:val="000000" w:themeColor="text1"/>
                <w:kern w:val="0"/>
                <w:szCs w:val="24"/>
              </w:rPr>
              <w:t>图</w:t>
            </w:r>
            <w:r>
              <w:rPr>
                <w:rFonts w:ascii="Times New Roman" w:hAnsi="Times New Roman" w:eastAsia="宋体" w:cs="宋体"/>
                <w:b/>
                <w:bCs/>
                <w:color w:val="000000" w:themeColor="text1"/>
                <w:kern w:val="0"/>
                <w:szCs w:val="24"/>
              </w:rPr>
              <w:t xml:space="preserve">2-2 </w:t>
            </w:r>
            <w:r>
              <w:rPr>
                <w:rFonts w:hint="eastAsia" w:ascii="Times New Roman" w:hAnsi="Times New Roman" w:eastAsia="宋体" w:cs="宋体"/>
                <w:b/>
                <w:color w:val="000000" w:themeColor="text1"/>
                <w:kern w:val="0"/>
                <w:szCs w:val="24"/>
              </w:rPr>
              <w:t>东郊污水处理厂（扩建工程）废水处理工艺流程图</w:t>
            </w:r>
          </w:p>
          <w:p>
            <w:pPr>
              <w:keepNext w:val="0"/>
              <w:keepLines w:val="0"/>
              <w:pageBreakBefore w:val="0"/>
              <w:kinsoku/>
              <w:wordWrap w:val="0"/>
              <w:overflowPunct/>
              <w:topLinePunct w:val="0"/>
              <w:autoSpaceDE w:val="0"/>
              <w:autoSpaceDN w:val="0"/>
              <w:bidi w:val="0"/>
              <w:adjustRightInd w:val="0"/>
              <w:spacing w:line="440" w:lineRule="exact"/>
              <w:ind w:firstLine="480" w:firstLineChars="200"/>
              <w:jc w:val="left"/>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东郊污水处理厂废水进水按照设计要求执行《污水综合排放标准》（</w:t>
            </w:r>
            <w:r>
              <w:rPr>
                <w:rFonts w:ascii="Times New Roman" w:hAnsi="Times New Roman" w:eastAsia="宋体" w:cs="宋体"/>
                <w:color w:val="000000" w:themeColor="text1"/>
                <w:kern w:val="0"/>
                <w:sz w:val="24"/>
              </w:rPr>
              <w:t>GB8978-1996</w:t>
            </w:r>
            <w:r>
              <w:rPr>
                <w:rFonts w:hint="eastAsia" w:ascii="Times New Roman" w:hAnsi="Times New Roman" w:eastAsia="宋体" w:cs="宋体"/>
                <w:color w:val="000000" w:themeColor="text1"/>
                <w:kern w:val="0"/>
                <w:sz w:val="24"/>
              </w:rPr>
              <w:t>）三级标准。东郊污水处理厂处理后出水执行《城镇污水处理厂污染物排放标准》（</w:t>
            </w:r>
            <w:r>
              <w:rPr>
                <w:rFonts w:ascii="Times New Roman" w:hAnsi="Times New Roman" w:eastAsia="宋体" w:cs="宋体"/>
                <w:color w:val="000000" w:themeColor="text1"/>
                <w:kern w:val="0"/>
                <w:sz w:val="24"/>
              </w:rPr>
              <w:t>GB18918-2002</w:t>
            </w:r>
            <w:r>
              <w:rPr>
                <w:rFonts w:hint="eastAsia" w:ascii="Times New Roman" w:hAnsi="Times New Roman" w:eastAsia="宋体" w:cs="宋体"/>
                <w:color w:val="000000" w:themeColor="text1"/>
                <w:kern w:val="0"/>
                <w:sz w:val="24"/>
              </w:rPr>
              <w:t>）一级标准中的</w:t>
            </w:r>
            <w:r>
              <w:rPr>
                <w:rFonts w:ascii="Times New Roman" w:hAnsi="Times New Roman" w:eastAsia="宋体" w:cs="宋体"/>
                <w:color w:val="000000" w:themeColor="text1"/>
                <w:kern w:val="0"/>
                <w:sz w:val="24"/>
              </w:rPr>
              <w:t>A</w:t>
            </w:r>
            <w:r>
              <w:rPr>
                <w:rFonts w:hint="eastAsia" w:ascii="Times New Roman" w:hAnsi="Times New Roman" w:eastAsia="宋体" w:cs="宋体"/>
                <w:color w:val="000000" w:themeColor="text1"/>
                <w:kern w:val="0"/>
                <w:sz w:val="24"/>
              </w:rPr>
              <w:t>标准。</w:t>
            </w:r>
          </w:p>
          <w:p>
            <w:pPr>
              <w:keepNext w:val="0"/>
              <w:keepLines w:val="0"/>
              <w:pageBreakBefore w:val="0"/>
              <w:kinsoku/>
              <w:wordWrap w:val="0"/>
              <w:overflowPunct/>
              <w:topLinePunct w:val="0"/>
              <w:autoSpaceDE w:val="0"/>
              <w:autoSpaceDN w:val="0"/>
              <w:bidi w:val="0"/>
              <w:adjustRightInd w:val="0"/>
              <w:spacing w:line="440" w:lineRule="exact"/>
              <w:ind w:firstLine="480" w:firstLineChars="200"/>
              <w:jc w:val="left"/>
              <w:rPr>
                <w:rFonts w:ascii="Times New Roman" w:hAnsi="Times New Roman" w:eastAsia="宋体" w:cs="宋体"/>
                <w:b/>
                <w:color w:val="000000" w:themeColor="text1"/>
                <w:kern w:val="0"/>
              </w:rPr>
            </w:pPr>
            <w:r>
              <w:rPr>
                <w:rFonts w:hint="eastAsia" w:ascii="Times New Roman" w:hAnsi="Times New Roman" w:eastAsia="宋体" w:cs="宋体"/>
                <w:color w:val="000000" w:themeColor="text1"/>
                <w:kern w:val="0"/>
                <w:sz w:val="24"/>
              </w:rPr>
              <w:t>为了解东郊污水处理厂的现状运行状况，本环评收集了东郊污水处理厂2019</w:t>
            </w:r>
            <w:r>
              <w:rPr>
                <w:rFonts w:hint="eastAsia" w:ascii="Times New Roman" w:hAnsi="Times New Roman" w:eastAsia="宋体" w:cs="宋体"/>
                <w:color w:val="000000" w:themeColor="text1"/>
                <w:kern w:val="0"/>
                <w:sz w:val="24"/>
                <w:lang w:val="en-US" w:eastAsia="zh-CN"/>
              </w:rPr>
              <w:t>.6.6~2019.6.20</w:t>
            </w:r>
            <w:r>
              <w:rPr>
                <w:rFonts w:hint="eastAsia" w:ascii="Times New Roman" w:hAnsi="Times New Roman" w:eastAsia="宋体" w:cs="宋体"/>
                <w:color w:val="000000" w:themeColor="text1"/>
                <w:kern w:val="0"/>
                <w:sz w:val="24"/>
              </w:rPr>
              <w:t>的监测数据，详见下表</w:t>
            </w:r>
            <w:r>
              <w:rPr>
                <w:rFonts w:hint="eastAsia" w:ascii="Times New Roman" w:hAnsi="Times New Roman" w:eastAsia="宋体" w:cs="宋体"/>
                <w:color w:val="000000" w:themeColor="text1"/>
                <w:kern w:val="0"/>
                <w:sz w:val="24"/>
                <w:lang w:val="en-US" w:eastAsia="zh-CN"/>
              </w:rPr>
              <w:t>2-8</w:t>
            </w:r>
            <w:r>
              <w:rPr>
                <w:rFonts w:hint="eastAsia" w:ascii="Times New Roman" w:hAnsi="Times New Roman" w:eastAsia="宋体" w:cs="宋体"/>
                <w:color w:val="000000" w:themeColor="text1"/>
                <w:kern w:val="0"/>
                <w:sz w:val="24"/>
              </w:rPr>
              <w:t>。</w:t>
            </w:r>
          </w:p>
          <w:p>
            <w:pPr>
              <w:pStyle w:val="49"/>
              <w:keepNext w:val="0"/>
              <w:keepLines w:val="0"/>
              <w:pageBreakBefore w:val="0"/>
              <w:widowControl w:val="0"/>
              <w:kinsoku/>
              <w:wordWrap/>
              <w:overflowPunct/>
              <w:topLinePunct w:val="0"/>
              <w:autoSpaceDE/>
              <w:autoSpaceDN/>
              <w:bidi w:val="0"/>
              <w:snapToGrid/>
              <w:spacing w:line="440" w:lineRule="exact"/>
              <w:ind w:firstLine="0"/>
              <w:jc w:val="center"/>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kern w:val="0"/>
                <w:sz w:val="21"/>
                <w:szCs w:val="21"/>
                <w:lang w:val="en-US" w:eastAsia="zh-CN"/>
              </w:rPr>
              <w:t xml:space="preserve">               </w:t>
            </w:r>
            <w:r>
              <w:rPr>
                <w:rFonts w:hint="eastAsia" w:ascii="Times New Roman" w:hAnsi="Times New Roman" w:eastAsia="宋体" w:cs="宋体"/>
                <w:b/>
                <w:color w:val="000000" w:themeColor="text1"/>
                <w:kern w:val="0"/>
                <w:sz w:val="24"/>
                <w:szCs w:val="24"/>
              </w:rPr>
              <w:t>表</w:t>
            </w:r>
            <w:r>
              <w:rPr>
                <w:rFonts w:ascii="Times New Roman" w:hAnsi="Times New Roman" w:eastAsia="宋体" w:cs="宋体"/>
                <w:b/>
                <w:color w:val="000000" w:themeColor="text1"/>
                <w:kern w:val="0"/>
                <w:sz w:val="24"/>
                <w:szCs w:val="24"/>
              </w:rPr>
              <w:t>2-</w:t>
            </w:r>
            <w:r>
              <w:rPr>
                <w:rFonts w:hint="eastAsia" w:ascii="Times New Roman" w:hAnsi="Times New Roman" w:eastAsia="宋体" w:cs="宋体"/>
                <w:b/>
                <w:color w:val="000000" w:themeColor="text1"/>
                <w:kern w:val="0"/>
                <w:sz w:val="24"/>
                <w:szCs w:val="24"/>
                <w:lang w:val="en-US" w:eastAsia="zh-CN"/>
              </w:rPr>
              <w:t>8</w:t>
            </w:r>
            <w:r>
              <w:rPr>
                <w:rFonts w:ascii="Times New Roman" w:hAnsi="Times New Roman" w:eastAsia="宋体" w:cs="宋体"/>
                <w:b/>
                <w:color w:val="000000" w:themeColor="text1"/>
                <w:kern w:val="0"/>
                <w:sz w:val="24"/>
                <w:szCs w:val="24"/>
              </w:rPr>
              <w:t xml:space="preserve"> </w:t>
            </w:r>
            <w:r>
              <w:rPr>
                <w:rFonts w:hint="eastAsia" w:ascii="Times New Roman" w:hAnsi="Times New Roman" w:eastAsia="宋体" w:cs="宋体"/>
                <w:b/>
                <w:color w:val="000000" w:themeColor="text1"/>
                <w:kern w:val="0"/>
                <w:sz w:val="24"/>
                <w:szCs w:val="24"/>
              </w:rPr>
              <w:t xml:space="preserve">在线监测数据          </w:t>
            </w:r>
            <w:r>
              <w:rPr>
                <w:rFonts w:hint="eastAsia" w:ascii="Times New Roman" w:hAnsi="Times New Roman" w:eastAsia="宋体" w:cs="宋体"/>
                <w:b/>
                <w:color w:val="000000" w:themeColor="text1"/>
                <w:kern w:val="0"/>
                <w:sz w:val="21"/>
                <w:szCs w:val="21"/>
              </w:rPr>
              <w:t xml:space="preserve"> </w:t>
            </w:r>
            <w:r>
              <w:rPr>
                <w:rFonts w:ascii="Times New Roman" w:hAnsi="Times New Roman" w:eastAsia="宋体" w:cs="宋体"/>
                <w:b/>
                <w:color w:val="000000" w:themeColor="text1"/>
                <w:sz w:val="21"/>
                <w:szCs w:val="21"/>
              </w:rPr>
              <w:t>单位：</w:t>
            </w:r>
            <w:r>
              <w:rPr>
                <w:rFonts w:ascii="Times New Roman" w:hAnsi="Times New Roman" w:eastAsia="宋体" w:cs="宋体"/>
                <w:b/>
                <w:color w:val="000000" w:themeColor="text1"/>
                <w:sz w:val="21"/>
                <w:szCs w:val="21"/>
                <w:lang w:val="en-GB"/>
              </w:rPr>
              <w:t>mg/L,除pH外</w:t>
            </w:r>
          </w:p>
          <w:tbl>
            <w:tblPr>
              <w:tblStyle w:val="50"/>
              <w:tblW w:w="883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37"/>
              <w:gridCol w:w="1592"/>
              <w:gridCol w:w="1474"/>
              <w:gridCol w:w="1412"/>
              <w:gridCol w:w="1412"/>
              <w:gridCol w:w="14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日期</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PH值</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化学需氧量</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氨氮</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总氮</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总磷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2019.6.6</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6.744</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27.856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0.017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10.297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0.232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2019.6.7</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6.759</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29.793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0.023</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10.695</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0.249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rPr>
                  </w:pPr>
                  <w:r>
                    <w:rPr>
                      <w:rFonts w:hint="eastAsia" w:ascii="Times New Roman" w:hAnsi="Times New Roman" w:eastAsia="宋体" w:cs="宋体"/>
                      <w:color w:val="000000" w:themeColor="text1"/>
                      <w:sz w:val="21"/>
                      <w:szCs w:val="21"/>
                      <w:lang w:val="en-US" w:eastAsia="zh-CN"/>
                    </w:rPr>
                    <w:t>2019.6.8</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6.743</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29.056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0.025</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12.338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0.206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rPr>
                  </w:pPr>
                  <w:r>
                    <w:rPr>
                      <w:rFonts w:hint="eastAsia" w:ascii="Times New Roman" w:hAnsi="Times New Roman" w:eastAsia="宋体" w:cs="宋体"/>
                      <w:color w:val="000000" w:themeColor="text1"/>
                      <w:sz w:val="21"/>
                      <w:szCs w:val="21"/>
                      <w:lang w:val="en-US" w:eastAsia="zh-CN"/>
                    </w:rPr>
                    <w:t>2019.6.9</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6.694</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27.826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0.023</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13.68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0.167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rPr>
                  </w:pPr>
                  <w:r>
                    <w:rPr>
                      <w:rFonts w:hint="eastAsia" w:ascii="Times New Roman" w:hAnsi="Times New Roman" w:eastAsia="宋体" w:cs="宋体"/>
                      <w:color w:val="000000" w:themeColor="text1"/>
                      <w:sz w:val="21"/>
                      <w:szCs w:val="21"/>
                      <w:lang w:val="en-US" w:eastAsia="zh-CN"/>
                    </w:rPr>
                    <w:t>2019.6.10</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6.665</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28.291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0.024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12.732</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0.184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rPr>
                  </w:pPr>
                  <w:r>
                    <w:rPr>
                      <w:rFonts w:hint="eastAsia" w:ascii="Times New Roman" w:hAnsi="Times New Roman" w:eastAsia="宋体" w:cs="宋体"/>
                      <w:color w:val="000000" w:themeColor="text1"/>
                      <w:sz w:val="21"/>
                      <w:szCs w:val="21"/>
                      <w:lang w:val="en-US" w:eastAsia="zh-CN"/>
                    </w:rPr>
                    <w:t>2019.6.11</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6.696</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28.066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0.13</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11.282</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rPr>
                  </w:pPr>
                  <w:r>
                    <w:rPr>
                      <w:rFonts w:hint="eastAsia" w:ascii="Times New Roman" w:hAnsi="Times New Roman" w:eastAsia="宋体" w:cs="宋体"/>
                      <w:color w:val="000000" w:themeColor="text1"/>
                      <w:sz w:val="21"/>
                      <w:szCs w:val="21"/>
                      <w:lang w:val="en-US" w:eastAsia="zh-CN"/>
                    </w:rPr>
                    <w:t>2019.6.12</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6.696</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28.011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0.031</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9.857</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0.202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2019.6.13</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6.739</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26.939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0.035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9.533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0.224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2019.6.14</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6.783</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28.228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0.034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10.21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0.233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2019.6.15</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6.805</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28.416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0.036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10.627</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0.199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2019.6.16</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6.81</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27.867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0.037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10.252</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0.182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2019.6.17</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6.83</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28.577</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0.039</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10.302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0.175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2019.6.18</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6.794</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28.486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0.046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9.58</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0.203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2019.6.19</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6.747</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23.336</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0.039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7.129</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0.189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53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2019.6.20</w:t>
                  </w:r>
                </w:p>
              </w:tc>
              <w:tc>
                <w:tcPr>
                  <w:tcW w:w="15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6.769</w:t>
                  </w:r>
                </w:p>
              </w:tc>
              <w:tc>
                <w:tcPr>
                  <w:tcW w:w="14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23.724</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0.041 </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6.908</w:t>
                  </w:r>
                </w:p>
              </w:tc>
              <w:tc>
                <w:tcPr>
                  <w:tcW w:w="14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0.191</w:t>
                  </w:r>
                </w:p>
              </w:tc>
            </w:tr>
          </w:tbl>
          <w:p>
            <w:pPr>
              <w:keepNext w:val="0"/>
              <w:keepLines w:val="0"/>
              <w:pageBreakBefore w:val="0"/>
              <w:kinsoku/>
              <w:wordWrap w:val="0"/>
              <w:overflowPunct/>
              <w:topLinePunct w:val="0"/>
              <w:autoSpaceDE w:val="0"/>
              <w:autoSpaceDN w:val="0"/>
              <w:bidi w:val="0"/>
              <w:adjustRightInd w:val="0"/>
              <w:spacing w:line="440" w:lineRule="exact"/>
              <w:ind w:firstLine="480" w:firstLineChars="200"/>
              <w:jc w:val="left"/>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根据在线监测数据浙江湖州金洁水务股份有限公司（织里东郊污水处理厂）在线监测数据，浙江湖州金洁水务股份有限公司（织里东郊污水处理厂）排污口</w:t>
            </w:r>
            <w:r>
              <w:rPr>
                <w:rFonts w:ascii="Times New Roman" w:hAnsi="Times New Roman" w:eastAsia="宋体" w:cs="宋体"/>
                <w:color w:val="000000" w:themeColor="text1"/>
                <w:kern w:val="0"/>
                <w:sz w:val="24"/>
              </w:rPr>
              <w:t>pH</w:t>
            </w:r>
            <w:r>
              <w:rPr>
                <w:rFonts w:hint="eastAsia" w:ascii="Times New Roman" w:hAnsi="Times New Roman" w:eastAsia="宋体" w:cs="宋体"/>
                <w:color w:val="000000" w:themeColor="text1"/>
                <w:kern w:val="0"/>
                <w:sz w:val="24"/>
              </w:rPr>
              <w:t>值、氨氮、化学需氧量均能满足《城镇污水处理厂污染物排放标准》（</w:t>
            </w:r>
            <w:r>
              <w:rPr>
                <w:rFonts w:ascii="Times New Roman" w:hAnsi="Times New Roman" w:eastAsia="宋体" w:cs="宋体"/>
                <w:color w:val="000000" w:themeColor="text1"/>
                <w:kern w:val="0"/>
                <w:sz w:val="24"/>
              </w:rPr>
              <w:t>GB18918-2002</w:t>
            </w:r>
            <w:r>
              <w:rPr>
                <w:rFonts w:hint="eastAsia" w:ascii="Times New Roman" w:hAnsi="Times New Roman" w:eastAsia="宋体" w:cs="宋体"/>
                <w:color w:val="000000" w:themeColor="text1"/>
                <w:kern w:val="0"/>
                <w:sz w:val="24"/>
              </w:rPr>
              <w:t>）中的一级标准中的</w:t>
            </w:r>
            <w:r>
              <w:rPr>
                <w:rFonts w:ascii="Times New Roman" w:hAnsi="Times New Roman" w:eastAsia="宋体" w:cs="宋体"/>
                <w:color w:val="000000" w:themeColor="text1"/>
                <w:kern w:val="0"/>
                <w:sz w:val="24"/>
              </w:rPr>
              <w:t>A</w:t>
            </w:r>
            <w:r>
              <w:rPr>
                <w:rFonts w:hint="eastAsia" w:ascii="Times New Roman" w:hAnsi="Times New Roman" w:eastAsia="宋体" w:cs="宋体"/>
                <w:color w:val="000000" w:themeColor="text1"/>
                <w:kern w:val="0"/>
                <w:sz w:val="24"/>
              </w:rPr>
              <w:t>标准。</w:t>
            </w:r>
          </w:p>
        </w:tc>
      </w:tr>
    </w:tbl>
    <w:p>
      <w:pPr>
        <w:pStyle w:val="4"/>
        <w:keepNext w:val="0"/>
        <w:spacing w:line="360" w:lineRule="auto"/>
        <w:rPr>
          <w:rFonts w:hint="eastAsia" w:ascii="Times New Roman" w:hAnsi="Times New Roman" w:eastAsia="宋体" w:cs="黑体"/>
          <w:color w:val="000000" w:themeColor="text1"/>
          <w:sz w:val="30"/>
          <w:szCs w:val="30"/>
        </w:rPr>
      </w:pPr>
      <w:bookmarkStart w:id="26" w:name="_Toc150088989"/>
      <w:bookmarkStart w:id="27" w:name="_Toc535791728"/>
    </w:p>
    <w:p>
      <w:pPr>
        <w:pStyle w:val="4"/>
        <w:keepNext w:val="0"/>
        <w:spacing w:line="360" w:lineRule="auto"/>
        <w:rPr>
          <w:rFonts w:hint="eastAsia" w:ascii="Times New Roman" w:hAnsi="Times New Roman" w:eastAsia="宋体" w:cs="黑体"/>
          <w:color w:val="000000" w:themeColor="text1"/>
          <w:sz w:val="30"/>
          <w:szCs w:val="30"/>
        </w:rPr>
      </w:pPr>
      <w:r>
        <w:rPr>
          <w:rFonts w:hint="eastAsia" w:ascii="Times New Roman" w:hAnsi="Times New Roman" w:eastAsia="宋体" w:cs="黑体"/>
          <w:color w:val="000000" w:themeColor="text1"/>
          <w:sz w:val="30"/>
          <w:szCs w:val="30"/>
        </w:rPr>
        <w:t>三、环境质量状况</w:t>
      </w:r>
      <w:bookmarkEnd w:id="26"/>
      <w:bookmarkEnd w:id="27"/>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8528" w:type="dxa"/>
            <w:vAlign w:val="top"/>
          </w:tcPr>
          <w:p>
            <w:pPr>
              <w:keepLines w:val="0"/>
              <w:pageBreakBefore w:val="0"/>
              <w:kinsoku/>
              <w:wordWrap/>
              <w:overflowPunct/>
              <w:topLinePunct w:val="0"/>
              <w:bidi w:val="0"/>
              <w:spacing w:line="440" w:lineRule="exact"/>
              <w:textAlignment w:val="auto"/>
              <w:rPr>
                <w:rFonts w:ascii="Times New Roman" w:hAnsi="Times New Roman" w:eastAsia="宋体" w:cs="宋体"/>
                <w:b/>
                <w:bCs/>
                <w:color w:val="000000" w:themeColor="text1"/>
                <w:sz w:val="28"/>
                <w:szCs w:val="28"/>
              </w:rPr>
            </w:pPr>
            <w:bookmarkStart w:id="28" w:name="_Toc150088990"/>
            <w:r>
              <w:rPr>
                <w:rFonts w:hint="eastAsia" w:ascii="Times New Roman" w:hAnsi="Times New Roman" w:eastAsia="宋体" w:cs="宋体"/>
                <w:b/>
                <w:bCs/>
                <w:color w:val="000000" w:themeColor="text1"/>
                <w:sz w:val="28"/>
                <w:szCs w:val="28"/>
              </w:rPr>
              <w:t>3.1</w:t>
            </w:r>
            <w:r>
              <w:rPr>
                <w:rFonts w:ascii="Times New Roman" w:hAnsi="Times New Roman" w:eastAsia="宋体" w:cs="宋体"/>
                <w:b/>
                <w:bCs/>
                <w:color w:val="000000" w:themeColor="text1"/>
                <w:sz w:val="28"/>
                <w:szCs w:val="28"/>
              </w:rPr>
              <w:t>建设项目所在地区域环境质量现状及主要环境问题(环境空气、地表水、</w:t>
            </w:r>
            <w:r>
              <w:rPr>
                <w:rFonts w:hint="eastAsia" w:ascii="Times New Roman" w:hAnsi="Times New Roman" w:eastAsia="宋体" w:cs="宋体"/>
                <w:b/>
                <w:bCs/>
                <w:color w:val="000000" w:themeColor="text1"/>
                <w:sz w:val="28"/>
                <w:szCs w:val="28"/>
              </w:rPr>
              <w:t>地下水、</w:t>
            </w:r>
            <w:r>
              <w:rPr>
                <w:rFonts w:ascii="Times New Roman" w:hAnsi="Times New Roman" w:eastAsia="宋体" w:cs="宋体"/>
                <w:b/>
                <w:bCs/>
                <w:color w:val="000000" w:themeColor="text1"/>
                <w:sz w:val="28"/>
                <w:szCs w:val="28"/>
              </w:rPr>
              <w:t>声环境)</w:t>
            </w:r>
          </w:p>
          <w:p>
            <w:pPr>
              <w:keepNext/>
              <w:keepLines w:val="0"/>
              <w:pageBreakBefore w:val="0"/>
              <w:tabs>
                <w:tab w:val="left" w:pos="7710"/>
              </w:tabs>
              <w:kinsoku/>
              <w:wordWrap/>
              <w:overflowPunct/>
              <w:topLinePunct w:val="0"/>
              <w:bidi w:val="0"/>
              <w:spacing w:line="440" w:lineRule="exact"/>
              <w:textAlignment w:val="auto"/>
              <w:rPr>
                <w:rFonts w:hint="eastAsia" w:ascii="Times New Roman" w:hAnsi="Times New Roman" w:eastAsia="宋体" w:cs="宋体"/>
                <w:b/>
                <w:color w:val="000000" w:themeColor="text1"/>
                <w:sz w:val="24"/>
              </w:rPr>
            </w:pPr>
            <w:r>
              <w:rPr>
                <w:rFonts w:ascii="Times New Roman" w:hAnsi="Times New Roman" w:eastAsia="宋体" w:cs="宋体"/>
                <w:b/>
                <w:bCs/>
                <w:color w:val="000000" w:themeColor="text1"/>
                <w:sz w:val="24"/>
              </w:rPr>
              <w:t>3.1</w:t>
            </w:r>
            <w:r>
              <w:rPr>
                <w:rFonts w:hint="eastAsia" w:ascii="Times New Roman" w:hAnsi="Times New Roman" w:eastAsia="宋体" w:cs="宋体"/>
                <w:b/>
                <w:bCs/>
                <w:color w:val="000000" w:themeColor="text1"/>
                <w:sz w:val="24"/>
              </w:rPr>
              <w:t>.1</w:t>
            </w:r>
            <w:r>
              <w:rPr>
                <w:rFonts w:ascii="Times New Roman" w:hAnsi="Times New Roman" w:eastAsia="宋体" w:cs="宋体"/>
                <w:b/>
                <w:bCs/>
                <w:color w:val="000000" w:themeColor="text1"/>
                <w:sz w:val="24"/>
              </w:rPr>
              <w:t>环境空气</w:t>
            </w:r>
            <w:r>
              <w:rPr>
                <w:rFonts w:ascii="Times New Roman" w:hAnsi="Times New Roman" w:eastAsia="宋体" w:cs="宋体"/>
                <w:b/>
                <w:color w:val="000000" w:themeColor="text1"/>
                <w:sz w:val="24"/>
              </w:rPr>
              <w:t>质量现状</w:t>
            </w:r>
          </w:p>
          <w:p>
            <w:pPr>
              <w:pStyle w:val="131"/>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imes New Roman" w:hAnsi="Times New Roman" w:eastAsia="宋体" w:cs="宋体"/>
                <w:color w:val="000000" w:themeColor="text1"/>
                <w:sz w:val="24"/>
                <w:szCs w:val="24"/>
                <w:highlight w:val="none"/>
                <w:lang w:eastAsia="zh-CN"/>
              </w:rPr>
            </w:pPr>
            <w:r>
              <w:rPr>
                <w:rFonts w:hint="eastAsia" w:ascii="Times New Roman" w:hAnsi="Times New Roman" w:eastAsia="宋体" w:cs="宋体"/>
                <w:color w:val="000000" w:themeColor="text1"/>
                <w:sz w:val="24"/>
                <w:szCs w:val="24"/>
                <w:highlight w:val="none"/>
                <w:lang w:eastAsia="zh-CN"/>
              </w:rPr>
              <w:t>1、区域环境质量达标情况</w:t>
            </w:r>
          </w:p>
          <w:p>
            <w:pPr>
              <w:pStyle w:val="131"/>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本项目位于吴兴区织里镇，本次环境空气质量现状评价采用湖州市生态环境局发布的吴兴区2019年城市空气质量状况，监测统计结果如下表3-1。</w:t>
            </w:r>
          </w:p>
          <w:p>
            <w:pPr>
              <w:keepLines w:val="0"/>
              <w:pageBreakBefore w:val="0"/>
              <w:kinsoku/>
              <w:wordWrap/>
              <w:overflowPunct/>
              <w:topLinePunct w:val="0"/>
              <w:bidi w:val="0"/>
              <w:adjustRightInd w:val="0"/>
              <w:snapToGrid w:val="0"/>
              <w:spacing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表3-1  湖州市</w:t>
            </w:r>
            <w:r>
              <w:rPr>
                <w:rFonts w:hint="eastAsia" w:ascii="Times New Roman" w:hAnsi="Times New Roman" w:eastAsia="宋体" w:cs="宋体"/>
                <w:b/>
                <w:bCs/>
                <w:color w:val="000000" w:themeColor="text1"/>
                <w:sz w:val="24"/>
                <w:szCs w:val="24"/>
                <w:lang w:eastAsia="zh-CN"/>
              </w:rPr>
              <w:t>吴兴</w:t>
            </w:r>
            <w:r>
              <w:rPr>
                <w:rFonts w:ascii="Times New Roman" w:hAnsi="Times New Roman" w:eastAsia="宋体" w:cs="宋体"/>
                <w:b/>
                <w:bCs/>
                <w:color w:val="000000" w:themeColor="text1"/>
                <w:sz w:val="24"/>
                <w:szCs w:val="24"/>
              </w:rPr>
              <w:t>区201</w:t>
            </w:r>
            <w:r>
              <w:rPr>
                <w:rFonts w:hint="eastAsia" w:ascii="Times New Roman" w:hAnsi="Times New Roman" w:eastAsia="宋体" w:cs="宋体"/>
                <w:b/>
                <w:bCs/>
                <w:color w:val="000000" w:themeColor="text1"/>
                <w:sz w:val="24"/>
                <w:szCs w:val="24"/>
                <w:lang w:val="en-US" w:eastAsia="zh-CN"/>
              </w:rPr>
              <w:t>9</w:t>
            </w:r>
            <w:r>
              <w:rPr>
                <w:rFonts w:ascii="Times New Roman" w:hAnsi="Times New Roman" w:eastAsia="宋体" w:cs="宋体"/>
                <w:b/>
                <w:bCs/>
                <w:color w:val="000000" w:themeColor="text1"/>
                <w:sz w:val="24"/>
                <w:szCs w:val="24"/>
              </w:rPr>
              <w:t>年环境空气质量现状评价表</w:t>
            </w:r>
          </w:p>
          <w:tbl>
            <w:tblPr>
              <w:tblStyle w:val="50"/>
              <w:tblW w:w="4998"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104"/>
              <w:gridCol w:w="2218"/>
              <w:gridCol w:w="1471"/>
              <w:gridCol w:w="1638"/>
              <w:gridCol w:w="1173"/>
              <w:gridCol w:w="132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污染物</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年评价指标</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现状浓度/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（μg/m</w:t>
                  </w:r>
                  <w:r>
                    <w:rPr>
                      <w:rFonts w:ascii="Times New Roman" w:hAnsi="Times New Roman" w:eastAsia="宋体" w:cs="宋体"/>
                      <w:b/>
                      <w:bCs/>
                      <w:color w:val="000000" w:themeColor="text1"/>
                      <w:sz w:val="21"/>
                      <w:szCs w:val="21"/>
                      <w:vertAlign w:val="superscript"/>
                    </w:rPr>
                    <w:t>3</w:t>
                  </w:r>
                  <w:r>
                    <w:rPr>
                      <w:rFonts w:ascii="Times New Roman" w:hAnsi="Times New Roman" w:eastAsia="宋体" w:cs="宋体"/>
                      <w:b/>
                      <w:bCs/>
                      <w:color w:val="000000" w:themeColor="text1"/>
                      <w:sz w:val="21"/>
                      <w:szCs w:val="21"/>
                    </w:rPr>
                    <w:t>）</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标准值/</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（μg/m</w:t>
                  </w:r>
                  <w:r>
                    <w:rPr>
                      <w:rFonts w:ascii="Times New Roman" w:hAnsi="Times New Roman" w:eastAsia="宋体" w:cs="宋体"/>
                      <w:b/>
                      <w:bCs/>
                      <w:color w:val="000000" w:themeColor="text1"/>
                      <w:sz w:val="21"/>
                      <w:szCs w:val="21"/>
                      <w:vertAlign w:val="superscript"/>
                    </w:rPr>
                    <w:t>3</w:t>
                  </w:r>
                  <w:r>
                    <w:rPr>
                      <w:rFonts w:ascii="Times New Roman" w:hAnsi="Times New Roman" w:eastAsia="宋体" w:cs="宋体"/>
                      <w:b/>
                      <w:bCs/>
                      <w:color w:val="000000" w:themeColor="text1"/>
                      <w:sz w:val="21"/>
                      <w:szCs w:val="21"/>
                    </w:rPr>
                    <w:t>）</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占标率/%</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达标情况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kern w:val="0"/>
                      <w:sz w:val="21"/>
                      <w:szCs w:val="21"/>
                    </w:rPr>
                    <w:t>SO</w:t>
                  </w:r>
                  <w:r>
                    <w:rPr>
                      <w:rFonts w:ascii="Times New Roman" w:hAnsi="Times New Roman" w:eastAsia="宋体" w:cs="宋体"/>
                      <w:color w:val="000000" w:themeColor="text1"/>
                      <w:kern w:val="0"/>
                      <w:sz w:val="21"/>
                      <w:szCs w:val="21"/>
                      <w:vertAlign w:val="subscript"/>
                    </w:rPr>
                    <w:t>2</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8</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60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13.3%</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kern w:val="0"/>
                      <w:sz w:val="21"/>
                      <w:szCs w:val="21"/>
                    </w:rPr>
                    <w:t>NO</w:t>
                  </w:r>
                  <w:r>
                    <w:rPr>
                      <w:rFonts w:ascii="Times New Roman" w:hAnsi="Times New Roman" w:eastAsia="宋体" w:cs="宋体"/>
                      <w:color w:val="000000" w:themeColor="text1"/>
                      <w:kern w:val="0"/>
                      <w:sz w:val="21"/>
                      <w:szCs w:val="21"/>
                      <w:vertAlign w:val="subscript"/>
                    </w:rPr>
                    <w:t>2</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37</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40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92.5%</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kern w:val="0"/>
                      <w:sz w:val="21"/>
                      <w:szCs w:val="21"/>
                    </w:rPr>
                    <w:t>PM</w:t>
                  </w:r>
                  <w:r>
                    <w:rPr>
                      <w:rFonts w:ascii="Times New Roman" w:hAnsi="Times New Roman" w:eastAsia="宋体" w:cs="宋体"/>
                      <w:color w:val="000000" w:themeColor="text1"/>
                      <w:kern w:val="0"/>
                      <w:sz w:val="21"/>
                      <w:szCs w:val="21"/>
                      <w:vertAlign w:val="subscript"/>
                    </w:rPr>
                    <w:t>10</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58</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70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82.6%</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kern w:val="0"/>
                      <w:sz w:val="21"/>
                      <w:szCs w:val="21"/>
                    </w:rPr>
                    <w:t>PM</w:t>
                  </w:r>
                  <w:r>
                    <w:rPr>
                      <w:rFonts w:ascii="Times New Roman" w:hAnsi="Times New Roman" w:eastAsia="宋体" w:cs="宋体"/>
                      <w:color w:val="000000" w:themeColor="text1"/>
                      <w:kern w:val="0"/>
                      <w:sz w:val="21"/>
                      <w:szCs w:val="21"/>
                      <w:vertAlign w:val="subscript"/>
                    </w:rPr>
                    <w:t>2.5</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年平均质量浓度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32</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35</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91.4%</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CO</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百分位数（95%）日平均质量浓度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1200</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4000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30.0%</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O</w:t>
                  </w:r>
                  <w:r>
                    <w:rPr>
                      <w:rFonts w:ascii="Times New Roman" w:hAnsi="Times New Roman" w:eastAsia="宋体" w:cs="宋体"/>
                      <w:bCs/>
                      <w:color w:val="000000" w:themeColor="text1"/>
                      <w:sz w:val="21"/>
                      <w:szCs w:val="21"/>
                      <w:vertAlign w:val="subscript"/>
                    </w:rPr>
                    <w:t>3</w:t>
                  </w:r>
                </w:p>
              </w:tc>
              <w:tc>
                <w:tcPr>
                  <w:tcW w:w="124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百分位数（90%）8h平均质量浓度</w:t>
                  </w:r>
                </w:p>
              </w:tc>
              <w:tc>
                <w:tcPr>
                  <w:tcW w:w="82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187</w:t>
                  </w:r>
                </w:p>
              </w:tc>
              <w:tc>
                <w:tcPr>
                  <w:tcW w:w="91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160</w:t>
                  </w:r>
                </w:p>
              </w:tc>
              <w:tc>
                <w:tcPr>
                  <w:tcW w:w="6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116.9%</w:t>
                  </w:r>
                </w:p>
              </w:tc>
              <w:tc>
                <w:tcPr>
                  <w:tcW w:w="73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bCs/>
                      <w:color w:val="000000" w:themeColor="text1"/>
                      <w:sz w:val="21"/>
                      <w:szCs w:val="21"/>
                    </w:rPr>
                    <w:t>不达标</w:t>
                  </w:r>
                </w:p>
              </w:tc>
            </w:tr>
          </w:tbl>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ascii="Times New Roman" w:hAnsi="Times New Roman" w:eastAsia="宋体" w:cs="宋体"/>
                <w:color w:val="000000" w:themeColor="text1"/>
                <w:sz w:val="24"/>
                <w:szCs w:val="24"/>
              </w:rPr>
              <w:t>从表3-1监测结果可知，201</w:t>
            </w:r>
            <w:r>
              <w:rPr>
                <w:rFonts w:hint="eastAsia" w:ascii="Times New Roman" w:hAnsi="Times New Roman" w:eastAsia="宋体" w:cs="宋体"/>
                <w:color w:val="000000" w:themeColor="text1"/>
                <w:sz w:val="24"/>
                <w:szCs w:val="24"/>
                <w:lang w:val="en-US" w:eastAsia="zh-CN"/>
              </w:rPr>
              <w:t>9</w:t>
            </w:r>
            <w:r>
              <w:rPr>
                <w:rFonts w:ascii="Times New Roman" w:hAnsi="Times New Roman" w:eastAsia="宋体" w:cs="宋体"/>
                <w:color w:val="000000" w:themeColor="text1"/>
                <w:sz w:val="24"/>
                <w:szCs w:val="24"/>
              </w:rPr>
              <w:t>年湖州市</w:t>
            </w:r>
            <w:r>
              <w:rPr>
                <w:rFonts w:hint="eastAsia" w:ascii="Times New Roman" w:hAnsi="Times New Roman" w:eastAsia="宋体" w:cs="宋体"/>
                <w:color w:val="000000" w:themeColor="text1"/>
                <w:sz w:val="24"/>
                <w:szCs w:val="24"/>
                <w:lang w:eastAsia="zh-CN"/>
              </w:rPr>
              <w:t>吴兴区空</w:t>
            </w:r>
            <w:r>
              <w:rPr>
                <w:rFonts w:ascii="Times New Roman" w:hAnsi="Times New Roman" w:eastAsia="宋体" w:cs="宋体"/>
                <w:color w:val="000000" w:themeColor="text1"/>
                <w:sz w:val="24"/>
                <w:szCs w:val="24"/>
              </w:rPr>
              <w:t>气环境质量六项基本污染物中</w:t>
            </w:r>
            <w:r>
              <w:rPr>
                <w:rFonts w:hint="eastAsia" w:ascii="Times New Roman" w:hAnsi="Times New Roman" w:eastAsia="宋体" w:cs="宋体"/>
                <w:color w:val="000000" w:themeColor="text1"/>
                <w:sz w:val="24"/>
                <w:szCs w:val="24"/>
                <w:lang w:eastAsia="zh-CN"/>
              </w:rPr>
              <w:t>只有</w:t>
            </w:r>
            <w:r>
              <w:rPr>
                <w:rFonts w:ascii="Times New Roman" w:hAnsi="Times New Roman" w:eastAsia="宋体" w:cs="宋体"/>
                <w:color w:val="000000" w:themeColor="text1"/>
                <w:sz w:val="24"/>
                <w:szCs w:val="24"/>
              </w:rPr>
              <w:t>O</w:t>
            </w:r>
            <w:r>
              <w:rPr>
                <w:rFonts w:ascii="Times New Roman" w:hAnsi="Times New Roman" w:eastAsia="宋体" w:cs="宋体"/>
                <w:color w:val="000000" w:themeColor="text1"/>
                <w:sz w:val="24"/>
                <w:szCs w:val="24"/>
                <w:vertAlign w:val="subscript"/>
              </w:rPr>
              <w:t>3</w:t>
            </w:r>
            <w:r>
              <w:rPr>
                <w:rFonts w:ascii="Times New Roman" w:hAnsi="Times New Roman" w:eastAsia="宋体" w:cs="宋体"/>
                <w:color w:val="000000" w:themeColor="text1"/>
                <w:sz w:val="24"/>
                <w:szCs w:val="24"/>
              </w:rPr>
              <w:t>未达标，其他基本污染物均达标</w:t>
            </w:r>
            <w:r>
              <w:rPr>
                <w:rFonts w:hint="eastAsia" w:ascii="Times New Roman" w:hAnsi="Times New Roman" w:eastAsia="宋体" w:cs="宋体"/>
                <w:color w:val="000000" w:themeColor="text1"/>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2、其它监测污染物环境质量现状</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2"/>
              <w:rPr>
                <w:rFonts w:hint="default"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sz w:val="24"/>
                <w:szCs w:val="24"/>
                <w:lang w:val="en-US" w:eastAsia="zh-CN"/>
              </w:rPr>
              <w:t>为了解本项目</w:t>
            </w:r>
            <w:r>
              <w:rPr>
                <w:rFonts w:hint="eastAsia" w:cs="宋体"/>
                <w:color w:val="000000" w:themeColor="text1"/>
                <w:sz w:val="24"/>
                <w:szCs w:val="24"/>
                <w:lang w:val="en-US" w:eastAsia="zh-CN"/>
              </w:rPr>
              <w:t>（项目位于一期厂区）</w:t>
            </w:r>
            <w:r>
              <w:rPr>
                <w:rFonts w:hint="eastAsia" w:ascii="Times New Roman" w:hAnsi="Times New Roman" w:eastAsia="宋体" w:cs="宋体"/>
                <w:color w:val="000000" w:themeColor="text1"/>
                <w:sz w:val="24"/>
                <w:szCs w:val="24"/>
                <w:lang w:val="en-US" w:eastAsia="zh-CN"/>
              </w:rPr>
              <w:t>所在地的污染物环境空气质量现状，</w:t>
            </w:r>
            <w:r>
              <w:rPr>
                <w:rFonts w:hint="eastAsia" w:ascii="Times New Roman" w:hAnsi="Times New Roman" w:eastAsia="宋体" w:cs="宋体"/>
                <w:color w:val="000000" w:themeColor="text1"/>
                <w:sz w:val="24"/>
                <w:szCs w:val="24"/>
              </w:rPr>
              <w:t>浙江东尼电子股份有限公司</w:t>
            </w:r>
            <w:r>
              <w:rPr>
                <w:rFonts w:hint="eastAsia" w:ascii="Times New Roman" w:hAnsi="Times New Roman" w:eastAsia="宋体" w:cs="宋体"/>
                <w:color w:val="000000" w:themeColor="text1"/>
                <w:sz w:val="24"/>
                <w:szCs w:val="24"/>
                <w:lang w:val="en-US" w:eastAsia="zh-CN"/>
              </w:rPr>
              <w:t>委托</w:t>
            </w:r>
            <w:r>
              <w:rPr>
                <w:rFonts w:ascii="Times New Roman" w:hAnsi="Times New Roman" w:eastAsia="宋体" w:cs="宋体"/>
                <w:color w:val="000000" w:themeColor="text1"/>
                <w:sz w:val="24"/>
                <w:szCs w:val="24"/>
              </w:rPr>
              <w:t>湖州</w:t>
            </w:r>
            <w:r>
              <w:rPr>
                <w:rFonts w:hint="eastAsia" w:ascii="Times New Roman" w:hAnsi="Times New Roman" w:eastAsia="宋体" w:cs="宋体"/>
                <w:color w:val="000000" w:themeColor="text1"/>
                <w:sz w:val="24"/>
                <w:szCs w:val="24"/>
                <w:lang w:eastAsia="zh-CN"/>
              </w:rPr>
              <w:t>利升检测</w:t>
            </w:r>
            <w:r>
              <w:rPr>
                <w:rFonts w:ascii="Times New Roman" w:hAnsi="Times New Roman" w:eastAsia="宋体" w:cs="宋体"/>
                <w:color w:val="000000" w:themeColor="text1"/>
                <w:sz w:val="24"/>
                <w:szCs w:val="24"/>
              </w:rPr>
              <w:t>有限公司</w:t>
            </w:r>
            <w:r>
              <w:rPr>
                <w:rFonts w:hint="eastAsia" w:ascii="Times New Roman" w:hAnsi="Times New Roman" w:eastAsia="宋体" w:cs="宋体"/>
                <w:color w:val="000000" w:themeColor="text1"/>
                <w:sz w:val="24"/>
                <w:szCs w:val="24"/>
                <w:lang w:val="en-US" w:eastAsia="zh-CN"/>
              </w:rPr>
              <w:t>于</w:t>
            </w:r>
            <w:r>
              <w:rPr>
                <w:rFonts w:hint="eastAsia" w:ascii="Times New Roman" w:hAnsi="Times New Roman" w:eastAsia="宋体" w:cs="宋体"/>
                <w:color w:val="000000" w:themeColor="text1"/>
                <w:sz w:val="24"/>
                <w:szCs w:val="24"/>
                <w:lang w:eastAsia="zh-CN"/>
              </w:rPr>
              <w:t>2020-</w:t>
            </w:r>
            <w:r>
              <w:rPr>
                <w:rFonts w:hint="eastAsia" w:cs="宋体"/>
                <w:color w:val="000000" w:themeColor="text1"/>
                <w:sz w:val="24"/>
                <w:szCs w:val="24"/>
                <w:lang w:val="en-US" w:eastAsia="zh-CN"/>
              </w:rPr>
              <w:t>10</w:t>
            </w:r>
            <w:r>
              <w:rPr>
                <w:rFonts w:hint="eastAsia" w:ascii="Times New Roman" w:hAnsi="Times New Roman" w:eastAsia="宋体" w:cs="宋体"/>
                <w:color w:val="000000" w:themeColor="text1"/>
                <w:sz w:val="24"/>
                <w:szCs w:val="24"/>
                <w:lang w:eastAsia="zh-CN"/>
              </w:rPr>
              <w:t>-</w:t>
            </w:r>
            <w:r>
              <w:rPr>
                <w:rFonts w:hint="eastAsia" w:cs="宋体"/>
                <w:color w:val="000000" w:themeColor="text1"/>
                <w:sz w:val="24"/>
                <w:szCs w:val="24"/>
                <w:lang w:val="en-US" w:eastAsia="zh-CN"/>
              </w:rPr>
              <w:t>6</w:t>
            </w:r>
            <w:r>
              <w:rPr>
                <w:rFonts w:hint="eastAsia" w:ascii="Times New Roman" w:hAnsi="Times New Roman" w:eastAsia="宋体" w:cs="宋体"/>
                <w:color w:val="000000" w:themeColor="text1"/>
                <w:sz w:val="24"/>
                <w:szCs w:val="24"/>
              </w:rPr>
              <w:t>~</w:t>
            </w:r>
            <w:r>
              <w:rPr>
                <w:rFonts w:hint="eastAsia" w:ascii="Times New Roman" w:hAnsi="Times New Roman" w:eastAsia="宋体" w:cs="宋体"/>
                <w:color w:val="000000" w:themeColor="text1"/>
                <w:sz w:val="24"/>
                <w:szCs w:val="24"/>
                <w:lang w:eastAsia="zh-CN"/>
              </w:rPr>
              <w:t>2020-</w:t>
            </w:r>
            <w:r>
              <w:rPr>
                <w:rFonts w:hint="eastAsia" w:cs="宋体"/>
                <w:color w:val="000000" w:themeColor="text1"/>
                <w:sz w:val="24"/>
                <w:szCs w:val="24"/>
                <w:lang w:val="en-US" w:eastAsia="zh-CN"/>
              </w:rPr>
              <w:t>11</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1对项目所在地附近空气环境现状进行了监测（报告编号：2020H</w:t>
            </w:r>
            <w:r>
              <w:rPr>
                <w:rFonts w:hint="eastAsia" w:cs="宋体"/>
                <w:color w:val="000000" w:themeColor="text1"/>
                <w:sz w:val="24"/>
                <w:szCs w:val="24"/>
                <w:lang w:val="en-US" w:eastAsia="zh-CN"/>
              </w:rPr>
              <w:t>4432</w:t>
            </w:r>
            <w:r>
              <w:rPr>
                <w:rFonts w:hint="eastAsia" w:ascii="Times New Roman" w:hAnsi="Times New Roman" w:eastAsia="宋体" w:cs="宋体"/>
                <w:color w:val="000000" w:themeColor="text1"/>
                <w:sz w:val="24"/>
                <w:szCs w:val="24"/>
                <w:lang w:val="en-US" w:eastAsia="zh-CN"/>
              </w:rPr>
              <w:t>）</w:t>
            </w:r>
            <w:r>
              <w:rPr>
                <w:rFonts w:hint="eastAsia" w:ascii="Times New Roman" w:hAnsi="Times New Roman" w:eastAsia="宋体" w:cs="宋体"/>
                <w:color w:val="000000" w:themeColor="text1"/>
                <w:kern w:val="2"/>
                <w:sz w:val="24"/>
                <w:szCs w:val="24"/>
                <w:lang w:val="en-US" w:eastAsia="zh-CN" w:bidi="ar-SA"/>
              </w:rPr>
              <w:t>，具体见下表3-2，3-3，3-4。</w:t>
            </w:r>
          </w:p>
          <w:p>
            <w:pPr>
              <w:pStyle w:val="2"/>
              <w:keepLines w:val="0"/>
              <w:pageBreakBefore w:val="0"/>
              <w:kinsoku/>
              <w:wordWrap/>
              <w:overflowPunct/>
              <w:topLinePunct w:val="0"/>
              <w:bidi w:val="0"/>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表3-2 引用监测点位基本信息</w:t>
            </w:r>
          </w:p>
          <w:tbl>
            <w:tblPr>
              <w:tblStyle w:val="50"/>
              <w:tblW w:w="4973"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2507"/>
              <w:gridCol w:w="1445"/>
              <w:gridCol w:w="1727"/>
              <w:gridCol w:w="1628"/>
              <w:gridCol w:w="157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监测点位名称</w:t>
                  </w:r>
                </w:p>
              </w:tc>
              <w:tc>
                <w:tcPr>
                  <w:tcW w:w="81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监测因子</w:t>
                  </w:r>
                </w:p>
              </w:tc>
              <w:tc>
                <w:tcPr>
                  <w:tcW w:w="9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主导风向</w:t>
                  </w:r>
                </w:p>
              </w:tc>
              <w:tc>
                <w:tcPr>
                  <w:tcW w:w="9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检测点位方向</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监测点位距离</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1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一期厂区</w:t>
                  </w:r>
                  <w:r>
                    <w:rPr>
                      <w:rFonts w:hint="eastAsia" w:ascii="Times New Roman" w:hAnsi="Times New Roman" w:eastAsia="宋体"/>
                      <w:color w:val="000000" w:themeColor="text1"/>
                      <w:szCs w:val="21"/>
                    </w:rPr>
                    <w:t>（G01）</w:t>
                  </w:r>
                </w:p>
              </w:tc>
              <w:tc>
                <w:tcPr>
                  <w:tcW w:w="81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r>
                    <w:rPr>
                      <w:rFonts w:hint="eastAsia" w:cs="Times New Roman"/>
                      <w:bCs/>
                      <w:color w:val="000000" w:themeColor="text1"/>
                      <w:sz w:val="21"/>
                      <w:szCs w:val="21"/>
                      <w:lang w:val="en-US" w:eastAsia="zh-CN"/>
                    </w:rPr>
                    <w:t>非甲烷总烃、臭气浓度</w:t>
                  </w:r>
                </w:p>
              </w:tc>
              <w:tc>
                <w:tcPr>
                  <w:tcW w:w="97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位于当地常年主导风向下风向</w:t>
                  </w:r>
                </w:p>
              </w:tc>
              <w:tc>
                <w:tcPr>
                  <w:tcW w:w="9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厂区</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11" w:type="pct"/>
                  <w:noWrap w:val="0"/>
                  <w:vAlign w:val="center"/>
                </w:tcPr>
                <w:p>
                  <w:pPr>
                    <w:pStyle w:val="9"/>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ascii="Times New Roman" w:hAnsi="Times New Roman" w:eastAsia="宋体"/>
                      <w:color w:val="000000" w:themeColor="text1"/>
                    </w:rPr>
                  </w:pPr>
                  <w:r>
                    <w:rPr>
                      <w:rFonts w:hint="eastAsia"/>
                      <w:color w:val="000000" w:themeColor="text1"/>
                      <w:lang w:val="en-US" w:eastAsia="zh-CN"/>
                    </w:rPr>
                    <w:t>二期厂区</w:t>
                  </w:r>
                  <w:r>
                    <w:rPr>
                      <w:rFonts w:hint="eastAsia" w:ascii="Times New Roman" w:hAnsi="Times New Roman" w:eastAsia="宋体"/>
                      <w:color w:val="000000" w:themeColor="text1"/>
                      <w:szCs w:val="21"/>
                    </w:rPr>
                    <w:t>（G0</w:t>
                  </w:r>
                  <w:r>
                    <w:rPr>
                      <w:rFonts w:hint="eastAsia" w:ascii="Times New Roman" w:hAnsi="Times New Roman" w:eastAsia="宋体"/>
                      <w:color w:val="000000" w:themeColor="text1"/>
                      <w:szCs w:val="21"/>
                      <w:lang w:val="en-US" w:eastAsia="zh-CN"/>
                    </w:rPr>
                    <w:t>2</w:t>
                  </w:r>
                  <w:r>
                    <w:rPr>
                      <w:rFonts w:hint="eastAsia" w:ascii="Times New Roman" w:hAnsi="Times New Roman" w:eastAsia="宋体"/>
                      <w:color w:val="000000" w:themeColor="text1"/>
                      <w:szCs w:val="21"/>
                    </w:rPr>
                    <w:t>）</w:t>
                  </w:r>
                </w:p>
              </w:tc>
              <w:tc>
                <w:tcPr>
                  <w:tcW w:w="81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p>
              </w:tc>
              <w:tc>
                <w:tcPr>
                  <w:tcW w:w="97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p>
              </w:tc>
              <w:tc>
                <w:tcPr>
                  <w:tcW w:w="9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厂区</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cs="宋体"/>
                      <w:color w:val="000000" w:themeColor="text1"/>
                      <w:kern w:val="0"/>
                      <w:sz w:val="21"/>
                      <w:szCs w:val="21"/>
                      <w:lang w:val="en-US" w:eastAsia="zh-CN"/>
                    </w:rPr>
                    <w:t>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411" w:type="pct"/>
                  <w:noWrap w:val="0"/>
                  <w:vAlign w:val="center"/>
                </w:tcPr>
                <w:p>
                  <w:pPr>
                    <w:pStyle w:val="9"/>
                    <w:keepNext w:val="0"/>
                    <w:keepLines w:val="0"/>
                    <w:pageBreakBefore w:val="0"/>
                    <w:widowControl w:val="0"/>
                    <w:kinsoku/>
                    <w:wordWrap w:val="0"/>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olor w:val="000000" w:themeColor="text1"/>
                      <w:szCs w:val="21"/>
                      <w:lang w:eastAsia="zh-CN"/>
                    </w:rPr>
                  </w:pPr>
                  <w:r>
                    <w:rPr>
                      <w:rFonts w:hint="eastAsia"/>
                      <w:color w:val="000000" w:themeColor="text1"/>
                      <w:szCs w:val="21"/>
                      <w:lang w:eastAsia="zh-CN"/>
                    </w:rPr>
                    <w:t>项目所在地西侧</w:t>
                  </w:r>
                  <w:r>
                    <w:rPr>
                      <w:rFonts w:hint="eastAsia" w:ascii="Times New Roman" w:hAnsi="Times New Roman" w:eastAsia="宋体"/>
                      <w:color w:val="000000" w:themeColor="text1"/>
                      <w:szCs w:val="21"/>
                    </w:rPr>
                    <w:t>（G0</w:t>
                  </w:r>
                  <w:r>
                    <w:rPr>
                      <w:rFonts w:hint="eastAsia"/>
                      <w:color w:val="000000" w:themeColor="text1"/>
                      <w:szCs w:val="21"/>
                      <w:lang w:val="en-US" w:eastAsia="zh-CN"/>
                    </w:rPr>
                    <w:t>3</w:t>
                  </w:r>
                  <w:r>
                    <w:rPr>
                      <w:rFonts w:hint="eastAsia" w:ascii="Times New Roman" w:hAnsi="Times New Roman" w:eastAsia="宋体"/>
                      <w:color w:val="000000" w:themeColor="text1"/>
                      <w:szCs w:val="21"/>
                    </w:rPr>
                    <w:t>）</w:t>
                  </w:r>
                </w:p>
              </w:tc>
              <w:tc>
                <w:tcPr>
                  <w:tcW w:w="81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Cs/>
                      <w:color w:val="000000" w:themeColor="text1"/>
                      <w:sz w:val="21"/>
                      <w:szCs w:val="21"/>
                    </w:rPr>
                  </w:pPr>
                </w:p>
              </w:tc>
              <w:tc>
                <w:tcPr>
                  <w:tcW w:w="97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p>
              </w:tc>
              <w:tc>
                <w:tcPr>
                  <w:tcW w:w="9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cs="宋体"/>
                      <w:bCs/>
                      <w:color w:val="000000" w:themeColor="text1"/>
                      <w:sz w:val="21"/>
                      <w:szCs w:val="21"/>
                      <w:lang w:val="en-US" w:eastAsia="zh-CN"/>
                    </w:rPr>
                    <w:t>西</w:t>
                  </w:r>
                </w:p>
              </w:tc>
              <w:tc>
                <w:tcPr>
                  <w:tcW w:w="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rPr>
                  </w:pPr>
                  <w:r>
                    <w:rPr>
                      <w:rFonts w:hint="eastAsia" w:cs="宋体"/>
                      <w:color w:val="000000" w:themeColor="text1"/>
                      <w:kern w:val="0"/>
                      <w:sz w:val="21"/>
                      <w:szCs w:val="21"/>
                      <w:lang w:val="en-US" w:eastAsia="zh-CN"/>
                    </w:rPr>
                    <w:t>560m</w:t>
                  </w:r>
                </w:p>
              </w:tc>
            </w:tr>
          </w:tbl>
          <w:p>
            <w:pPr>
              <w:pStyle w:val="2"/>
              <w:keepLines w:val="0"/>
              <w:pageBreakBefore w:val="0"/>
              <w:kinsoku/>
              <w:wordWrap/>
              <w:overflowPunct/>
              <w:topLinePunct w:val="0"/>
              <w:bidi w:val="0"/>
              <w:spacing w:after="0"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表3-</w:t>
            </w:r>
            <w:r>
              <w:rPr>
                <w:rFonts w:hint="eastAsia" w:eastAsia="宋体" w:cs="宋体"/>
                <w:b/>
                <w:bCs/>
                <w:color w:val="000000" w:themeColor="text1"/>
                <w:kern w:val="2"/>
                <w:sz w:val="24"/>
                <w:szCs w:val="24"/>
                <w:lang w:val="en-US" w:eastAsia="zh-CN" w:bidi="ar-SA"/>
              </w:rPr>
              <w:t>3</w:t>
            </w:r>
            <w:r>
              <w:rPr>
                <w:rFonts w:hint="eastAsia" w:ascii="Times New Roman" w:hAnsi="Times New Roman" w:eastAsia="宋体" w:cs="宋体"/>
                <w:b/>
                <w:bCs/>
                <w:color w:val="000000" w:themeColor="text1"/>
                <w:kern w:val="2"/>
                <w:sz w:val="24"/>
                <w:szCs w:val="24"/>
                <w:lang w:val="en-US" w:eastAsia="zh-CN" w:bidi="ar-SA"/>
              </w:rPr>
              <w:t xml:space="preserve"> </w:t>
            </w:r>
            <w:r>
              <w:rPr>
                <w:rFonts w:hint="eastAsia" w:eastAsia="宋体" w:cs="宋体"/>
                <w:b/>
                <w:bCs/>
                <w:color w:val="000000" w:themeColor="text1"/>
                <w:kern w:val="2"/>
                <w:sz w:val="24"/>
                <w:szCs w:val="24"/>
                <w:lang w:val="en-US" w:eastAsia="zh-CN" w:bidi="ar-SA"/>
              </w:rPr>
              <w:t>环境空气</w:t>
            </w:r>
            <w:r>
              <w:rPr>
                <w:rFonts w:hint="eastAsia" w:ascii="Times New Roman" w:hAnsi="Times New Roman" w:eastAsia="宋体" w:cs="宋体"/>
                <w:b/>
                <w:bCs/>
                <w:color w:val="000000" w:themeColor="text1"/>
                <w:kern w:val="2"/>
                <w:sz w:val="24"/>
                <w:szCs w:val="24"/>
                <w:lang w:val="en-US" w:eastAsia="zh-CN" w:bidi="ar-SA"/>
              </w:rPr>
              <w:t>质量现状监测结果</w:t>
            </w:r>
            <w:r>
              <w:rPr>
                <w:rFonts w:hint="eastAsia" w:eastAsia="宋体" w:cs="宋体"/>
                <w:b/>
                <w:bCs/>
                <w:color w:val="000000" w:themeColor="text1"/>
                <w:kern w:val="2"/>
                <w:sz w:val="24"/>
                <w:szCs w:val="24"/>
                <w:lang w:val="en-US" w:eastAsia="zh-CN" w:bidi="ar-SA"/>
              </w:rPr>
              <w:t>1</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2191"/>
              <w:gridCol w:w="1531"/>
              <w:gridCol w:w="1688"/>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rPr>
                  </w:pPr>
                  <w:r>
                    <w:rPr>
                      <w:rFonts w:hint="eastAsia"/>
                      <w:b/>
                      <w:color w:val="000000" w:themeColor="text1"/>
                      <w:szCs w:val="21"/>
                    </w:rPr>
                    <w:t>测点位置</w:t>
                  </w:r>
                </w:p>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rPr>
                  </w:pPr>
                  <w:r>
                    <w:rPr>
                      <w:rFonts w:hint="eastAsia"/>
                      <w:b/>
                      <w:color w:val="000000" w:themeColor="text1"/>
                      <w:szCs w:val="21"/>
                    </w:rPr>
                    <w:t>（编号）</w:t>
                  </w:r>
                </w:p>
              </w:tc>
              <w:tc>
                <w:tcPr>
                  <w:tcW w:w="122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rPr>
                  </w:pPr>
                  <w:r>
                    <w:rPr>
                      <w:rFonts w:hint="eastAsia"/>
                      <w:b/>
                      <w:color w:val="000000" w:themeColor="text1"/>
                      <w:szCs w:val="21"/>
                      <w:lang w:eastAsia="zh-CN"/>
                    </w:rPr>
                    <w:t>采样</w:t>
                  </w:r>
                  <w:r>
                    <w:rPr>
                      <w:rFonts w:hint="eastAsia"/>
                      <w:b/>
                      <w:color w:val="000000" w:themeColor="text1"/>
                      <w:szCs w:val="21"/>
                    </w:rPr>
                    <w:t>时间</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rPr>
                  </w:pPr>
                  <w:r>
                    <w:rPr>
                      <w:rFonts w:hint="eastAsia"/>
                      <w:b/>
                      <w:color w:val="000000" w:themeColor="text1"/>
                      <w:szCs w:val="21"/>
                    </w:rPr>
                    <w:t>采样频次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eastAsia="宋体"/>
                      <w:b/>
                      <w:color w:val="000000" w:themeColor="text1"/>
                      <w:szCs w:val="21"/>
                      <w:lang w:val="en-US" w:eastAsia="zh-CN"/>
                    </w:rPr>
                  </w:pPr>
                  <w:r>
                    <w:rPr>
                      <w:rFonts w:hint="eastAsia"/>
                      <w:b/>
                      <w:color w:val="000000" w:themeColor="text1"/>
                      <w:szCs w:val="21"/>
                      <w:lang w:val="en-US" w:eastAsia="zh-CN"/>
                    </w:rPr>
                    <w:t>非甲烷总烃</w:t>
                  </w:r>
                </w:p>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b/>
                      <w:color w:val="000000" w:themeColor="text1"/>
                      <w:szCs w:val="21"/>
                      <w:lang w:eastAsia="zh-CN"/>
                    </w:rPr>
                  </w:pPr>
                  <w:r>
                    <w:rPr>
                      <w:rFonts w:hint="eastAsia"/>
                      <w:b/>
                      <w:color w:val="000000" w:themeColor="text1"/>
                      <w:szCs w:val="21"/>
                    </w:rPr>
                    <w:t>（mg/m</w:t>
                  </w:r>
                  <w:r>
                    <w:rPr>
                      <w:rFonts w:hint="eastAsia"/>
                      <w:b/>
                      <w:color w:val="000000" w:themeColor="text1"/>
                      <w:szCs w:val="21"/>
                      <w:vertAlign w:val="superscript"/>
                    </w:rPr>
                    <w:t>3</w:t>
                  </w:r>
                  <w:r>
                    <w:rPr>
                      <w:rFonts w:hint="eastAsia"/>
                      <w:b/>
                      <w:color w:val="000000" w:themeColor="text1"/>
                      <w:szCs w:val="21"/>
                    </w:rPr>
                    <w:t>）</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lang w:eastAsia="zh-CN"/>
                    </w:rPr>
                  </w:pPr>
                  <w:r>
                    <w:rPr>
                      <w:rFonts w:hint="eastAsia"/>
                      <w:b/>
                      <w:color w:val="000000" w:themeColor="text1"/>
                      <w:szCs w:val="21"/>
                      <w:lang w:val="en-US" w:eastAsia="zh-CN"/>
                    </w:rPr>
                    <w:t>臭气浓度</w:t>
                  </w:r>
                </w:p>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b/>
                      <w:color w:val="000000" w:themeColor="text1"/>
                      <w:szCs w:val="21"/>
                    </w:rPr>
                  </w:pPr>
                  <w:r>
                    <w:rPr>
                      <w:rFonts w:hint="eastAsia"/>
                      <w:b/>
                      <w:color w:val="000000" w:themeColor="text1"/>
                      <w:szCs w:val="21"/>
                    </w:rPr>
                    <w:t>（</w:t>
                  </w:r>
                  <w:r>
                    <w:rPr>
                      <w:rFonts w:hint="eastAsia"/>
                      <w:b/>
                      <w:color w:val="000000" w:themeColor="text1"/>
                      <w:szCs w:val="21"/>
                      <w:lang w:val="en-US" w:eastAsia="zh-CN"/>
                    </w:rPr>
                    <w:t>无量纲</w:t>
                  </w:r>
                  <w:r>
                    <w:rPr>
                      <w:rFonts w:hint="eastAsia"/>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rPr>
                  </w:pPr>
                  <w:r>
                    <w:rPr>
                      <w:rFonts w:hint="default" w:ascii="Times New Roman" w:hAnsi="Times New Roman" w:cs="Times New Roman"/>
                      <w:color w:val="000000" w:themeColor="text1"/>
                      <w:szCs w:val="21"/>
                      <w:lang w:val="en-US" w:eastAsia="zh-CN"/>
                    </w:rPr>
                    <w:t>1#点</w:t>
                  </w:r>
                </w:p>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r>
                    <w:rPr>
                      <w:rFonts w:hint="default" w:ascii="Times New Roman" w:hAnsi="Times New Roman" w:cs="Times New Roman"/>
                      <w:color w:val="000000" w:themeColor="text1"/>
                      <w:szCs w:val="21"/>
                    </w:rPr>
                    <w:t>（G0</w:t>
                  </w:r>
                  <w:r>
                    <w:rPr>
                      <w:rFonts w:hint="default" w:ascii="Times New Roman" w:hAnsi="Times New Roman" w:cs="Times New Roman"/>
                      <w:color w:val="000000" w:themeColor="text1"/>
                      <w:szCs w:val="21"/>
                      <w:lang w:val="en-US" w:eastAsia="zh-CN"/>
                    </w:rPr>
                    <w:t>1</w:t>
                  </w:r>
                  <w:r>
                    <w:rPr>
                      <w:rFonts w:hint="default" w:ascii="Times New Roman" w:hAnsi="Times New Roman" w:cs="Times New Roman"/>
                      <w:color w:val="000000" w:themeColor="text1"/>
                      <w:szCs w:val="21"/>
                    </w:rPr>
                    <w:t>）</w:t>
                  </w: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2020年10月26日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0.55</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2020年10月27日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2020年10月28日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0.55</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2020年10月29日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2020年10月30日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2020年10月31日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2020年11月1日</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eastAsia="zh-CN"/>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eastAsia"/>
                      <w:color w:val="000000" w:themeColor="text1"/>
                      <w:szCs w:val="21"/>
                    </w:rPr>
                  </w:pP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rPr>
                  </w:pPr>
                  <w:r>
                    <w:rPr>
                      <w:rFonts w:hint="eastAsia"/>
                      <w:color w:val="000000" w:themeColor="text1"/>
                      <w:szCs w:val="21"/>
                      <w:lang w:val="en-US" w:eastAsia="zh-CN"/>
                    </w:rPr>
                    <w:t>0.55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bl>
          <w:p>
            <w:pPr>
              <w:pStyle w:val="2"/>
              <w:keepLines w:val="0"/>
              <w:pageBreakBefore w:val="0"/>
              <w:kinsoku/>
              <w:wordWrap/>
              <w:overflowPunct/>
              <w:topLinePunct w:val="0"/>
              <w:bidi w:val="0"/>
              <w:spacing w:after="0"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表3-</w:t>
            </w:r>
            <w:r>
              <w:rPr>
                <w:rFonts w:hint="eastAsia" w:eastAsia="宋体" w:cs="宋体"/>
                <w:b/>
                <w:bCs/>
                <w:color w:val="000000" w:themeColor="text1"/>
                <w:kern w:val="2"/>
                <w:sz w:val="24"/>
                <w:szCs w:val="24"/>
                <w:lang w:val="en-US" w:eastAsia="zh-CN" w:bidi="ar-SA"/>
              </w:rPr>
              <w:t>4</w:t>
            </w:r>
            <w:r>
              <w:rPr>
                <w:rFonts w:hint="eastAsia" w:ascii="Times New Roman" w:hAnsi="Times New Roman" w:eastAsia="宋体" w:cs="宋体"/>
                <w:b/>
                <w:bCs/>
                <w:color w:val="000000" w:themeColor="text1"/>
                <w:kern w:val="2"/>
                <w:sz w:val="24"/>
                <w:szCs w:val="24"/>
                <w:lang w:val="en-US" w:eastAsia="zh-CN" w:bidi="ar-SA"/>
              </w:rPr>
              <w:t xml:space="preserve"> </w:t>
            </w:r>
            <w:r>
              <w:rPr>
                <w:rFonts w:hint="eastAsia" w:eastAsia="宋体" w:cs="宋体"/>
                <w:b/>
                <w:bCs/>
                <w:color w:val="000000" w:themeColor="text1"/>
                <w:kern w:val="2"/>
                <w:sz w:val="24"/>
                <w:szCs w:val="24"/>
                <w:lang w:val="en-US" w:eastAsia="zh-CN" w:bidi="ar-SA"/>
              </w:rPr>
              <w:t>环境空气</w:t>
            </w:r>
            <w:r>
              <w:rPr>
                <w:rFonts w:hint="eastAsia" w:ascii="Times New Roman" w:hAnsi="Times New Roman" w:eastAsia="宋体" w:cs="宋体"/>
                <w:b/>
                <w:bCs/>
                <w:color w:val="000000" w:themeColor="text1"/>
                <w:kern w:val="2"/>
                <w:sz w:val="24"/>
                <w:szCs w:val="24"/>
                <w:lang w:val="en-US" w:eastAsia="zh-CN" w:bidi="ar-SA"/>
              </w:rPr>
              <w:t>质量现状监测结果2</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2191"/>
              <w:gridCol w:w="1531"/>
              <w:gridCol w:w="1688"/>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测点位置</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（编号）</w:t>
                  </w:r>
                </w:p>
              </w:tc>
              <w:tc>
                <w:tcPr>
                  <w:tcW w:w="122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lang w:eastAsia="zh-CN"/>
                    </w:rPr>
                    <w:t>采样</w:t>
                  </w:r>
                  <w:r>
                    <w:rPr>
                      <w:rFonts w:hint="eastAsia"/>
                      <w:b/>
                      <w:color w:val="000000" w:themeColor="text1"/>
                      <w:szCs w:val="21"/>
                    </w:rPr>
                    <w:t>时间</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采样频次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b/>
                      <w:color w:val="000000" w:themeColor="text1"/>
                      <w:szCs w:val="21"/>
                      <w:lang w:val="en-US" w:eastAsia="zh-CN"/>
                    </w:rPr>
                  </w:pPr>
                  <w:r>
                    <w:rPr>
                      <w:rFonts w:hint="eastAsia"/>
                      <w:b/>
                      <w:color w:val="000000" w:themeColor="text1"/>
                      <w:szCs w:val="21"/>
                      <w:lang w:val="en-US" w:eastAsia="zh-CN"/>
                    </w:rPr>
                    <w:t>非甲烷总烃</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eastAsia="宋体"/>
                      <w:b/>
                      <w:color w:val="000000" w:themeColor="text1"/>
                      <w:szCs w:val="21"/>
                      <w:lang w:eastAsia="zh-CN"/>
                    </w:rPr>
                  </w:pPr>
                  <w:r>
                    <w:rPr>
                      <w:rFonts w:hint="eastAsia"/>
                      <w:b/>
                      <w:color w:val="000000" w:themeColor="text1"/>
                      <w:szCs w:val="21"/>
                    </w:rPr>
                    <w:t>（mg/m</w:t>
                  </w:r>
                  <w:r>
                    <w:rPr>
                      <w:rFonts w:hint="eastAsia"/>
                      <w:b/>
                      <w:color w:val="000000" w:themeColor="text1"/>
                      <w:szCs w:val="21"/>
                      <w:vertAlign w:val="superscript"/>
                    </w:rPr>
                    <w:t>3</w:t>
                  </w:r>
                  <w:r>
                    <w:rPr>
                      <w:rFonts w:hint="eastAsia"/>
                      <w:b/>
                      <w:color w:val="000000" w:themeColor="text1"/>
                      <w:szCs w:val="21"/>
                    </w:rPr>
                    <w:t>）</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lang w:eastAsia="zh-CN"/>
                    </w:rPr>
                  </w:pPr>
                  <w:r>
                    <w:rPr>
                      <w:rFonts w:hint="eastAsia"/>
                      <w:b/>
                      <w:color w:val="000000" w:themeColor="text1"/>
                      <w:szCs w:val="21"/>
                      <w:lang w:val="en-US" w:eastAsia="zh-CN"/>
                    </w:rPr>
                    <w:t>臭气浓度</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w:t>
                  </w:r>
                  <w:r>
                    <w:rPr>
                      <w:rFonts w:hint="eastAsia"/>
                      <w:b/>
                      <w:color w:val="000000" w:themeColor="text1"/>
                      <w:szCs w:val="21"/>
                      <w:lang w:val="en-US" w:eastAsia="zh-CN"/>
                    </w:rPr>
                    <w:t>无量纲</w:t>
                  </w:r>
                  <w:r>
                    <w:rPr>
                      <w:rFonts w:hint="eastAsia"/>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cs="Times New Roman"/>
                      <w:color w:val="000000" w:themeColor="text1"/>
                      <w:szCs w:val="21"/>
                      <w:lang w:val="en-US" w:eastAsia="zh-CN"/>
                    </w:rPr>
                    <w:t>2</w:t>
                  </w:r>
                  <w:r>
                    <w:rPr>
                      <w:rFonts w:hint="default" w:ascii="Times New Roman" w:hAnsi="Times New Roman" w:cs="Times New Roman"/>
                      <w:color w:val="000000" w:themeColor="text1"/>
                      <w:szCs w:val="21"/>
                      <w:lang w:val="en-US" w:eastAsia="zh-CN"/>
                    </w:rPr>
                    <w:t>#点</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default" w:ascii="Times New Roman" w:hAnsi="Times New Roman" w:cs="Times New Roman"/>
                      <w:color w:val="000000" w:themeColor="text1"/>
                      <w:szCs w:val="21"/>
                    </w:rPr>
                    <w:t>（G0</w:t>
                  </w:r>
                  <w:r>
                    <w:rPr>
                      <w:rFonts w:hint="eastAsia" w:ascii="Times New Roman" w:hAnsi="Times New Roman" w:cs="Times New Roman"/>
                      <w:color w:val="000000" w:themeColor="text1"/>
                      <w:szCs w:val="21"/>
                      <w:lang w:val="en-US" w:eastAsia="zh-CN"/>
                    </w:rPr>
                    <w:t>2</w:t>
                  </w:r>
                  <w:r>
                    <w:rPr>
                      <w:rFonts w:hint="default" w:ascii="Times New Roman" w:hAnsi="Times New Roman" w:cs="Times New Roman"/>
                      <w:color w:val="000000" w:themeColor="text1"/>
                      <w:szCs w:val="21"/>
                    </w:rPr>
                    <w:t>）</w:t>
                  </w: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2020年10月26日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2020年10月27日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2020年10月28日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2020年10月29日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2020年10月30日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2020年10月31日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2020年11月1日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0" w:type="pct"/>
                  <w:vMerge w:val="continue"/>
                  <w:vAlign w:val="center"/>
                </w:tcPr>
                <w:p>
                  <w:pPr>
                    <w:pStyle w:val="5"/>
                    <w:jc w:val="center"/>
                    <w:rPr>
                      <w:rFonts w:hint="eastAsia"/>
                      <w:color w:val="000000" w:themeColor="text1"/>
                    </w:rPr>
                  </w:pPr>
                </w:p>
              </w:tc>
              <w:tc>
                <w:tcPr>
                  <w:tcW w:w="1228"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bl>
          <w:p>
            <w:pPr>
              <w:pStyle w:val="2"/>
              <w:keepLines w:val="0"/>
              <w:pageBreakBefore w:val="0"/>
              <w:kinsoku/>
              <w:wordWrap/>
              <w:overflowPunct/>
              <w:topLinePunct w:val="0"/>
              <w:bidi w:val="0"/>
              <w:spacing w:after="0" w:line="440" w:lineRule="exact"/>
              <w:jc w:val="center"/>
              <w:textAlignment w:val="auto"/>
              <w:rPr>
                <w:rFonts w:hint="default"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表3-</w:t>
            </w:r>
            <w:r>
              <w:rPr>
                <w:rFonts w:hint="eastAsia" w:eastAsia="宋体" w:cs="宋体"/>
                <w:b/>
                <w:bCs/>
                <w:color w:val="000000" w:themeColor="text1"/>
                <w:kern w:val="2"/>
                <w:sz w:val="24"/>
                <w:szCs w:val="24"/>
                <w:lang w:val="en-US" w:eastAsia="zh-CN" w:bidi="ar-SA"/>
              </w:rPr>
              <w:t>5</w:t>
            </w:r>
            <w:r>
              <w:rPr>
                <w:rFonts w:hint="eastAsia" w:ascii="Times New Roman" w:hAnsi="Times New Roman" w:eastAsia="宋体" w:cs="宋体"/>
                <w:b/>
                <w:bCs/>
                <w:color w:val="000000" w:themeColor="text1"/>
                <w:kern w:val="2"/>
                <w:sz w:val="24"/>
                <w:szCs w:val="24"/>
                <w:lang w:val="en-US" w:eastAsia="zh-CN" w:bidi="ar-SA"/>
              </w:rPr>
              <w:t xml:space="preserve"> </w:t>
            </w:r>
            <w:r>
              <w:rPr>
                <w:rFonts w:hint="eastAsia" w:eastAsia="宋体" w:cs="宋体"/>
                <w:b/>
                <w:bCs/>
                <w:color w:val="000000" w:themeColor="text1"/>
                <w:kern w:val="2"/>
                <w:sz w:val="24"/>
                <w:szCs w:val="24"/>
                <w:lang w:val="en-US" w:eastAsia="zh-CN" w:bidi="ar-SA"/>
              </w:rPr>
              <w:t>环境空气</w:t>
            </w:r>
            <w:r>
              <w:rPr>
                <w:rFonts w:hint="eastAsia" w:ascii="Times New Roman" w:hAnsi="Times New Roman" w:eastAsia="宋体" w:cs="宋体"/>
                <w:b/>
                <w:bCs/>
                <w:color w:val="000000" w:themeColor="text1"/>
                <w:kern w:val="2"/>
                <w:sz w:val="24"/>
                <w:szCs w:val="24"/>
                <w:lang w:val="en-US" w:eastAsia="zh-CN" w:bidi="ar-SA"/>
              </w:rPr>
              <w:t>质量现状监测结果3</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2179"/>
              <w:gridCol w:w="1531"/>
              <w:gridCol w:w="1688"/>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测点位置</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（编号）</w:t>
                  </w:r>
                </w:p>
              </w:tc>
              <w:tc>
                <w:tcPr>
                  <w:tcW w:w="1221"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lang w:eastAsia="zh-CN"/>
                    </w:rPr>
                    <w:t>采样</w:t>
                  </w:r>
                  <w:r>
                    <w:rPr>
                      <w:rFonts w:hint="eastAsia"/>
                      <w:b/>
                      <w:color w:val="000000" w:themeColor="text1"/>
                      <w:szCs w:val="21"/>
                    </w:rPr>
                    <w:t>时间</w:t>
                  </w:r>
                </w:p>
              </w:tc>
              <w:tc>
                <w:tcPr>
                  <w:tcW w:w="858"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采样频次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b/>
                      <w:color w:val="000000" w:themeColor="text1"/>
                      <w:szCs w:val="21"/>
                      <w:lang w:val="en-US" w:eastAsia="zh-CN"/>
                    </w:rPr>
                  </w:pPr>
                  <w:r>
                    <w:rPr>
                      <w:rFonts w:hint="eastAsia"/>
                      <w:b/>
                      <w:color w:val="000000" w:themeColor="text1"/>
                      <w:szCs w:val="21"/>
                      <w:lang w:val="en-US" w:eastAsia="zh-CN"/>
                    </w:rPr>
                    <w:t>非甲烷总烃</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eastAsia="宋体"/>
                      <w:b/>
                      <w:color w:val="000000" w:themeColor="text1"/>
                      <w:szCs w:val="21"/>
                      <w:lang w:eastAsia="zh-CN"/>
                    </w:rPr>
                  </w:pPr>
                  <w:r>
                    <w:rPr>
                      <w:rFonts w:hint="eastAsia"/>
                      <w:b/>
                      <w:color w:val="000000" w:themeColor="text1"/>
                      <w:szCs w:val="21"/>
                    </w:rPr>
                    <w:t>（mg/m</w:t>
                  </w:r>
                  <w:r>
                    <w:rPr>
                      <w:rFonts w:hint="eastAsia"/>
                      <w:b/>
                      <w:color w:val="000000" w:themeColor="text1"/>
                      <w:szCs w:val="21"/>
                      <w:vertAlign w:val="superscript"/>
                    </w:rPr>
                    <w:t>3</w:t>
                  </w:r>
                  <w:r>
                    <w:rPr>
                      <w:rFonts w:hint="eastAsia"/>
                      <w:b/>
                      <w:color w:val="000000" w:themeColor="text1"/>
                      <w:szCs w:val="21"/>
                    </w:rPr>
                    <w:t>）</w:t>
                  </w:r>
                </w:p>
              </w:tc>
              <w:tc>
                <w:tcPr>
                  <w:tcW w:w="947"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lang w:eastAsia="zh-CN"/>
                    </w:rPr>
                  </w:pPr>
                  <w:r>
                    <w:rPr>
                      <w:rFonts w:hint="eastAsia"/>
                      <w:b/>
                      <w:color w:val="000000" w:themeColor="text1"/>
                      <w:szCs w:val="21"/>
                      <w:lang w:val="en-US" w:eastAsia="zh-CN"/>
                    </w:rPr>
                    <w:t>臭气浓度</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b/>
                      <w:color w:val="000000" w:themeColor="text1"/>
                      <w:szCs w:val="21"/>
                    </w:rPr>
                  </w:pPr>
                  <w:r>
                    <w:rPr>
                      <w:rFonts w:hint="eastAsia"/>
                      <w:b/>
                      <w:color w:val="000000" w:themeColor="text1"/>
                      <w:szCs w:val="21"/>
                    </w:rPr>
                    <w:t>（</w:t>
                  </w:r>
                  <w:r>
                    <w:rPr>
                      <w:rFonts w:hint="eastAsia"/>
                      <w:b/>
                      <w:color w:val="000000" w:themeColor="text1"/>
                      <w:szCs w:val="21"/>
                      <w:lang w:val="en-US" w:eastAsia="zh-CN"/>
                    </w:rPr>
                    <w:t>无量纲</w:t>
                  </w:r>
                  <w:r>
                    <w:rPr>
                      <w:rFonts w:hint="eastAsia"/>
                      <w:b/>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Cs w:val="21"/>
                      <w:lang w:val="en-US" w:eastAsia="zh-CN"/>
                    </w:rPr>
                  </w:pPr>
                  <w:r>
                    <w:rPr>
                      <w:rFonts w:hint="eastAsia" w:ascii="Times New Roman" w:hAnsi="Times New Roman" w:cs="Times New Roman"/>
                      <w:color w:val="000000" w:themeColor="text1"/>
                      <w:szCs w:val="21"/>
                      <w:lang w:val="en-US" w:eastAsia="zh-CN"/>
                    </w:rPr>
                    <w:t>3</w:t>
                  </w:r>
                  <w:r>
                    <w:rPr>
                      <w:rFonts w:hint="default" w:ascii="Times New Roman" w:hAnsi="Times New Roman" w:cs="Times New Roman"/>
                      <w:color w:val="000000" w:themeColor="text1"/>
                      <w:szCs w:val="21"/>
                      <w:lang w:val="en-US" w:eastAsia="zh-CN"/>
                    </w:rPr>
                    <w:t>#点</w:t>
                  </w:r>
                </w:p>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default" w:ascii="Times New Roman" w:hAnsi="Times New Roman" w:cs="Times New Roman"/>
                      <w:color w:val="000000" w:themeColor="text1"/>
                      <w:szCs w:val="21"/>
                    </w:rPr>
                    <w:t>（G0</w:t>
                  </w:r>
                  <w:r>
                    <w:rPr>
                      <w:rFonts w:hint="eastAsia" w:ascii="Times New Roman" w:hAnsi="Times New Roman" w:cs="Times New Roman"/>
                      <w:color w:val="000000" w:themeColor="text1"/>
                      <w:szCs w:val="21"/>
                      <w:lang w:val="en-US" w:eastAsia="zh-CN"/>
                    </w:rPr>
                    <w:t>3</w:t>
                  </w:r>
                  <w:r>
                    <w:rPr>
                      <w:rFonts w:hint="default" w:ascii="Times New Roman" w:hAnsi="Times New Roman" w:cs="Times New Roman"/>
                      <w:color w:val="000000" w:themeColor="text1"/>
                      <w:szCs w:val="21"/>
                    </w:rPr>
                    <w:t>）</w:t>
                  </w: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2020年10月26日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2020年10月27日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0.55</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2020年10月28日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2020年10月29日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2020年10月30日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0.62</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2020年10月31日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0.57</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restar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r>
                    <w:rPr>
                      <w:rFonts w:hint="eastAsia"/>
                      <w:color w:val="000000" w:themeColor="text1"/>
                      <w:szCs w:val="21"/>
                      <w:lang w:val="en-US" w:eastAsia="zh-CN"/>
                    </w:rPr>
                    <w:t>2020年11月1日</w:t>
                  </w: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第1次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第2次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0.56</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val="en-US"/>
                    </w:rPr>
                  </w:pPr>
                  <w:r>
                    <w:rPr>
                      <w:rFonts w:hint="default" w:ascii="Times New Roman" w:hAnsi="Times New Roman" w:cs="Times New Roman"/>
                      <w:color w:val="000000" w:themeColor="text1"/>
                      <w:sz w:val="21"/>
                      <w:szCs w:val="21"/>
                    </w:rPr>
                    <w:t>第3次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0.53</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6"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1221" w:type="pct"/>
                  <w:vMerge w:val="continue"/>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eastAsia"/>
                      <w:color w:val="000000" w:themeColor="text1"/>
                      <w:szCs w:val="21"/>
                    </w:rPr>
                  </w:pPr>
                </w:p>
              </w:tc>
              <w:tc>
                <w:tcPr>
                  <w:tcW w:w="858" w:type="pct"/>
                  <w:vAlign w:val="center"/>
                </w:tcPr>
                <w:p>
                  <w:pPr>
                    <w:tabs>
                      <w:tab w:val="left" w:pos="2760"/>
                    </w:tabs>
                    <w:spacing w:line="240" w:lineRule="atLeast"/>
                    <w:jc w:val="center"/>
                    <w:rPr>
                      <w:rFonts w:hint="eastAsia"/>
                      <w:color w:val="000000" w:themeColor="text1"/>
                      <w:szCs w:val="21"/>
                      <w:lang w:eastAsia="zh-CN"/>
                    </w:rPr>
                  </w:pPr>
                  <w:r>
                    <w:rPr>
                      <w:rFonts w:hint="default" w:ascii="Times New Roman" w:hAnsi="Times New Roman" w:cs="Times New Roman"/>
                      <w:color w:val="000000" w:themeColor="text1"/>
                      <w:sz w:val="21"/>
                      <w:szCs w:val="21"/>
                    </w:rPr>
                    <w:t>第4次</w:t>
                  </w:r>
                </w:p>
              </w:tc>
              <w:tc>
                <w:tcPr>
                  <w:tcW w:w="946" w:type="pct"/>
                  <w:vAlign w:val="center"/>
                </w:tcPr>
                <w:p>
                  <w:pPr>
                    <w:keepNext w:val="0"/>
                    <w:keepLines w:val="0"/>
                    <w:pageBreakBefore w:val="0"/>
                    <w:widowControl w:val="0"/>
                    <w:tabs>
                      <w:tab w:val="left" w:pos="2760"/>
                    </w:tabs>
                    <w:kinsoku/>
                    <w:wordWrap/>
                    <w:overflowPunct/>
                    <w:topLinePunct w:val="0"/>
                    <w:autoSpaceDE/>
                    <w:autoSpaceDN/>
                    <w:bidi w:val="0"/>
                    <w:adjustRightInd/>
                    <w:snapToGrid/>
                    <w:spacing w:line="280" w:lineRule="exact"/>
                    <w:jc w:val="center"/>
                    <w:textAlignment w:val="auto"/>
                    <w:rPr>
                      <w:rFonts w:hint="default" w:eastAsia="宋体"/>
                      <w:color w:val="000000" w:themeColor="text1"/>
                      <w:szCs w:val="21"/>
                      <w:lang w:val="en-US" w:eastAsia="zh-CN"/>
                    </w:rPr>
                  </w:pPr>
                  <w:r>
                    <w:rPr>
                      <w:rFonts w:hint="eastAsia" w:eastAsia="宋体"/>
                      <w:color w:val="000000" w:themeColor="text1"/>
                      <w:szCs w:val="21"/>
                      <w:lang w:val="en-US" w:eastAsia="zh-CN"/>
                    </w:rPr>
                    <w:t>0.54</w:t>
                  </w:r>
                </w:p>
              </w:tc>
              <w:tc>
                <w:tcPr>
                  <w:tcW w:w="94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eastAsia="宋体"/>
                      <w:color w:val="000000" w:themeColor="text1"/>
                      <w:szCs w:val="21"/>
                      <w:lang w:val="en-US" w:eastAsia="zh-CN"/>
                    </w:rPr>
                  </w:pPr>
                  <w:r>
                    <w:rPr>
                      <w:rFonts w:hint="eastAsia"/>
                      <w:color w:val="000000" w:themeColor="text1"/>
                      <w:szCs w:val="21"/>
                      <w:lang w:val="en-US" w:eastAsia="zh-CN"/>
                    </w:rPr>
                    <w:t>＜10</w:t>
                  </w:r>
                </w:p>
              </w:tc>
            </w:tr>
          </w:tbl>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p>
          <w:p>
            <w:pPr>
              <w:pStyle w:val="2"/>
              <w:keepLines w:val="0"/>
              <w:pageBreakBefore w:val="0"/>
              <w:kinsoku/>
              <w:overflowPunct/>
              <w:topLinePunct w:val="0"/>
              <w:bidi w:val="0"/>
              <w:spacing w:after="0" w:line="440" w:lineRule="exact"/>
              <w:ind w:left="0" w:leftChars="0" w:firstLine="480" w:firstLineChars="200"/>
              <w:rPr>
                <w:rFonts w:ascii="Times New Roman" w:hAnsi="Times New Roman" w:eastAsia="宋体" w:cs="宋体"/>
                <w:color w:val="000000" w:themeColor="text1"/>
                <w:sz w:val="24"/>
                <w:szCs w:val="24"/>
              </w:rPr>
            </w:pPr>
            <w:r>
              <w:rPr>
                <w:rFonts w:hint="eastAsia" w:ascii="Times New Roman" w:hAnsi="Times New Roman" w:eastAsia="宋体" w:cs="宋体"/>
                <w:color w:val="000000" w:themeColor="text1"/>
                <w:kern w:val="2"/>
                <w:sz w:val="24"/>
                <w:szCs w:val="24"/>
                <w:lang w:val="en-US" w:eastAsia="zh-CN" w:bidi="ar-SA"/>
              </w:rPr>
              <w:t>据监测结果可知，</w:t>
            </w:r>
            <w:r>
              <w:rPr>
                <w:rFonts w:hint="eastAsia" w:ascii="Times New Roman" w:hAnsi="Times New Roman" w:eastAsia="宋体" w:cs="宋体"/>
                <w:color w:val="000000" w:themeColor="text1"/>
                <w:sz w:val="24"/>
                <w:szCs w:val="24"/>
                <w:lang w:eastAsia="zh-CN"/>
              </w:rPr>
              <w:t>非甲烷总烃能达到《大气污染物综合排放标准详解》(国家环境保护局科技标准司）2.0mg/m</w:t>
            </w:r>
            <w:r>
              <w:rPr>
                <w:rFonts w:hint="eastAsia" w:ascii="Times New Roman" w:hAnsi="Times New Roman" w:eastAsia="宋体" w:cs="宋体"/>
                <w:color w:val="000000" w:themeColor="text1"/>
                <w:sz w:val="24"/>
                <w:szCs w:val="24"/>
                <w:vertAlign w:val="superscript"/>
                <w:lang w:eastAsia="zh-CN"/>
              </w:rPr>
              <w:t>3</w:t>
            </w:r>
            <w:r>
              <w:rPr>
                <w:rFonts w:hint="eastAsia" w:ascii="Times New Roman" w:hAnsi="Times New Roman" w:eastAsia="宋体" w:cs="宋体"/>
                <w:color w:val="000000" w:themeColor="text1"/>
                <w:sz w:val="24"/>
                <w:szCs w:val="24"/>
                <w:lang w:eastAsia="zh-CN"/>
              </w:rPr>
              <w:t>一次值环境浓度质量标准</w:t>
            </w:r>
            <w:r>
              <w:rPr>
                <w:rFonts w:hint="eastAsia" w:ascii="Times New Roman" w:hAnsi="Times New Roman" w:eastAsia="宋体" w:cs="宋体"/>
                <w:color w:val="000000" w:themeColor="text1"/>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outlineLvl w:val="2"/>
              <w:rPr>
                <w:rFonts w:hint="eastAsia" w:ascii="Times New Roman" w:hAnsi="Times New Roman" w:eastAsia="宋体" w:cs="宋体"/>
                <w:b/>
                <w:color w:val="000000" w:themeColor="text1"/>
                <w:sz w:val="24"/>
                <w:szCs w:val="24"/>
              </w:rPr>
            </w:pPr>
            <w:r>
              <w:rPr>
                <w:rFonts w:ascii="Times New Roman" w:hAnsi="Times New Roman" w:eastAsia="宋体" w:cs="宋体"/>
                <w:color w:val="000000" w:themeColor="text1"/>
                <w:sz w:val="24"/>
                <w:szCs w:val="24"/>
              </w:rPr>
              <w:t>为改善区域环境空气质量，根据《湖州市大气环境质量限期达标规划实施方案》，接下来，全市将进一步健全治气工作的体制机制，明确湖州市大气环境质量限期达标工作思路，分解7个方面44项任务，其中主要工作任务：1、深化能源结构调整，构建清洁低碳能源体系，控制煤炭消费总量，深入推进高污染燃料设施淘汰，提升清洁能源利用水平，提高能源利用效率；2、优化产业结构调整，构建绿色低碳产业体系，坚持绿色低碳发展，推动产业转型升级，严格产业准入，优化产业布局，淘汰高污染落后产能，全面整治“散乱污”企业，全面发展循环低碳经济，优化城市空间布局；3、深化工业烟气治理，加强工业VOCs 污染整治，持续推进工业污染源全面达标排放，实施燃煤电厂深度治理，全面提升锅炉烟气排放标准，提升重点行业废气治理水平，开展工业炉窑整治专项行动，实施挥发性有机物专项整治，全面推进重点园区废气治理，强化工业企业无组织排放管控，加强工业企业臭气异味综合整治；4、积极调整运输结构，构建绿色交通体系，优化调整货物运输结构，积极推广新能源汽车，构建绿色低碳交通体系，加强机动车排放控制，持续推进老旧车辆淘汰，深化柴油车尾气排放治理，加强非道路移动机械污染排放监管，加强船舶污染排放监管，加强油品质量升级与监管；5、强化城市烟尘治理，减少生活废气排放，加强施工场地扬尘管理，强化道路扬尘治理，加强堆场扬尘治理，控制装修及服务业废气污染，加强臭气异味及综合整治；6、控制农村废气污染，加强矿山粉尘防治，强化秸秆综合利用和秸秆禁烧，开展农业面源污染治理，推进绿化碳汇工程，加强矿山粉尘防治；7、加强大气污染防治能力建设，推进区域联防联控，加强区域大气污染联合防治，提升大气监测监控能力，完善重污染天气监测预警体系，实施季节性污染排放调控，建设网格化环境监管体系。</w:t>
            </w:r>
            <w:r>
              <w:rPr>
                <w:rFonts w:ascii="Times New Roman" w:hAnsi="Times New Roman" w:eastAsia="宋体" w:cs="宋体"/>
                <w:color w:val="000000" w:themeColor="text1"/>
                <w:sz w:val="24"/>
              </w:rPr>
              <w:t>随着上述工作的持续推进，区域环境空气质量必将会进一步得到改善</w:t>
            </w:r>
            <w:r>
              <w:rPr>
                <w:rFonts w:hint="eastAsia" w:ascii="Times New Roman" w:hAnsi="Times New Roman" w:eastAsia="宋体" w:cs="宋体"/>
                <w:color w:val="000000" w:themeColor="text1"/>
                <w:sz w:val="24"/>
                <w:lang w:eastAsia="zh-CN"/>
              </w:rPr>
              <w:t>。</w:t>
            </w:r>
          </w:p>
          <w:p>
            <w:pPr>
              <w:keepNext/>
              <w:keepLines w:val="0"/>
              <w:pageBreakBefore w:val="0"/>
              <w:kinsoku/>
              <w:wordWrap/>
              <w:overflowPunct/>
              <w:topLinePunct w:val="0"/>
              <w:bidi w:val="0"/>
              <w:spacing w:line="440" w:lineRule="exact"/>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3.1.2地表水环境质量现状</w:t>
            </w:r>
          </w:p>
          <w:p>
            <w:pPr>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default" w:ascii="Times New Roman" w:hAnsi="Times New Roman" w:eastAsia="宋体" w:cs="Times New Roman"/>
                <w:color w:val="000000" w:themeColor="text1"/>
                <w:kern w:val="0"/>
                <w:sz w:val="24"/>
                <w:szCs w:val="24"/>
              </w:rPr>
            </w:pPr>
            <w:r>
              <w:rPr>
                <w:rFonts w:hint="default" w:ascii="Times New Roman" w:hAnsi="Times New Roman" w:eastAsia="宋体" w:cs="Times New Roman"/>
                <w:color w:val="000000" w:themeColor="text1"/>
                <w:kern w:val="0"/>
                <w:sz w:val="24"/>
                <w:szCs w:val="24"/>
              </w:rPr>
              <w:t>根据《浙江省水功能区、水环境功能区划分方案》(2015)，本项目纳污水体为杭嘉湖（70）頔塘，为湖州农业、工业用水区，目标水质为Ⅲ类，执行《地表水环境质量标准》（GB3838－2002）中的Ⅲ类标准。</w:t>
            </w:r>
          </w:p>
          <w:p>
            <w:pPr>
              <w:pStyle w:val="4"/>
              <w:keepLines w:val="0"/>
              <w:pageBreakBefore w:val="0"/>
              <w:kinsoku/>
              <w:wordWrap/>
              <w:overflowPunct/>
              <w:topLinePunct w:val="0"/>
              <w:bidi w:val="0"/>
              <w:spacing w:line="440" w:lineRule="exact"/>
              <w:ind w:firstLine="480" w:firstLineChars="200"/>
              <w:textAlignment w:val="auto"/>
              <w:rPr>
                <w:rFonts w:hint="default" w:ascii="Times New Roman" w:hAnsi="Times New Roman" w:eastAsia="宋体" w:cs="Times New Roman"/>
                <w:b w:val="0"/>
                <w:color w:val="000000" w:themeColor="text1"/>
                <w:kern w:val="0"/>
                <w:sz w:val="24"/>
                <w:szCs w:val="24"/>
              </w:rPr>
            </w:pPr>
            <w:r>
              <w:rPr>
                <w:rFonts w:hint="default" w:ascii="Times New Roman" w:hAnsi="Times New Roman" w:eastAsia="宋体" w:cs="Times New Roman"/>
                <w:b w:val="0"/>
                <w:color w:val="000000" w:themeColor="text1"/>
                <w:kern w:val="0"/>
                <w:sz w:val="24"/>
                <w:szCs w:val="24"/>
              </w:rPr>
              <w:t>本次地表水环境质量现状引用《</w:t>
            </w:r>
            <w:r>
              <w:rPr>
                <w:rFonts w:hint="default" w:ascii="Times New Roman" w:hAnsi="Times New Roman" w:eastAsia="宋体" w:cs="Times New Roman"/>
                <w:b w:val="0"/>
                <w:color w:val="000000" w:themeColor="text1"/>
                <w:sz w:val="24"/>
                <w:szCs w:val="24"/>
              </w:rPr>
              <w:t>栋梁铝业有限公司年产35万吨新型高强度铝合金材料智能工厂建设项目环境影响报告书</w:t>
            </w:r>
            <w:r>
              <w:rPr>
                <w:rFonts w:hint="default" w:ascii="Times New Roman" w:hAnsi="Times New Roman" w:eastAsia="宋体" w:cs="Times New Roman"/>
                <w:b w:val="0"/>
                <w:color w:val="000000" w:themeColor="text1"/>
                <w:kern w:val="0"/>
                <w:sz w:val="24"/>
                <w:szCs w:val="24"/>
              </w:rPr>
              <w:t>》中的监测数据，</w:t>
            </w:r>
            <w:r>
              <w:rPr>
                <w:rFonts w:hint="default" w:ascii="Times New Roman" w:hAnsi="Times New Roman" w:eastAsia="宋体" w:cs="Times New Roman"/>
                <w:b w:val="0"/>
                <w:color w:val="000000" w:themeColor="text1"/>
                <w:kern w:val="0"/>
                <w:sz w:val="24"/>
                <w:szCs w:val="24"/>
                <w:lang w:eastAsia="zh-CN"/>
              </w:rPr>
              <w:t>具体情况</w:t>
            </w:r>
            <w:r>
              <w:rPr>
                <w:rFonts w:hint="default" w:ascii="Times New Roman" w:hAnsi="Times New Roman" w:eastAsia="宋体" w:cs="Times New Roman"/>
                <w:b w:val="0"/>
                <w:color w:val="000000" w:themeColor="text1"/>
                <w:kern w:val="0"/>
                <w:sz w:val="24"/>
                <w:szCs w:val="24"/>
              </w:rPr>
              <w:t>如下表：</w:t>
            </w:r>
          </w:p>
          <w:p>
            <w:pPr>
              <w:pStyle w:val="4"/>
              <w:keepLines w:val="0"/>
              <w:pageBreakBefore w:val="0"/>
              <w:kinsoku/>
              <w:wordWrap/>
              <w:overflowPunct/>
              <w:topLinePunct w:val="0"/>
              <w:bidi w:val="0"/>
              <w:spacing w:line="440" w:lineRule="exact"/>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b w:val="0"/>
                <w:color w:val="000000" w:themeColor="text1"/>
                <w:sz w:val="24"/>
                <w:szCs w:val="24"/>
              </w:rPr>
              <w:t>栋梁铝业有限公司</w:t>
            </w:r>
            <w:r>
              <w:rPr>
                <w:rFonts w:hint="default" w:ascii="Times New Roman" w:hAnsi="Times New Roman" w:eastAsia="宋体" w:cs="Times New Roman"/>
                <w:b w:val="0"/>
                <w:bCs w:val="0"/>
                <w:color w:val="000000" w:themeColor="text1"/>
                <w:sz w:val="24"/>
                <w:szCs w:val="24"/>
              </w:rPr>
              <w:t>委托湖州中一检测研究院有限公司对纳污水体頔塘水质进行监测。</w:t>
            </w:r>
          </w:p>
          <w:p>
            <w:pPr>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b/>
                <w:bCs/>
                <w:color w:val="000000" w:themeColor="text1"/>
                <w:kern w:val="0"/>
                <w:sz w:val="24"/>
                <w:lang w:eastAsia="zh-CN"/>
              </w:rPr>
            </w:pPr>
            <w:r>
              <w:rPr>
                <w:rFonts w:hint="eastAsia" w:ascii="Times New Roman" w:hAnsi="Times New Roman" w:eastAsia="宋体" w:cs="宋体"/>
                <w:b/>
                <w:bCs/>
                <w:color w:val="000000" w:themeColor="text1"/>
                <w:kern w:val="0"/>
                <w:sz w:val="24"/>
              </w:rPr>
              <w:t>1、监测项目</w:t>
            </w:r>
            <w:r>
              <w:rPr>
                <w:rFonts w:hint="eastAsia" w:ascii="Times New Roman" w:hAnsi="Times New Roman" w:eastAsia="宋体" w:cs="宋体"/>
                <w:b/>
                <w:bCs/>
                <w:color w:val="000000" w:themeColor="text1"/>
                <w:kern w:val="0"/>
                <w:sz w:val="24"/>
                <w:lang w:eastAsia="zh-CN"/>
              </w:rPr>
              <w:t>：</w:t>
            </w:r>
          </w:p>
          <w:p>
            <w:pPr>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pH、DO、COD</w:t>
            </w:r>
            <w:r>
              <w:rPr>
                <w:rFonts w:hint="eastAsia" w:ascii="Times New Roman" w:hAnsi="Times New Roman" w:eastAsia="宋体" w:cs="宋体"/>
                <w:color w:val="000000" w:themeColor="text1"/>
                <w:kern w:val="0"/>
                <w:sz w:val="24"/>
                <w:vertAlign w:val="subscript"/>
              </w:rPr>
              <w:t xml:space="preserve"> Mn</w:t>
            </w:r>
            <w:r>
              <w:rPr>
                <w:rFonts w:hint="eastAsia" w:ascii="Times New Roman" w:hAnsi="Times New Roman" w:eastAsia="宋体" w:cs="宋体"/>
                <w:color w:val="000000" w:themeColor="text1"/>
                <w:kern w:val="0"/>
                <w:sz w:val="24"/>
              </w:rPr>
              <w:t xml:space="preserve"> 、BOD</w:t>
            </w:r>
            <w:r>
              <w:rPr>
                <w:rFonts w:hint="eastAsia" w:ascii="Times New Roman" w:hAnsi="Times New Roman" w:eastAsia="宋体" w:cs="宋体"/>
                <w:color w:val="000000" w:themeColor="text1"/>
                <w:kern w:val="0"/>
                <w:sz w:val="24"/>
                <w:vertAlign w:val="subscript"/>
              </w:rPr>
              <w:t>5</w:t>
            </w:r>
            <w:r>
              <w:rPr>
                <w:rFonts w:hint="eastAsia" w:ascii="Times New Roman" w:hAnsi="Times New Roman" w:eastAsia="宋体" w:cs="宋体"/>
                <w:color w:val="000000" w:themeColor="text1"/>
                <w:kern w:val="0"/>
                <w:sz w:val="24"/>
              </w:rPr>
              <w:t xml:space="preserve"> 、NH</w:t>
            </w:r>
            <w:r>
              <w:rPr>
                <w:rFonts w:hint="eastAsia" w:ascii="Times New Roman" w:hAnsi="Times New Roman" w:eastAsia="宋体" w:cs="宋体"/>
                <w:color w:val="000000" w:themeColor="text1"/>
                <w:kern w:val="0"/>
                <w:sz w:val="24"/>
                <w:vertAlign w:val="subscript"/>
              </w:rPr>
              <w:t>3</w:t>
            </w:r>
            <w:r>
              <w:rPr>
                <w:rFonts w:hint="eastAsia" w:ascii="Times New Roman" w:hAnsi="Times New Roman" w:eastAsia="宋体" w:cs="宋体"/>
                <w:color w:val="000000" w:themeColor="text1"/>
                <w:kern w:val="0"/>
                <w:sz w:val="24"/>
              </w:rPr>
              <w:t>-N、TP、石油类、氟化物。</w:t>
            </w:r>
          </w:p>
          <w:p>
            <w:pPr>
              <w:pStyle w:val="2"/>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bCs w:val="0"/>
                <w:color w:val="000000" w:themeColor="text1"/>
                <w:kern w:val="0"/>
                <w:sz w:val="24"/>
                <w:szCs w:val="24"/>
                <w:lang w:val="en-US" w:eastAsia="zh-CN" w:bidi="ar-SA"/>
              </w:rPr>
            </w:pPr>
            <w:r>
              <w:rPr>
                <w:rFonts w:hint="eastAsia" w:ascii="Times New Roman" w:hAnsi="Times New Roman" w:eastAsia="宋体" w:cs="宋体"/>
                <w:b/>
                <w:bCs w:val="0"/>
                <w:color w:val="000000" w:themeColor="text1"/>
                <w:kern w:val="0"/>
                <w:sz w:val="24"/>
                <w:szCs w:val="24"/>
                <w:lang w:val="en-US" w:eastAsia="zh-CN" w:bidi="ar-SA"/>
              </w:rPr>
              <w:t>2、监测断面：</w:t>
            </w:r>
          </w:p>
          <w:p>
            <w:pPr>
              <w:pStyle w:val="2"/>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val="0"/>
                <w:bCs/>
                <w:color w:val="000000" w:themeColor="text1"/>
                <w:kern w:val="0"/>
                <w:sz w:val="24"/>
                <w:szCs w:val="24"/>
                <w:lang w:val="en-US" w:eastAsia="zh-CN" w:bidi="ar-SA"/>
              </w:rPr>
            </w:pPr>
            <w:r>
              <w:rPr>
                <w:rFonts w:hint="eastAsia" w:ascii="Times New Roman" w:hAnsi="Times New Roman" w:eastAsia="宋体" w:cs="宋体"/>
                <w:b w:val="0"/>
                <w:bCs/>
                <w:color w:val="000000" w:themeColor="text1"/>
                <w:kern w:val="0"/>
                <w:sz w:val="24"/>
                <w:szCs w:val="24"/>
                <w:lang w:val="en-US" w:eastAsia="zh-CN" w:bidi="ar-SA"/>
              </w:rPr>
              <w:t>分别为</w:t>
            </w:r>
            <w:r>
              <w:rPr>
                <w:rFonts w:hint="eastAsia" w:ascii="Times New Roman" w:hAnsi="Times New Roman" w:eastAsia="宋体" w:cs="Times New Roman"/>
                <w:b w:val="0"/>
                <w:bCs w:val="0"/>
                <w:color w:val="000000" w:themeColor="text1"/>
                <w:sz w:val="24"/>
                <w:szCs w:val="24"/>
                <w:lang w:eastAsia="zh-CN"/>
              </w:rPr>
              <w:t>栋梁铝业</w:t>
            </w:r>
            <w:r>
              <w:rPr>
                <w:rFonts w:hint="eastAsia" w:ascii="Times New Roman" w:hAnsi="Times New Roman" w:eastAsia="宋体" w:cs="宋体"/>
                <w:b w:val="0"/>
                <w:bCs/>
                <w:color w:val="000000" w:themeColor="text1"/>
                <w:kern w:val="0"/>
                <w:sz w:val="24"/>
                <w:szCs w:val="24"/>
                <w:lang w:val="en-US" w:eastAsia="zh-CN" w:bidi="ar-SA"/>
              </w:rPr>
              <w:t>所在浙江湖州金洁水务有限公司排污口上游500m（W01）、下游500m（W02）。</w:t>
            </w:r>
          </w:p>
          <w:p>
            <w:pPr>
              <w:pStyle w:val="2"/>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val="0"/>
                <w:bCs/>
                <w:color w:val="000000" w:themeColor="text1"/>
                <w:kern w:val="0"/>
                <w:sz w:val="24"/>
                <w:szCs w:val="24"/>
                <w:lang w:val="en-US" w:eastAsia="zh-CN" w:bidi="ar-SA"/>
              </w:rPr>
            </w:pPr>
            <w:r>
              <w:rPr>
                <w:rFonts w:hint="eastAsia" w:ascii="Times New Roman" w:hAnsi="Times New Roman" w:eastAsia="宋体" w:cs="宋体"/>
                <w:b/>
                <w:bCs w:val="0"/>
                <w:color w:val="000000" w:themeColor="text1"/>
                <w:kern w:val="0"/>
                <w:sz w:val="24"/>
                <w:szCs w:val="24"/>
                <w:lang w:val="en-US" w:eastAsia="zh-CN" w:bidi="ar-SA"/>
              </w:rPr>
              <w:t>3、监测时间及监测频次</w:t>
            </w:r>
            <w:r>
              <w:rPr>
                <w:rFonts w:hint="eastAsia" w:ascii="Times New Roman" w:hAnsi="Times New Roman" w:eastAsia="宋体" w:cs="宋体"/>
                <w:b w:val="0"/>
                <w:bCs/>
                <w:color w:val="000000" w:themeColor="text1"/>
                <w:kern w:val="0"/>
                <w:sz w:val="24"/>
                <w:szCs w:val="24"/>
                <w:lang w:val="en-US" w:eastAsia="zh-CN" w:bidi="ar-SA"/>
              </w:rPr>
              <w:t>：</w:t>
            </w:r>
          </w:p>
          <w:p>
            <w:pPr>
              <w:pStyle w:val="2"/>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val="0"/>
                <w:bCs/>
                <w:color w:val="000000" w:themeColor="text1"/>
                <w:kern w:val="0"/>
                <w:sz w:val="24"/>
                <w:szCs w:val="24"/>
                <w:lang w:val="en-US" w:eastAsia="zh-CN" w:bidi="ar-SA"/>
              </w:rPr>
            </w:pPr>
            <w:r>
              <w:rPr>
                <w:rFonts w:hint="eastAsia" w:ascii="Times New Roman" w:hAnsi="Times New Roman" w:eastAsia="宋体" w:cs="宋体"/>
                <w:b w:val="0"/>
                <w:bCs/>
                <w:color w:val="000000" w:themeColor="text1"/>
                <w:kern w:val="0"/>
                <w:sz w:val="24"/>
                <w:szCs w:val="24"/>
                <w:lang w:val="en-US" w:eastAsia="zh-CN" w:bidi="ar-SA"/>
              </w:rPr>
              <w:t xml:space="preserve">2019年5月24日~2019年5月26日，连续监测3天，每天采样一次。 </w:t>
            </w:r>
          </w:p>
          <w:p>
            <w:pPr>
              <w:pStyle w:val="2"/>
              <w:keepLines w:val="0"/>
              <w:pageBreakBefore w:val="0"/>
              <w:kinsoku/>
              <w:wordWrap/>
              <w:overflowPunct/>
              <w:topLinePunct w:val="0"/>
              <w:bidi w:val="0"/>
              <w:spacing w:after="0" w:line="440" w:lineRule="exact"/>
              <w:ind w:left="0" w:leftChars="0" w:firstLine="480" w:firstLineChars="200"/>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kern w:val="0"/>
                <w:sz w:val="24"/>
                <w:szCs w:val="24"/>
                <w:lang w:val="en-US" w:eastAsia="zh-CN" w:bidi="ar-SA"/>
              </w:rPr>
              <w:t>表 3-</w:t>
            </w:r>
            <w:r>
              <w:rPr>
                <w:rFonts w:hint="eastAsia" w:eastAsia="宋体" w:cs="宋体"/>
                <w:b/>
                <w:bCs w:val="0"/>
                <w:color w:val="000000" w:themeColor="text1"/>
                <w:kern w:val="0"/>
                <w:sz w:val="24"/>
                <w:szCs w:val="24"/>
                <w:lang w:val="en-US" w:eastAsia="zh-CN" w:bidi="ar-SA"/>
              </w:rPr>
              <w:t>6</w:t>
            </w:r>
            <w:r>
              <w:rPr>
                <w:rFonts w:hint="eastAsia" w:ascii="Times New Roman" w:hAnsi="Times New Roman" w:eastAsia="宋体" w:cs="宋体"/>
                <w:b/>
                <w:bCs w:val="0"/>
                <w:color w:val="000000" w:themeColor="text1"/>
                <w:kern w:val="0"/>
                <w:sz w:val="24"/>
                <w:szCs w:val="24"/>
                <w:lang w:val="en-US" w:eastAsia="zh-CN" w:bidi="ar-SA"/>
              </w:rPr>
              <w:t xml:space="preserve"> 地表水水质现状监测数据及评价结果      </w:t>
            </w:r>
            <w:r>
              <w:rPr>
                <w:rFonts w:hint="eastAsia" w:ascii="Times New Roman" w:hAnsi="Times New Roman" w:eastAsia="宋体" w:cs="宋体"/>
                <w:b/>
                <w:bCs w:val="0"/>
                <w:color w:val="000000" w:themeColor="text1"/>
                <w:kern w:val="0"/>
                <w:sz w:val="21"/>
                <w:szCs w:val="21"/>
                <w:lang w:val="en-US" w:eastAsia="zh-CN" w:bidi="ar-SA"/>
              </w:rPr>
              <w:t>单位：mg/L ，pH无量纲</w:t>
            </w:r>
          </w:p>
          <w:tbl>
            <w:tblPr>
              <w:tblStyle w:val="5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219"/>
              <w:gridCol w:w="1301"/>
              <w:gridCol w:w="1241"/>
              <w:gridCol w:w="1271"/>
              <w:gridCol w:w="1271"/>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监测点位</w:t>
                  </w:r>
                </w:p>
              </w:tc>
              <w:tc>
                <w:tcPr>
                  <w:tcW w:w="2110"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W</w:t>
                  </w:r>
                  <w:r>
                    <w:rPr>
                      <w:rFonts w:hint="eastAsia" w:ascii="Times New Roman" w:hAnsi="Times New Roman" w:eastAsia="宋体" w:cs="宋体"/>
                      <w:b/>
                      <w:bCs/>
                      <w:color w:val="000000" w:themeColor="text1"/>
                      <w:sz w:val="21"/>
                      <w:szCs w:val="21"/>
                      <w:lang w:val="en-US" w:eastAsia="zh-CN"/>
                    </w:rPr>
                    <w:t>1</w:t>
                  </w:r>
                  <w:r>
                    <w:rPr>
                      <w:rFonts w:hint="eastAsia" w:ascii="Times New Roman" w:hAnsi="Times New Roman" w:eastAsia="宋体" w:cs="宋体"/>
                      <w:b/>
                      <w:bCs/>
                      <w:color w:val="000000" w:themeColor="text1"/>
                      <w:sz w:val="21"/>
                      <w:szCs w:val="21"/>
                    </w:rPr>
                    <w:t>排污口上游500m</w:t>
                  </w:r>
                </w:p>
              </w:tc>
              <w:tc>
                <w:tcPr>
                  <w:tcW w:w="2226"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W</w:t>
                  </w:r>
                  <w:r>
                    <w:rPr>
                      <w:rFonts w:hint="eastAsia" w:ascii="Times New Roman" w:hAnsi="Times New Roman" w:eastAsia="宋体" w:cs="宋体"/>
                      <w:b/>
                      <w:bCs/>
                      <w:color w:val="000000" w:themeColor="text1"/>
                      <w:sz w:val="21"/>
                      <w:szCs w:val="21"/>
                      <w:lang w:val="en-US" w:eastAsia="zh-CN"/>
                    </w:rPr>
                    <w:t>2</w:t>
                  </w:r>
                  <w:r>
                    <w:rPr>
                      <w:rFonts w:hint="eastAsia" w:ascii="Times New Roman" w:hAnsi="Times New Roman" w:eastAsia="宋体" w:cs="宋体"/>
                      <w:b/>
                      <w:bCs/>
                      <w:color w:val="000000" w:themeColor="text1"/>
                      <w:sz w:val="21"/>
                      <w:szCs w:val="21"/>
                    </w:rPr>
                    <w:t>排污口下游500m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采样时间</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eastAsia="zh-CN"/>
                    </w:rPr>
                    <w:t>2019-05-24</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2019-05-25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2019-05-26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eastAsia="zh-CN"/>
                    </w:rPr>
                    <w:t>2019-05-24</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2019-05-25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2019-05-26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样品编号</w:t>
                  </w:r>
                </w:p>
              </w:tc>
              <w:tc>
                <w:tcPr>
                  <w:tcW w:w="4337" w:type="pct"/>
                  <w:gridSpan w:val="6"/>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1905643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S-1-2-1</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default" w:ascii="Times New Roman" w:hAnsi="Times New Roman" w:eastAsia="宋体" w:cs="宋体"/>
                      <w:color w:val="000000" w:themeColor="text1"/>
                      <w:sz w:val="21"/>
                      <w:szCs w:val="21"/>
                      <w:lang w:val="en-US" w:eastAsia="zh-CN"/>
                    </w:rPr>
                    <w:t>S-2-2-1</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S-3-2-1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S-1-3-1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S-2-3-1</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样品性状</w:t>
                  </w:r>
                </w:p>
              </w:tc>
              <w:tc>
                <w:tcPr>
                  <w:tcW w:w="2110"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水样微浑，浅黄色</w:t>
                  </w:r>
                </w:p>
              </w:tc>
              <w:tc>
                <w:tcPr>
                  <w:tcW w:w="2226" w:type="pct"/>
                  <w:gridSpan w:val="3"/>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水样微浑，浅黄色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pH值</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7.14</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7.45</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6.89</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7.44</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DO</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6.40</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7.45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6.85</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6.35</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6.05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COD</w:t>
                  </w:r>
                  <w:r>
                    <w:rPr>
                      <w:rFonts w:hint="eastAsia" w:ascii="Times New Roman" w:hAnsi="Times New Roman" w:eastAsia="宋体" w:cs="宋体"/>
                      <w:color w:val="000000" w:themeColor="text1"/>
                      <w:kern w:val="0"/>
                      <w:sz w:val="21"/>
                      <w:szCs w:val="21"/>
                      <w:vertAlign w:val="subscript"/>
                    </w:rPr>
                    <w:t xml:space="preserve"> Mn</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4.7</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4.5</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4.2</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4.3</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4.6</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TP</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0.11</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0.12</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0.12</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0.16</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NH</w:t>
                  </w:r>
                  <w:r>
                    <w:rPr>
                      <w:rFonts w:hint="eastAsia" w:ascii="Times New Roman" w:hAnsi="Times New Roman" w:eastAsia="宋体" w:cs="宋体"/>
                      <w:color w:val="000000" w:themeColor="text1"/>
                      <w:kern w:val="0"/>
                      <w:sz w:val="21"/>
                      <w:szCs w:val="21"/>
                      <w:vertAlign w:val="subscript"/>
                    </w:rPr>
                    <w:t>3</w:t>
                  </w:r>
                  <w:r>
                    <w:rPr>
                      <w:rFonts w:hint="eastAsia" w:ascii="Times New Roman" w:hAnsi="Times New Roman" w:eastAsia="宋体" w:cs="宋体"/>
                      <w:color w:val="000000" w:themeColor="text1"/>
                      <w:kern w:val="0"/>
                      <w:sz w:val="21"/>
                      <w:szCs w:val="21"/>
                    </w:rPr>
                    <w:t>-N</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0.365</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0.343</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0.331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0.388</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0.385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BOD</w:t>
                  </w:r>
                  <w:r>
                    <w:rPr>
                      <w:rFonts w:hint="eastAsia" w:ascii="Times New Roman" w:hAnsi="Times New Roman" w:eastAsia="宋体" w:cs="宋体"/>
                      <w:color w:val="000000" w:themeColor="text1"/>
                      <w:kern w:val="0"/>
                      <w:sz w:val="21"/>
                      <w:szCs w:val="21"/>
                      <w:vertAlign w:val="subscript"/>
                    </w:rPr>
                    <w:t>5</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石油类</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0.01</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0.01</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0.01</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0.02</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0.02</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氟化物</w:t>
                  </w:r>
                </w:p>
              </w:tc>
              <w:tc>
                <w:tcPr>
                  <w:tcW w:w="68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0.54</w:t>
                  </w:r>
                </w:p>
              </w:tc>
              <w:tc>
                <w:tcPr>
                  <w:tcW w:w="7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0.52</w:t>
                  </w:r>
                </w:p>
              </w:tc>
              <w:tc>
                <w:tcPr>
                  <w:tcW w:w="69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0.66</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0.60</w:t>
                  </w:r>
                </w:p>
              </w:tc>
              <w:tc>
                <w:tcPr>
                  <w:tcW w:w="71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0.55</w:t>
                  </w:r>
                </w:p>
              </w:tc>
              <w:tc>
                <w:tcPr>
                  <w:tcW w:w="80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0.59</w:t>
                  </w:r>
                </w:p>
              </w:tc>
            </w:tr>
          </w:tbl>
          <w:p>
            <w:pPr>
              <w:keepLines w:val="0"/>
              <w:pageBreakBefore w:val="0"/>
              <w:kinsoku/>
              <w:wordWrap/>
              <w:overflowPunct/>
              <w:topLinePunct w:val="0"/>
              <w:bidi w:val="0"/>
              <w:spacing w:line="440" w:lineRule="exact"/>
              <w:ind w:firstLine="480" w:firstLineChars="20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从监测数据可知，监测断面的各监测指标均可满足GB3838-2002《地表水环境质量标准》中Ⅲ类水标准限值要求，项目所处区域地表水水体水质较好。</w:t>
            </w:r>
          </w:p>
          <w:p>
            <w:pPr>
              <w:keepNext/>
              <w:keepLines w:val="0"/>
              <w:pageBreakBefore w:val="0"/>
              <w:kinsoku/>
              <w:wordWrap/>
              <w:overflowPunct/>
              <w:topLinePunct w:val="0"/>
              <w:bidi w:val="0"/>
              <w:spacing w:line="440" w:lineRule="exact"/>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3.1.</w:t>
            </w:r>
            <w:r>
              <w:rPr>
                <w:rFonts w:hint="eastAsia" w:ascii="Times New Roman" w:hAnsi="Times New Roman" w:eastAsia="宋体" w:cs="宋体"/>
                <w:b/>
                <w:color w:val="000000" w:themeColor="text1"/>
                <w:sz w:val="24"/>
                <w:szCs w:val="24"/>
                <w:lang w:val="en-US" w:eastAsia="zh-CN"/>
              </w:rPr>
              <w:t>4</w:t>
            </w:r>
            <w:r>
              <w:rPr>
                <w:rFonts w:hint="eastAsia" w:ascii="Times New Roman" w:hAnsi="Times New Roman" w:eastAsia="宋体" w:cs="宋体"/>
                <w:b/>
                <w:color w:val="000000" w:themeColor="text1"/>
                <w:sz w:val="24"/>
                <w:szCs w:val="24"/>
              </w:rPr>
              <w:t>地</w:t>
            </w:r>
            <w:r>
              <w:rPr>
                <w:rFonts w:hint="eastAsia" w:ascii="Times New Roman" w:hAnsi="Times New Roman" w:eastAsia="宋体" w:cs="宋体"/>
                <w:b/>
                <w:color w:val="000000" w:themeColor="text1"/>
                <w:sz w:val="24"/>
                <w:szCs w:val="24"/>
                <w:lang w:eastAsia="zh-CN"/>
              </w:rPr>
              <w:t>下</w:t>
            </w:r>
            <w:r>
              <w:rPr>
                <w:rFonts w:hint="eastAsia" w:ascii="Times New Roman" w:hAnsi="Times New Roman" w:eastAsia="宋体" w:cs="宋体"/>
                <w:b/>
                <w:color w:val="000000" w:themeColor="text1"/>
                <w:sz w:val="24"/>
                <w:szCs w:val="24"/>
              </w:rPr>
              <w:t>水环境质量现状</w:t>
            </w:r>
          </w:p>
          <w:p>
            <w:pPr>
              <w:keepNext/>
              <w:keepLines w:val="0"/>
              <w:pageBreakBefore w:val="0"/>
              <w:kinsoku/>
              <w:wordWrap/>
              <w:overflowPunct/>
              <w:topLinePunct w:val="0"/>
              <w:bidi w:val="0"/>
              <w:spacing w:line="440" w:lineRule="exact"/>
              <w:ind w:firstLine="480" w:firstLineChars="200"/>
              <w:textAlignment w:val="auto"/>
              <w:rPr>
                <w:rFonts w:hint="default"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sz w:val="24"/>
                <w:szCs w:val="24"/>
                <w:lang w:val="en-US" w:eastAsia="zh-CN"/>
              </w:rPr>
              <w:t>为了解本项目所在地的污染物地下水环境质量现状，</w:t>
            </w:r>
            <w:r>
              <w:rPr>
                <w:rFonts w:hint="eastAsia" w:ascii="Times New Roman" w:hAnsi="Times New Roman" w:eastAsia="宋体" w:cs="宋体"/>
                <w:color w:val="000000" w:themeColor="text1"/>
                <w:sz w:val="24"/>
                <w:szCs w:val="24"/>
              </w:rPr>
              <w:t>浙江东尼电子股份有限公司</w:t>
            </w:r>
            <w:r>
              <w:rPr>
                <w:rFonts w:hint="eastAsia" w:ascii="Times New Roman" w:hAnsi="Times New Roman" w:eastAsia="宋体" w:cs="宋体"/>
                <w:color w:val="000000" w:themeColor="text1"/>
                <w:sz w:val="24"/>
                <w:szCs w:val="24"/>
                <w:lang w:val="en-US" w:eastAsia="zh-CN"/>
              </w:rPr>
              <w:t>委托</w:t>
            </w:r>
            <w:r>
              <w:rPr>
                <w:rFonts w:ascii="Times New Roman" w:hAnsi="Times New Roman" w:eastAsia="宋体" w:cs="宋体"/>
                <w:color w:val="000000" w:themeColor="text1"/>
                <w:sz w:val="24"/>
                <w:szCs w:val="24"/>
              </w:rPr>
              <w:t>湖州</w:t>
            </w:r>
            <w:r>
              <w:rPr>
                <w:rFonts w:hint="eastAsia" w:ascii="Times New Roman" w:hAnsi="Times New Roman" w:eastAsia="宋体" w:cs="宋体"/>
                <w:color w:val="000000" w:themeColor="text1"/>
                <w:sz w:val="24"/>
                <w:szCs w:val="24"/>
                <w:lang w:eastAsia="zh-CN"/>
              </w:rPr>
              <w:t>利升检测</w:t>
            </w:r>
            <w:r>
              <w:rPr>
                <w:rFonts w:ascii="Times New Roman" w:hAnsi="Times New Roman" w:eastAsia="宋体" w:cs="宋体"/>
                <w:color w:val="000000" w:themeColor="text1"/>
                <w:sz w:val="24"/>
                <w:szCs w:val="24"/>
              </w:rPr>
              <w:t>有限公司</w:t>
            </w:r>
            <w:r>
              <w:rPr>
                <w:rFonts w:hint="eastAsia" w:ascii="Times New Roman" w:hAnsi="Times New Roman" w:eastAsia="宋体" w:cs="宋体"/>
                <w:color w:val="000000" w:themeColor="text1"/>
                <w:sz w:val="24"/>
                <w:szCs w:val="24"/>
                <w:lang w:val="en-US" w:eastAsia="zh-CN"/>
              </w:rPr>
              <w:t>于</w:t>
            </w:r>
            <w:r>
              <w:rPr>
                <w:rFonts w:hint="eastAsia" w:ascii="Times New Roman" w:hAnsi="Times New Roman" w:eastAsia="宋体" w:cs="宋体"/>
                <w:color w:val="000000" w:themeColor="text1"/>
                <w:sz w:val="24"/>
                <w:szCs w:val="24"/>
                <w:lang w:eastAsia="zh-CN"/>
              </w:rPr>
              <w:t>2020-0</w:t>
            </w:r>
            <w:r>
              <w:rPr>
                <w:rFonts w:hint="eastAsia" w:ascii="Times New Roman" w:hAnsi="Times New Roman" w:eastAsia="宋体" w:cs="宋体"/>
                <w:color w:val="000000" w:themeColor="text1"/>
                <w:sz w:val="24"/>
                <w:szCs w:val="24"/>
                <w:lang w:val="en-US" w:eastAsia="zh-CN"/>
              </w:rPr>
              <w:t>8</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10对项目所在地附近环境现状进行了监测（报告编号：2020H2837）</w:t>
            </w:r>
            <w:r>
              <w:rPr>
                <w:rFonts w:hint="eastAsia" w:ascii="Times New Roman" w:hAnsi="Times New Roman" w:eastAsia="宋体" w:cs="宋体"/>
                <w:color w:val="000000" w:themeColor="text1"/>
                <w:kern w:val="2"/>
                <w:sz w:val="24"/>
                <w:szCs w:val="24"/>
                <w:lang w:val="en-US" w:eastAsia="zh-CN" w:bidi="ar-SA"/>
              </w:rPr>
              <w:t>，见下表3-</w:t>
            </w:r>
            <w:r>
              <w:rPr>
                <w:rFonts w:hint="eastAsia" w:cs="宋体"/>
                <w:color w:val="000000" w:themeColor="text1"/>
                <w:kern w:val="2"/>
                <w:sz w:val="24"/>
                <w:szCs w:val="24"/>
                <w:lang w:val="en-US" w:eastAsia="zh-CN" w:bidi="ar-SA"/>
              </w:rPr>
              <w:t>7</w:t>
            </w:r>
          </w:p>
          <w:p>
            <w:pPr>
              <w:pStyle w:val="2"/>
              <w:keepLines w:val="0"/>
              <w:pageBreakBefore w:val="0"/>
              <w:kinsoku/>
              <w:wordWrap/>
              <w:overflowPunct/>
              <w:topLinePunct w:val="0"/>
              <w:bidi w:val="0"/>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表3-</w:t>
            </w:r>
            <w:r>
              <w:rPr>
                <w:rFonts w:hint="eastAsia" w:eastAsia="宋体" w:cs="宋体"/>
                <w:b/>
                <w:bCs/>
                <w:color w:val="000000" w:themeColor="text1"/>
                <w:kern w:val="2"/>
                <w:sz w:val="24"/>
                <w:szCs w:val="24"/>
                <w:lang w:val="en-US" w:eastAsia="zh-CN" w:bidi="ar-SA"/>
              </w:rPr>
              <w:t>7</w:t>
            </w:r>
            <w:r>
              <w:rPr>
                <w:rFonts w:hint="eastAsia" w:ascii="Times New Roman" w:hAnsi="Times New Roman" w:eastAsia="宋体" w:cs="宋体"/>
                <w:b/>
                <w:bCs/>
                <w:color w:val="000000" w:themeColor="text1"/>
                <w:kern w:val="2"/>
                <w:sz w:val="24"/>
                <w:szCs w:val="24"/>
                <w:lang w:val="en-US" w:eastAsia="zh-CN" w:bidi="ar-SA"/>
              </w:rPr>
              <w:t xml:space="preserve"> 监测点位基本信息</w:t>
            </w:r>
          </w:p>
          <w:tbl>
            <w:tblPr>
              <w:tblStyle w:val="50"/>
              <w:tblW w:w="4998"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2244"/>
              <w:gridCol w:w="2687"/>
              <w:gridCol w:w="2032"/>
              <w:gridCol w:w="1961"/>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监测点位名称</w:t>
                  </w:r>
                </w:p>
              </w:tc>
              <w:tc>
                <w:tcPr>
                  <w:tcW w:w="150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监测时段</w:t>
                  </w: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检测点位方向</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监测点位距离</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Times New Roman"/>
                      <w:color w:val="000000" w:themeColor="text1"/>
                      <w:sz w:val="21"/>
                      <w:szCs w:val="21"/>
                      <w:lang w:eastAsia="zh-CN"/>
                    </w:rPr>
                    <w:t>上游W</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-01</w:t>
                  </w:r>
                </w:p>
              </w:tc>
              <w:tc>
                <w:tcPr>
                  <w:tcW w:w="150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default" w:ascii="Times New Roman" w:hAnsi="Times New Roman" w:eastAsia="宋体" w:cs="宋体"/>
                      <w:bCs/>
                      <w:color w:val="000000" w:themeColor="text1"/>
                      <w:sz w:val="21"/>
                      <w:szCs w:val="21"/>
                      <w:lang w:val="en-US" w:eastAsia="zh-CN"/>
                    </w:rPr>
                    <w:t>20</w:t>
                  </w:r>
                  <w:r>
                    <w:rPr>
                      <w:rFonts w:hint="eastAsia" w:ascii="Times New Roman" w:hAnsi="Times New Roman" w:eastAsia="宋体" w:cs="宋体"/>
                      <w:bCs/>
                      <w:color w:val="000000" w:themeColor="text1"/>
                      <w:sz w:val="21"/>
                      <w:szCs w:val="21"/>
                      <w:lang w:val="en-US" w:eastAsia="zh-CN"/>
                    </w:rPr>
                    <w:t>20</w:t>
                  </w:r>
                  <w:r>
                    <w:rPr>
                      <w:rFonts w:hint="default" w:ascii="Times New Roman" w:hAnsi="Times New Roman" w:eastAsia="宋体" w:cs="宋体"/>
                      <w:bCs/>
                      <w:color w:val="000000" w:themeColor="text1"/>
                      <w:sz w:val="21"/>
                      <w:szCs w:val="21"/>
                      <w:lang w:val="en-US" w:eastAsia="zh-CN"/>
                    </w:rPr>
                    <w:t>.</w:t>
                  </w:r>
                  <w:r>
                    <w:rPr>
                      <w:rFonts w:hint="eastAsia" w:ascii="Times New Roman" w:hAnsi="Times New Roman" w:eastAsia="宋体" w:cs="宋体"/>
                      <w:bCs/>
                      <w:color w:val="000000" w:themeColor="text1"/>
                      <w:sz w:val="21"/>
                      <w:szCs w:val="21"/>
                      <w:lang w:val="en-US" w:eastAsia="zh-CN"/>
                    </w:rPr>
                    <w:t>8</w:t>
                  </w:r>
                  <w:r>
                    <w:rPr>
                      <w:rFonts w:hint="default" w:ascii="Times New Roman" w:hAnsi="Times New Roman" w:eastAsia="宋体" w:cs="宋体"/>
                      <w:bCs/>
                      <w:color w:val="000000" w:themeColor="text1"/>
                      <w:sz w:val="21"/>
                      <w:szCs w:val="21"/>
                      <w:lang w:val="en-US" w:eastAsia="zh-CN"/>
                    </w:rPr>
                    <w:t>.</w:t>
                  </w:r>
                  <w:r>
                    <w:rPr>
                      <w:rFonts w:hint="eastAsia" w:ascii="Times New Roman" w:hAnsi="Times New Roman" w:eastAsia="宋体" w:cs="宋体"/>
                      <w:bCs/>
                      <w:color w:val="000000" w:themeColor="text1"/>
                      <w:sz w:val="21"/>
                      <w:szCs w:val="21"/>
                      <w:lang w:val="en-US" w:eastAsia="zh-CN"/>
                    </w:rPr>
                    <w:t>10</w:t>
                  </w: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西南</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rPr>
                    <w:t>1.5</w:t>
                  </w:r>
                  <w:r>
                    <w:rPr>
                      <w:rFonts w:hint="default" w:ascii="Times New Roman" w:hAnsi="Times New Roman" w:eastAsia="宋体" w:cs="宋体"/>
                      <w:color w:val="000000" w:themeColor="text1"/>
                      <w:kern w:val="0"/>
                      <w:sz w:val="21"/>
                      <w:szCs w:val="21"/>
                      <w:lang w:val="en-US" w:eastAsia="zh-CN"/>
                    </w:rPr>
                    <w:t>km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rPr>
                  </w:pPr>
                  <w:r>
                    <w:rPr>
                      <w:rFonts w:hint="eastAsia" w:ascii="Times New Roman" w:hAnsi="Times New Roman" w:eastAsia="宋体" w:cs="Times New Roman"/>
                      <w:color w:val="000000" w:themeColor="text1"/>
                      <w:sz w:val="21"/>
                      <w:szCs w:val="21"/>
                      <w:lang w:eastAsia="zh-CN"/>
                    </w:rPr>
                    <w:t>厂区W</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2</w:t>
                  </w:r>
                </w:p>
              </w:tc>
              <w:tc>
                <w:tcPr>
                  <w:tcW w:w="15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厂区</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bidi="ar-SA"/>
                    </w:rPr>
                    <w:t>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125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Times New Roman"/>
                      <w:color w:val="000000" w:themeColor="text1"/>
                      <w:sz w:val="21"/>
                      <w:szCs w:val="21"/>
                      <w:lang w:eastAsia="zh-CN"/>
                    </w:rPr>
                    <w:t>下游W</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3</w:t>
                  </w:r>
                </w:p>
              </w:tc>
              <w:tc>
                <w:tcPr>
                  <w:tcW w:w="15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p>
              </w:tc>
              <w:tc>
                <w:tcPr>
                  <w:tcW w:w="11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ascii="Times New Roman" w:hAnsi="Times New Roman" w:eastAsia="宋体" w:cs="宋体"/>
                      <w:bCs/>
                      <w:color w:val="000000" w:themeColor="text1"/>
                      <w:sz w:val="21"/>
                      <w:szCs w:val="21"/>
                      <w:lang w:val="en-US" w:eastAsia="zh-CN"/>
                    </w:rPr>
                    <w:t>东</w:t>
                  </w:r>
                </w:p>
              </w:tc>
              <w:tc>
                <w:tcPr>
                  <w:tcW w:w="109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2</w:t>
                  </w:r>
                  <w:r>
                    <w:rPr>
                      <w:rFonts w:hint="default" w:ascii="Times New Roman" w:hAnsi="Times New Roman" w:eastAsia="宋体" w:cs="宋体"/>
                      <w:color w:val="000000" w:themeColor="text1"/>
                      <w:kern w:val="0"/>
                      <w:sz w:val="21"/>
                      <w:szCs w:val="21"/>
                      <w:lang w:val="en-US" w:eastAsia="zh-CN"/>
                    </w:rPr>
                    <w:t>km</w:t>
                  </w:r>
                </w:p>
              </w:tc>
            </w:tr>
          </w:tbl>
          <w:p>
            <w:pPr>
              <w:pStyle w:val="3"/>
              <w:spacing w:before="95" w:beforeLines="30" w:line="240" w:lineRule="auto"/>
              <w:ind w:firstLine="0" w:firstLineChars="0"/>
              <w:jc w:val="center"/>
              <w:rPr>
                <w:rFonts w:hint="eastAsia" w:ascii="Times New Roman" w:hAnsi="Times New Roman" w:eastAsia="宋体"/>
                <w:b/>
                <w:color w:val="000000" w:themeColor="text1"/>
                <w:sz w:val="24"/>
                <w:szCs w:val="24"/>
              </w:rPr>
            </w:pPr>
            <w:r>
              <w:rPr>
                <w:rFonts w:hint="eastAsia" w:ascii="Times New Roman" w:hAnsi="Times New Roman" w:eastAsia="宋体"/>
                <w:b/>
                <w:color w:val="000000" w:themeColor="text1"/>
                <w:sz w:val="24"/>
                <w:szCs w:val="24"/>
                <w:lang w:eastAsia="zh-CN"/>
              </w:rPr>
              <w:t>表</w:t>
            </w:r>
            <w:r>
              <w:rPr>
                <w:rFonts w:hint="eastAsia" w:ascii="Times New Roman" w:hAnsi="Times New Roman" w:eastAsia="宋体"/>
                <w:b/>
                <w:color w:val="000000" w:themeColor="text1"/>
                <w:sz w:val="24"/>
                <w:szCs w:val="24"/>
                <w:lang w:val="en-US" w:eastAsia="zh-CN"/>
              </w:rPr>
              <w:t xml:space="preserve">3-8  </w:t>
            </w:r>
            <w:r>
              <w:rPr>
                <w:rFonts w:hint="eastAsia" w:ascii="Times New Roman" w:hAnsi="Times New Roman" w:eastAsia="宋体"/>
                <w:b/>
                <w:color w:val="000000" w:themeColor="text1"/>
                <w:sz w:val="24"/>
                <w:szCs w:val="24"/>
              </w:rPr>
              <w:t>地下水水位监测表</w:t>
            </w:r>
          </w:p>
          <w:tbl>
            <w:tblPr>
              <w:tblStyle w:val="51"/>
              <w:tblW w:w="8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635"/>
              <w:gridCol w:w="2325"/>
              <w:gridCol w:w="1140"/>
              <w:gridCol w:w="1485"/>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vMerge w:val="restart"/>
                  <w:noWrap w:val="0"/>
                  <w:vAlign w:val="center"/>
                </w:tcPr>
                <w:p>
                  <w:pPr>
                    <w:jc w:val="center"/>
                    <w:rPr>
                      <w:rFonts w:hint="eastAsia" w:ascii="Times New Roman" w:hAnsi="Times New Roman" w:eastAsia="宋体"/>
                      <w:b/>
                      <w:color w:val="000000" w:themeColor="text1"/>
                    </w:rPr>
                  </w:pPr>
                  <w:r>
                    <w:rPr>
                      <w:rFonts w:hint="eastAsia" w:ascii="Times New Roman" w:hAnsi="Times New Roman" w:eastAsia="宋体"/>
                      <w:b/>
                      <w:color w:val="000000" w:themeColor="text1"/>
                    </w:rPr>
                    <w:t>序号</w:t>
                  </w:r>
                </w:p>
              </w:tc>
              <w:tc>
                <w:tcPr>
                  <w:tcW w:w="1635" w:type="dxa"/>
                  <w:vMerge w:val="restart"/>
                  <w:noWrap w:val="0"/>
                  <w:vAlign w:val="center"/>
                </w:tcPr>
                <w:p>
                  <w:pPr>
                    <w:jc w:val="center"/>
                    <w:rPr>
                      <w:rFonts w:hint="eastAsia" w:ascii="Times New Roman" w:hAnsi="Times New Roman" w:eastAsia="宋体"/>
                      <w:b/>
                      <w:color w:val="000000" w:themeColor="text1"/>
                    </w:rPr>
                  </w:pPr>
                  <w:r>
                    <w:rPr>
                      <w:rFonts w:hint="eastAsia" w:ascii="Times New Roman" w:hAnsi="Times New Roman" w:eastAsia="宋体"/>
                      <w:b/>
                      <w:color w:val="000000" w:themeColor="text1"/>
                    </w:rPr>
                    <w:t>地点</w:t>
                  </w:r>
                </w:p>
              </w:tc>
              <w:tc>
                <w:tcPr>
                  <w:tcW w:w="2325" w:type="dxa"/>
                  <w:vMerge w:val="restart"/>
                  <w:noWrap w:val="0"/>
                  <w:vAlign w:val="center"/>
                </w:tcPr>
                <w:p>
                  <w:pPr>
                    <w:adjustRightInd w:val="0"/>
                    <w:spacing w:line="240" w:lineRule="auto"/>
                    <w:jc w:val="center"/>
                    <w:rPr>
                      <w:rFonts w:hint="eastAsia" w:ascii="Times New Roman" w:hAnsi="Times New Roman" w:eastAsia="宋体"/>
                      <w:b/>
                      <w:color w:val="000000" w:themeColor="text1"/>
                      <w:lang w:val="en-US" w:eastAsia="zh-CN"/>
                    </w:rPr>
                  </w:pPr>
                  <w:r>
                    <w:rPr>
                      <w:rFonts w:hint="eastAsia" w:ascii="Times New Roman" w:hAnsi="Times New Roman" w:eastAsia="宋体"/>
                      <w:b/>
                      <w:color w:val="000000" w:themeColor="text1"/>
                      <w:sz w:val="21"/>
                      <w:szCs w:val="21"/>
                    </w:rPr>
                    <w:t>具体</w:t>
                  </w:r>
                  <w:r>
                    <w:rPr>
                      <w:rFonts w:hint="eastAsia" w:ascii="Times New Roman" w:hAnsi="Times New Roman" w:eastAsia="宋体"/>
                      <w:b/>
                      <w:color w:val="000000" w:themeColor="text1"/>
                      <w:sz w:val="21"/>
                      <w:szCs w:val="21"/>
                      <w:lang w:eastAsia="zh-CN"/>
                    </w:rPr>
                    <w:t>坐标</w:t>
                  </w:r>
                </w:p>
              </w:tc>
              <w:tc>
                <w:tcPr>
                  <w:tcW w:w="1140" w:type="dxa"/>
                  <w:vMerge w:val="restart"/>
                  <w:noWrap w:val="0"/>
                  <w:vAlign w:val="center"/>
                </w:tcPr>
                <w:p>
                  <w:pPr>
                    <w:jc w:val="center"/>
                    <w:rPr>
                      <w:rFonts w:hint="eastAsia" w:ascii="Times New Roman" w:hAnsi="Times New Roman" w:eastAsia="宋体"/>
                      <w:b/>
                      <w:color w:val="000000" w:themeColor="text1"/>
                    </w:rPr>
                  </w:pPr>
                  <w:r>
                    <w:rPr>
                      <w:rFonts w:hint="eastAsia" w:ascii="Times New Roman" w:hAnsi="Times New Roman" w:eastAsia="宋体"/>
                      <w:b/>
                      <w:color w:val="000000" w:themeColor="text1"/>
                    </w:rPr>
                    <w:t>孔口高程</w:t>
                  </w:r>
                </w:p>
              </w:tc>
              <w:tc>
                <w:tcPr>
                  <w:tcW w:w="3013" w:type="dxa"/>
                  <w:gridSpan w:val="2"/>
                  <w:noWrap w:val="0"/>
                  <w:vAlign w:val="center"/>
                </w:tcPr>
                <w:p>
                  <w:pPr>
                    <w:jc w:val="center"/>
                    <w:rPr>
                      <w:rFonts w:hint="eastAsia" w:ascii="Times New Roman" w:hAnsi="Times New Roman" w:eastAsia="宋体"/>
                      <w:b/>
                      <w:color w:val="000000" w:themeColor="text1"/>
                      <w:sz w:val="18"/>
                      <w:szCs w:val="18"/>
                    </w:rPr>
                  </w:pPr>
                  <w:r>
                    <w:rPr>
                      <w:rFonts w:hint="eastAsia" w:ascii="Times New Roman" w:hAnsi="Times New Roman" w:eastAsia="宋体"/>
                      <w:b/>
                      <w:color w:val="000000" w:themeColor="text1"/>
                      <w:sz w:val="18"/>
                      <w:szCs w:val="18"/>
                    </w:rPr>
                    <w:t>20</w:t>
                  </w:r>
                  <w:r>
                    <w:rPr>
                      <w:rFonts w:hint="eastAsia" w:ascii="Times New Roman" w:hAnsi="Times New Roman" w:eastAsia="宋体"/>
                      <w:b/>
                      <w:color w:val="000000" w:themeColor="text1"/>
                      <w:sz w:val="18"/>
                      <w:szCs w:val="18"/>
                      <w:lang w:val="en-US" w:eastAsia="zh-CN"/>
                    </w:rPr>
                    <w:t>20</w:t>
                  </w:r>
                  <w:r>
                    <w:rPr>
                      <w:rFonts w:hint="eastAsia" w:ascii="Times New Roman" w:hAnsi="Times New Roman" w:eastAsia="宋体"/>
                      <w:b/>
                      <w:color w:val="000000" w:themeColor="text1"/>
                      <w:sz w:val="18"/>
                      <w:szCs w:val="18"/>
                    </w:rPr>
                    <w:t>年</w:t>
                  </w:r>
                  <w:r>
                    <w:rPr>
                      <w:rFonts w:hint="eastAsia" w:ascii="Times New Roman" w:hAnsi="Times New Roman" w:eastAsia="宋体"/>
                      <w:b/>
                      <w:color w:val="000000" w:themeColor="text1"/>
                      <w:sz w:val="18"/>
                      <w:szCs w:val="18"/>
                      <w:lang w:val="en-US" w:eastAsia="zh-CN"/>
                    </w:rPr>
                    <w:t>8</w:t>
                  </w:r>
                  <w:r>
                    <w:rPr>
                      <w:rFonts w:hint="eastAsia" w:ascii="Times New Roman" w:hAnsi="Times New Roman" w:eastAsia="宋体"/>
                      <w:b/>
                      <w:color w:val="000000" w:themeColor="text1"/>
                      <w:sz w:val="18"/>
                      <w:szCs w:val="18"/>
                    </w:rPr>
                    <w:t>月</w:t>
                  </w:r>
                  <w:r>
                    <w:rPr>
                      <w:rFonts w:hint="eastAsia" w:ascii="Times New Roman" w:hAnsi="Times New Roman" w:eastAsia="宋体"/>
                      <w:b/>
                      <w:color w:val="000000" w:themeColor="text1"/>
                      <w:sz w:val="18"/>
                      <w:szCs w:val="18"/>
                      <w:lang w:val="en-US" w:eastAsia="zh-CN"/>
                    </w:rPr>
                    <w:t>10</w:t>
                  </w:r>
                  <w:r>
                    <w:rPr>
                      <w:rFonts w:hint="eastAsia" w:ascii="Times New Roman" w:hAnsi="Times New Roman" w:eastAsia="宋体"/>
                      <w:b/>
                      <w:color w:val="000000" w:themeColor="text1"/>
                      <w:sz w:val="18"/>
                      <w:szCs w:val="1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vMerge w:val="continue"/>
                  <w:noWrap w:val="0"/>
                  <w:vAlign w:val="center"/>
                </w:tcPr>
                <w:p>
                  <w:pPr>
                    <w:jc w:val="center"/>
                    <w:rPr>
                      <w:rFonts w:hint="eastAsia" w:ascii="Times New Roman" w:hAnsi="Times New Roman" w:eastAsia="宋体"/>
                      <w:b/>
                      <w:color w:val="000000" w:themeColor="text1"/>
                    </w:rPr>
                  </w:pPr>
                </w:p>
              </w:tc>
              <w:tc>
                <w:tcPr>
                  <w:tcW w:w="1635" w:type="dxa"/>
                  <w:vMerge w:val="continue"/>
                  <w:noWrap w:val="0"/>
                  <w:vAlign w:val="center"/>
                </w:tcPr>
                <w:p>
                  <w:pPr>
                    <w:jc w:val="center"/>
                    <w:rPr>
                      <w:rFonts w:hint="eastAsia" w:ascii="Times New Roman" w:hAnsi="Times New Roman" w:eastAsia="宋体"/>
                      <w:b/>
                      <w:color w:val="000000" w:themeColor="text1"/>
                    </w:rPr>
                  </w:pPr>
                </w:p>
              </w:tc>
              <w:tc>
                <w:tcPr>
                  <w:tcW w:w="2325" w:type="dxa"/>
                  <w:vMerge w:val="continue"/>
                  <w:noWrap w:val="0"/>
                  <w:vAlign w:val="center"/>
                </w:tcPr>
                <w:p>
                  <w:pPr>
                    <w:jc w:val="center"/>
                    <w:rPr>
                      <w:rFonts w:hint="eastAsia" w:ascii="Times New Roman" w:hAnsi="Times New Roman" w:eastAsia="宋体"/>
                      <w:b/>
                      <w:color w:val="000000" w:themeColor="text1"/>
                    </w:rPr>
                  </w:pPr>
                </w:p>
              </w:tc>
              <w:tc>
                <w:tcPr>
                  <w:tcW w:w="1140" w:type="dxa"/>
                  <w:vMerge w:val="continue"/>
                  <w:noWrap w:val="0"/>
                  <w:vAlign w:val="center"/>
                </w:tcPr>
                <w:p>
                  <w:pPr>
                    <w:jc w:val="center"/>
                    <w:rPr>
                      <w:rFonts w:hint="eastAsia" w:ascii="Times New Roman" w:hAnsi="Times New Roman" w:eastAsia="宋体"/>
                      <w:b/>
                      <w:color w:val="000000" w:themeColor="text1"/>
                    </w:rPr>
                  </w:pPr>
                </w:p>
              </w:tc>
              <w:tc>
                <w:tcPr>
                  <w:tcW w:w="1485" w:type="dxa"/>
                  <w:noWrap w:val="0"/>
                  <w:vAlign w:val="center"/>
                </w:tcPr>
                <w:p>
                  <w:pPr>
                    <w:jc w:val="center"/>
                    <w:rPr>
                      <w:rFonts w:hint="eastAsia" w:ascii="Times New Roman" w:hAnsi="Times New Roman" w:eastAsia="宋体"/>
                      <w:color w:val="000000" w:themeColor="text1"/>
                      <w:sz w:val="24"/>
                      <w:szCs w:val="24"/>
                    </w:rPr>
                  </w:pPr>
                  <w:r>
                    <w:rPr>
                      <w:rFonts w:hint="eastAsia" w:ascii="Times New Roman" w:hAnsi="Times New Roman" w:eastAsia="宋体"/>
                      <w:b/>
                      <w:color w:val="000000" w:themeColor="text1"/>
                    </w:rPr>
                    <w:t>水位高程（m）</w:t>
                  </w:r>
                </w:p>
              </w:tc>
              <w:tc>
                <w:tcPr>
                  <w:tcW w:w="1528" w:type="dxa"/>
                  <w:noWrap w:val="0"/>
                  <w:vAlign w:val="center"/>
                </w:tcPr>
                <w:p>
                  <w:pPr>
                    <w:jc w:val="center"/>
                    <w:rPr>
                      <w:rFonts w:hint="eastAsia" w:ascii="Times New Roman" w:hAnsi="Times New Roman" w:eastAsia="宋体"/>
                      <w:color w:val="000000" w:themeColor="text1"/>
                      <w:sz w:val="24"/>
                      <w:szCs w:val="24"/>
                    </w:rPr>
                  </w:pPr>
                  <w:r>
                    <w:rPr>
                      <w:rFonts w:hint="eastAsia" w:ascii="Times New Roman" w:hAnsi="Times New Roman" w:eastAsia="宋体"/>
                      <w:b/>
                      <w:color w:val="000000" w:themeColor="text1"/>
                    </w:rPr>
                    <w:t>水位埋深（m）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olor w:val="000000" w:themeColor="text1"/>
                      <w:sz w:val="21"/>
                      <w:szCs w:val="21"/>
                      <w:lang w:val="en-US" w:eastAsia="zh-CN"/>
                    </w:rPr>
                    <w:t>W1-01</w:t>
                  </w:r>
                </w:p>
              </w:tc>
              <w:tc>
                <w:tcPr>
                  <w:tcW w:w="1635" w:type="dxa"/>
                  <w:noWrap w:val="0"/>
                  <w:vAlign w:val="center"/>
                </w:tcPr>
                <w:p>
                  <w:pPr>
                    <w:jc w:val="center"/>
                    <w:rPr>
                      <w:rFonts w:hint="eastAsia" w:ascii="Times New Roman" w:hAnsi="Times New Roman" w:eastAsia="宋体"/>
                      <w:b w:val="0"/>
                      <w:bCs w:val="0"/>
                      <w:color w:val="000000" w:themeColor="text1"/>
                      <w:kern w:val="2"/>
                      <w:sz w:val="21"/>
                      <w:szCs w:val="21"/>
                      <w:lang w:val="en-US" w:eastAsia="zh-CN" w:bidi="ar-SA"/>
                    </w:rPr>
                  </w:pPr>
                  <w:r>
                    <w:rPr>
                      <w:rFonts w:hint="eastAsia" w:ascii="Times New Roman" w:hAnsi="Times New Roman" w:eastAsia="宋体" w:cs="Times New Roman"/>
                      <w:bCs/>
                      <w:color w:val="000000" w:themeColor="text1"/>
                      <w:sz w:val="21"/>
                      <w:szCs w:val="21"/>
                      <w:lang w:val="en-US" w:eastAsia="zh-CN"/>
                    </w:rPr>
                    <w:t>项目所在地内</w:t>
                  </w:r>
                </w:p>
              </w:tc>
              <w:tc>
                <w:tcPr>
                  <w:tcW w:w="2325" w:type="dxa"/>
                  <w:noWrap w:val="0"/>
                  <w:vAlign w:val="center"/>
                </w:tcPr>
                <w:p>
                  <w:pPr>
                    <w:keepNext w:val="0"/>
                    <w:keepLines w:val="0"/>
                    <w:widowControl/>
                    <w:suppressLineNumbers w:val="0"/>
                    <w:jc w:val="center"/>
                    <w:textAlignment w:val="center"/>
                    <w:rPr>
                      <w:rFonts w:hint="eastAsia" w:ascii="Times New Roman" w:hAnsi="Times New Roman" w:eastAsia="宋体"/>
                      <w:color w:val="000000" w:themeColor="text1"/>
                      <w:szCs w:val="21"/>
                      <w:lang w:val="en-US" w:eastAsia="zh-CN"/>
                    </w:rPr>
                  </w:pPr>
                  <w:r>
                    <w:rPr>
                      <w:rFonts w:hint="eastAsia" w:ascii="Times New Roman" w:hAnsi="Times New Roman" w:eastAsia="宋体"/>
                      <w:color w:val="000000" w:themeColor="text1"/>
                    </w:rPr>
                    <w:t>120.230767 30.842119</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宋体"/>
                      <w:color w:val="000000" w:themeColor="text1"/>
                      <w:sz w:val="20"/>
                      <w:szCs w:val="22"/>
                      <w:lang w:val="en-US" w:eastAsia="zh-CN"/>
                    </w:rPr>
                  </w:pPr>
                  <w:r>
                    <w:rPr>
                      <w:rFonts w:hint="eastAsia" w:ascii="Times New Roman" w:hAnsi="Times New Roman" w:eastAsia="宋体" w:cs="宋体"/>
                      <w:i w:val="0"/>
                      <w:color w:val="000000" w:themeColor="text1"/>
                      <w:kern w:val="0"/>
                      <w:sz w:val="20"/>
                      <w:szCs w:val="20"/>
                      <w:u w:val="none"/>
                      <w:lang w:val="en-US" w:eastAsia="zh-CN" w:bidi="ar"/>
                    </w:rPr>
                    <w:t xml:space="preserve">2.44 </w:t>
                  </w:r>
                </w:p>
              </w:tc>
              <w:tc>
                <w:tcPr>
                  <w:tcW w:w="1485" w:type="dxa"/>
                  <w:noWrap w:val="0"/>
                  <w:vAlign w:val="top"/>
                </w:tcPr>
                <w:p>
                  <w:pPr>
                    <w:jc w:val="center"/>
                    <w:rPr>
                      <w:rFonts w:hint="default" w:ascii="Times New Roman" w:hAnsi="Times New Roman" w:eastAsia="宋体" w:cs="宋体"/>
                      <w:color w:val="000000" w:themeColor="text1"/>
                      <w:sz w:val="20"/>
                      <w:szCs w:val="22"/>
                      <w:lang w:val="en-US" w:eastAsia="zh-CN"/>
                    </w:rPr>
                  </w:pPr>
                  <w:r>
                    <w:rPr>
                      <w:rFonts w:hint="eastAsia" w:ascii="Times New Roman" w:hAnsi="Times New Roman" w:eastAsia="宋体" w:cs="宋体"/>
                      <w:color w:val="000000" w:themeColor="text1"/>
                      <w:sz w:val="20"/>
                      <w:szCs w:val="22"/>
                    </w:rPr>
                    <w:t>1.75</w:t>
                  </w:r>
                </w:p>
              </w:tc>
              <w:tc>
                <w:tcPr>
                  <w:tcW w:w="1528" w:type="dxa"/>
                  <w:noWrap w:val="0"/>
                  <w:vAlign w:val="center"/>
                </w:tcPr>
                <w:p>
                  <w:pPr>
                    <w:keepNext w:val="0"/>
                    <w:keepLines w:val="0"/>
                    <w:widowControl/>
                    <w:suppressLineNumbers w:val="0"/>
                    <w:jc w:val="center"/>
                    <w:textAlignment w:val="center"/>
                    <w:rPr>
                      <w:rFonts w:hint="default" w:ascii="Times New Roman" w:hAnsi="Times New Roman" w:eastAsia="宋体"/>
                      <w:color w:val="000000" w:themeColor="text1"/>
                      <w:szCs w:val="21"/>
                      <w:lang w:val="en-US" w:eastAsia="zh-CN"/>
                    </w:rPr>
                  </w:pPr>
                  <w:r>
                    <w:rPr>
                      <w:rFonts w:hint="eastAsia" w:ascii="Times New Roman" w:hAnsi="Times New Roman" w:eastAsia="宋体" w:cs="宋体"/>
                      <w:i w:val="0"/>
                      <w:color w:val="000000" w:themeColor="text1"/>
                      <w:kern w:val="0"/>
                      <w:sz w:val="20"/>
                      <w:szCs w:val="20"/>
                      <w:u w:val="none"/>
                      <w:lang w:val="en-US" w:eastAsia="zh-CN" w:bidi="ar"/>
                    </w:rPr>
                    <w:t xml:space="preserve">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s="Times New Roman"/>
                      <w:color w:val="000000" w:themeColor="text1"/>
                      <w:sz w:val="21"/>
                      <w:szCs w:val="21"/>
                      <w:vertAlign w:val="baseline"/>
                      <w:lang w:val="en-US" w:eastAsia="zh-CN"/>
                    </w:rPr>
                    <w:t>W1-02</w:t>
                  </w:r>
                </w:p>
              </w:tc>
              <w:tc>
                <w:tcPr>
                  <w:tcW w:w="1635" w:type="dxa"/>
                  <w:noWrap w:val="0"/>
                  <w:vAlign w:val="center"/>
                </w:tcPr>
                <w:p>
                  <w:pPr>
                    <w:jc w:val="center"/>
                    <w:rPr>
                      <w:rFonts w:hint="default" w:ascii="Times New Roman" w:hAnsi="Times New Roman" w:eastAsia="宋体"/>
                      <w:b w:val="0"/>
                      <w:bCs w:val="0"/>
                      <w:color w:val="000000" w:themeColor="text1"/>
                      <w:kern w:val="2"/>
                      <w:sz w:val="21"/>
                      <w:szCs w:val="21"/>
                      <w:lang w:val="en-US" w:eastAsia="zh-CN" w:bidi="ar-SA"/>
                    </w:rPr>
                  </w:pPr>
                  <w:r>
                    <w:rPr>
                      <w:rFonts w:hint="eastAsia" w:ascii="Times New Roman" w:hAnsi="Times New Roman" w:eastAsia="宋体" w:cs="Times New Roman"/>
                      <w:bCs/>
                      <w:color w:val="000000" w:themeColor="text1"/>
                      <w:sz w:val="21"/>
                      <w:szCs w:val="21"/>
                      <w:lang w:val="en-US" w:eastAsia="zh-CN"/>
                    </w:rPr>
                    <w:t>项目所在地外</w:t>
                  </w:r>
                </w:p>
              </w:tc>
              <w:tc>
                <w:tcPr>
                  <w:tcW w:w="23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olor w:val="000000" w:themeColor="text1"/>
                    </w:rPr>
                    <w:t>120.231038 30.842153</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宋体"/>
                      <w:color w:val="000000" w:themeColor="text1"/>
                      <w:sz w:val="20"/>
                      <w:szCs w:val="22"/>
                      <w:lang w:val="en-US"/>
                    </w:rPr>
                  </w:pPr>
                  <w:r>
                    <w:rPr>
                      <w:rFonts w:hint="eastAsia" w:ascii="Times New Roman" w:hAnsi="Times New Roman" w:eastAsia="宋体" w:cs="宋体"/>
                      <w:i w:val="0"/>
                      <w:color w:val="000000" w:themeColor="text1"/>
                      <w:kern w:val="0"/>
                      <w:sz w:val="20"/>
                      <w:szCs w:val="20"/>
                      <w:u w:val="none"/>
                      <w:lang w:val="en-US" w:eastAsia="zh-CN" w:bidi="ar"/>
                    </w:rPr>
                    <w:t xml:space="preserve">2.31 </w:t>
                  </w:r>
                </w:p>
              </w:tc>
              <w:tc>
                <w:tcPr>
                  <w:tcW w:w="1485" w:type="dxa"/>
                  <w:noWrap w:val="0"/>
                  <w:vAlign w:val="top"/>
                </w:tcPr>
                <w:p>
                  <w:pPr>
                    <w:jc w:val="center"/>
                    <w:rPr>
                      <w:rFonts w:hint="default" w:ascii="Times New Roman" w:hAnsi="Times New Roman" w:eastAsia="宋体" w:cs="宋体"/>
                      <w:color w:val="000000" w:themeColor="text1"/>
                      <w:sz w:val="20"/>
                      <w:szCs w:val="22"/>
                      <w:lang w:val="en-US" w:eastAsia="zh-CN"/>
                    </w:rPr>
                  </w:pPr>
                  <w:r>
                    <w:rPr>
                      <w:rFonts w:hint="eastAsia" w:ascii="Times New Roman" w:hAnsi="Times New Roman" w:eastAsia="宋体" w:cs="宋体"/>
                      <w:color w:val="000000" w:themeColor="text1"/>
                      <w:sz w:val="20"/>
                      <w:szCs w:val="22"/>
                    </w:rPr>
                    <w:t>1.79</w:t>
                  </w:r>
                </w:p>
              </w:tc>
              <w:tc>
                <w:tcPr>
                  <w:tcW w:w="1528" w:type="dxa"/>
                  <w:noWrap w:val="0"/>
                  <w:vAlign w:val="center"/>
                </w:tcPr>
                <w:p>
                  <w:pPr>
                    <w:keepNext w:val="0"/>
                    <w:keepLines w:val="0"/>
                    <w:widowControl/>
                    <w:suppressLineNumbers w:val="0"/>
                    <w:jc w:val="center"/>
                    <w:textAlignment w:val="center"/>
                    <w:rPr>
                      <w:rFonts w:hint="default" w:ascii="Times New Roman" w:hAnsi="Times New Roman" w:eastAsia="宋体"/>
                      <w:color w:val="000000" w:themeColor="text1"/>
                      <w:szCs w:val="21"/>
                      <w:lang w:val="en-US" w:eastAsia="zh-CN"/>
                    </w:rPr>
                  </w:pPr>
                  <w:r>
                    <w:rPr>
                      <w:rFonts w:hint="eastAsia" w:ascii="Times New Roman" w:hAnsi="Times New Roman" w:eastAsia="宋体" w:cs="宋体"/>
                      <w:i w:val="0"/>
                      <w:color w:val="000000" w:themeColor="text1"/>
                      <w:kern w:val="0"/>
                      <w:sz w:val="20"/>
                      <w:szCs w:val="20"/>
                      <w:u w:val="none"/>
                      <w:lang w:val="en-US" w:eastAsia="zh-CN" w:bidi="ar"/>
                    </w:rPr>
                    <w:t xml:space="preserve">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s="Times New Roman"/>
                      <w:color w:val="000000" w:themeColor="text1"/>
                      <w:sz w:val="21"/>
                      <w:szCs w:val="21"/>
                      <w:vertAlign w:val="baseline"/>
                      <w:lang w:val="en-US" w:eastAsia="zh-CN"/>
                    </w:rPr>
                    <w:t>W1-03</w:t>
                  </w:r>
                </w:p>
              </w:tc>
              <w:tc>
                <w:tcPr>
                  <w:tcW w:w="1635" w:type="dxa"/>
                  <w:noWrap w:val="0"/>
                  <w:vAlign w:val="center"/>
                </w:tcPr>
                <w:p>
                  <w:pPr>
                    <w:jc w:val="center"/>
                    <w:rPr>
                      <w:rFonts w:hint="eastAsia" w:ascii="Times New Roman" w:hAnsi="Times New Roman" w:eastAsia="宋体"/>
                      <w:b w:val="0"/>
                      <w:bCs w:val="0"/>
                      <w:color w:val="000000" w:themeColor="text1"/>
                      <w:kern w:val="2"/>
                      <w:sz w:val="21"/>
                      <w:szCs w:val="21"/>
                      <w:highlight w:val="yellow"/>
                      <w:lang w:val="en-US" w:eastAsia="zh-CN" w:bidi="ar-SA"/>
                    </w:rPr>
                  </w:pPr>
                  <w:r>
                    <w:rPr>
                      <w:rFonts w:hint="eastAsia" w:ascii="Times New Roman" w:hAnsi="Times New Roman" w:eastAsia="宋体" w:cs="Times New Roman"/>
                      <w:bCs/>
                      <w:color w:val="000000" w:themeColor="text1"/>
                      <w:sz w:val="21"/>
                      <w:szCs w:val="21"/>
                      <w:lang w:val="en-US" w:eastAsia="zh-CN"/>
                    </w:rPr>
                    <w:t>项目所在地外</w:t>
                  </w:r>
                </w:p>
              </w:tc>
              <w:tc>
                <w:tcPr>
                  <w:tcW w:w="23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olor w:val="000000" w:themeColor="text1"/>
                    </w:rPr>
                    <w:t>120.231265 30.842153</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宋体"/>
                      <w:color w:val="000000" w:themeColor="text1"/>
                      <w:sz w:val="20"/>
                      <w:szCs w:val="22"/>
                      <w:lang w:val="en-US" w:eastAsia="zh-CN"/>
                    </w:rPr>
                  </w:pPr>
                  <w:r>
                    <w:rPr>
                      <w:rFonts w:hint="eastAsia" w:ascii="Times New Roman" w:hAnsi="Times New Roman" w:eastAsia="宋体" w:cs="宋体"/>
                      <w:i w:val="0"/>
                      <w:color w:val="000000" w:themeColor="text1"/>
                      <w:kern w:val="0"/>
                      <w:sz w:val="20"/>
                      <w:szCs w:val="20"/>
                      <w:u w:val="none"/>
                      <w:lang w:val="en-US" w:eastAsia="zh-CN" w:bidi="ar"/>
                    </w:rPr>
                    <w:t xml:space="preserve">2.45 </w:t>
                  </w:r>
                </w:p>
              </w:tc>
              <w:tc>
                <w:tcPr>
                  <w:tcW w:w="1485" w:type="dxa"/>
                  <w:noWrap w:val="0"/>
                  <w:vAlign w:val="top"/>
                </w:tcPr>
                <w:p>
                  <w:pPr>
                    <w:jc w:val="center"/>
                    <w:rPr>
                      <w:rFonts w:hint="default" w:ascii="Times New Roman" w:hAnsi="Times New Roman" w:eastAsia="宋体" w:cs="宋体"/>
                      <w:color w:val="000000" w:themeColor="text1"/>
                      <w:sz w:val="20"/>
                      <w:szCs w:val="22"/>
                      <w:lang w:val="en-US" w:eastAsia="zh-CN"/>
                    </w:rPr>
                  </w:pPr>
                  <w:r>
                    <w:rPr>
                      <w:rFonts w:hint="eastAsia" w:ascii="Times New Roman" w:hAnsi="Times New Roman" w:eastAsia="宋体" w:cs="宋体"/>
                      <w:color w:val="000000" w:themeColor="text1"/>
                      <w:sz w:val="20"/>
                      <w:szCs w:val="22"/>
                    </w:rPr>
                    <w:t>1.82</w:t>
                  </w:r>
                </w:p>
              </w:tc>
              <w:tc>
                <w:tcPr>
                  <w:tcW w:w="152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宋体"/>
                      <w:i w:val="0"/>
                      <w:color w:val="000000" w:themeColor="text1"/>
                      <w:kern w:val="0"/>
                      <w:sz w:val="20"/>
                      <w:szCs w:val="20"/>
                      <w:u w:val="none"/>
                      <w:lang w:val="en-US" w:eastAsia="zh-CN" w:bidi="ar"/>
                    </w:rPr>
                    <w:t xml:space="preserve">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s="Times New Roman"/>
                      <w:color w:val="000000" w:themeColor="text1"/>
                      <w:sz w:val="21"/>
                      <w:szCs w:val="21"/>
                      <w:vertAlign w:val="baseline"/>
                      <w:lang w:val="en-US" w:eastAsia="zh-CN"/>
                    </w:rPr>
                    <w:t>W1-04</w:t>
                  </w:r>
                </w:p>
              </w:tc>
              <w:tc>
                <w:tcPr>
                  <w:tcW w:w="1635" w:type="dxa"/>
                  <w:noWrap w:val="0"/>
                  <w:vAlign w:val="center"/>
                </w:tcPr>
                <w:p>
                  <w:pPr>
                    <w:jc w:val="center"/>
                    <w:rPr>
                      <w:rFonts w:hint="eastAsia" w:ascii="Times New Roman" w:hAnsi="Times New Roman" w:eastAsia="宋体"/>
                      <w:b w:val="0"/>
                      <w:bCs w:val="0"/>
                      <w:color w:val="000000" w:themeColor="text1"/>
                      <w:kern w:val="2"/>
                      <w:sz w:val="21"/>
                      <w:szCs w:val="21"/>
                      <w:lang w:val="en-US" w:eastAsia="zh-CN" w:bidi="ar-SA"/>
                    </w:rPr>
                  </w:pPr>
                  <w:r>
                    <w:rPr>
                      <w:rFonts w:hint="eastAsia" w:ascii="Times New Roman" w:hAnsi="Times New Roman" w:eastAsia="宋体" w:cs="Times New Roman"/>
                      <w:bCs/>
                      <w:color w:val="000000" w:themeColor="text1"/>
                      <w:sz w:val="21"/>
                      <w:szCs w:val="21"/>
                      <w:lang w:val="en-US" w:eastAsia="zh-CN"/>
                    </w:rPr>
                    <w:t>项目所在地外</w:t>
                  </w:r>
                </w:p>
              </w:tc>
              <w:tc>
                <w:tcPr>
                  <w:tcW w:w="2325" w:type="dxa"/>
                  <w:noWrap w:val="0"/>
                  <w:vAlign w:val="center"/>
                </w:tcPr>
                <w:p>
                  <w:pPr>
                    <w:keepNext w:val="0"/>
                    <w:keepLines w:val="0"/>
                    <w:widowControl/>
                    <w:suppressLineNumbers w:val="0"/>
                    <w:jc w:val="center"/>
                    <w:textAlignment w:val="center"/>
                    <w:rPr>
                      <w:rFonts w:hint="eastAsia" w:ascii="Times New Roman" w:hAnsi="Times New Roman" w:eastAsia="宋体"/>
                      <w:color w:val="000000" w:themeColor="text1"/>
                      <w:kern w:val="2"/>
                      <w:sz w:val="21"/>
                      <w:szCs w:val="21"/>
                      <w:lang w:val="en-US" w:eastAsia="zh-CN" w:bidi="ar-SA"/>
                    </w:rPr>
                  </w:pPr>
                  <w:r>
                    <w:rPr>
                      <w:rFonts w:hint="eastAsia" w:ascii="Times New Roman" w:hAnsi="Times New Roman" w:eastAsia="宋体"/>
                      <w:color w:val="000000" w:themeColor="text1"/>
                    </w:rPr>
                    <w:t xml:space="preserve"> 120.231496 30.842153</w:t>
                  </w:r>
                </w:p>
              </w:tc>
              <w:tc>
                <w:tcPr>
                  <w:tcW w:w="1140" w:type="dxa"/>
                  <w:noWrap w:val="0"/>
                  <w:vAlign w:val="center"/>
                </w:tcPr>
                <w:p>
                  <w:pPr>
                    <w:keepNext w:val="0"/>
                    <w:keepLines w:val="0"/>
                    <w:widowControl/>
                    <w:suppressLineNumbers w:val="0"/>
                    <w:jc w:val="center"/>
                    <w:textAlignment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2.41 </w:t>
                  </w:r>
                </w:p>
              </w:tc>
              <w:tc>
                <w:tcPr>
                  <w:tcW w:w="1485" w:type="dxa"/>
                  <w:noWrap w:val="0"/>
                  <w:vAlign w:val="top"/>
                </w:tcPr>
                <w:p>
                  <w:pPr>
                    <w:jc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color w:val="000000" w:themeColor="text1"/>
                      <w:sz w:val="20"/>
                      <w:szCs w:val="22"/>
                    </w:rPr>
                    <w:t>1.75</w:t>
                  </w:r>
                </w:p>
              </w:tc>
              <w:tc>
                <w:tcPr>
                  <w:tcW w:w="1528" w:type="dxa"/>
                  <w:noWrap w:val="0"/>
                  <w:vAlign w:val="center"/>
                </w:tcPr>
                <w:p>
                  <w:pPr>
                    <w:keepNext w:val="0"/>
                    <w:keepLines w:val="0"/>
                    <w:widowControl/>
                    <w:suppressLineNumbers w:val="0"/>
                    <w:jc w:val="center"/>
                    <w:textAlignment w:val="center"/>
                    <w:rPr>
                      <w:rFonts w:hint="eastAsia" w:ascii="Times New Roman" w:hAnsi="Times New Roman" w:eastAsia="宋体"/>
                      <w:color w:val="000000" w:themeColor="text1"/>
                      <w:kern w:val="2"/>
                      <w:sz w:val="21"/>
                      <w:szCs w:val="21"/>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s="Times New Roman"/>
                      <w:color w:val="000000" w:themeColor="text1"/>
                      <w:sz w:val="21"/>
                      <w:szCs w:val="21"/>
                      <w:vertAlign w:val="baseline"/>
                      <w:lang w:val="en-US" w:eastAsia="zh-CN"/>
                    </w:rPr>
                    <w:t>W1-05</w:t>
                  </w:r>
                </w:p>
              </w:tc>
              <w:tc>
                <w:tcPr>
                  <w:tcW w:w="1635" w:type="dxa"/>
                  <w:noWrap w:val="0"/>
                  <w:vAlign w:val="center"/>
                </w:tcPr>
                <w:p>
                  <w:pPr>
                    <w:jc w:val="center"/>
                    <w:rPr>
                      <w:rFonts w:hint="eastAsia" w:ascii="Times New Roman" w:hAnsi="Times New Roman" w:eastAsia="宋体"/>
                      <w:b w:val="0"/>
                      <w:bCs w:val="0"/>
                      <w:color w:val="000000" w:themeColor="text1"/>
                      <w:kern w:val="2"/>
                      <w:sz w:val="21"/>
                      <w:szCs w:val="21"/>
                      <w:lang w:val="en-US" w:eastAsia="zh-CN" w:bidi="ar-SA"/>
                    </w:rPr>
                  </w:pPr>
                  <w:r>
                    <w:rPr>
                      <w:rFonts w:hint="eastAsia" w:ascii="Times New Roman" w:hAnsi="Times New Roman" w:eastAsia="宋体" w:cs="Times New Roman"/>
                      <w:bCs/>
                      <w:color w:val="000000" w:themeColor="text1"/>
                      <w:sz w:val="21"/>
                      <w:szCs w:val="21"/>
                      <w:lang w:val="en-US" w:eastAsia="zh-CN"/>
                    </w:rPr>
                    <w:t>项目所在地外</w:t>
                  </w:r>
                </w:p>
              </w:tc>
              <w:tc>
                <w:tcPr>
                  <w:tcW w:w="23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olor w:val="000000" w:themeColor="text1"/>
                    </w:rPr>
                    <w:t>120.231701 30.842158</w:t>
                  </w:r>
                </w:p>
              </w:tc>
              <w:tc>
                <w:tcPr>
                  <w:tcW w:w="1140" w:type="dxa"/>
                  <w:noWrap w:val="0"/>
                  <w:vAlign w:val="center"/>
                </w:tcPr>
                <w:p>
                  <w:pPr>
                    <w:keepNext w:val="0"/>
                    <w:keepLines w:val="0"/>
                    <w:widowControl/>
                    <w:suppressLineNumbers w:val="0"/>
                    <w:jc w:val="center"/>
                    <w:textAlignment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2.35 </w:t>
                  </w:r>
                </w:p>
              </w:tc>
              <w:tc>
                <w:tcPr>
                  <w:tcW w:w="1485" w:type="dxa"/>
                  <w:noWrap w:val="0"/>
                  <w:vAlign w:val="top"/>
                </w:tcPr>
                <w:p>
                  <w:pPr>
                    <w:jc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color w:val="000000" w:themeColor="text1"/>
                      <w:sz w:val="20"/>
                      <w:szCs w:val="22"/>
                    </w:rPr>
                    <w:t>1.79</w:t>
                  </w:r>
                </w:p>
              </w:tc>
              <w:tc>
                <w:tcPr>
                  <w:tcW w:w="1528" w:type="dxa"/>
                  <w:noWrap w:val="0"/>
                  <w:vAlign w:val="center"/>
                </w:tcPr>
                <w:p>
                  <w:pPr>
                    <w:keepNext w:val="0"/>
                    <w:keepLines w:val="0"/>
                    <w:widowControl/>
                    <w:suppressLineNumbers w:val="0"/>
                    <w:jc w:val="center"/>
                    <w:textAlignment w:val="center"/>
                    <w:rPr>
                      <w:rFonts w:hint="eastAsia" w:ascii="Times New Roman" w:hAnsi="Times New Roman" w:eastAsia="宋体"/>
                      <w:color w:val="000000" w:themeColor="text1"/>
                      <w:kern w:val="2"/>
                      <w:sz w:val="21"/>
                      <w:szCs w:val="21"/>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0.56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0" w:type="dxa"/>
                  <w:noWrap w:val="0"/>
                  <w:vAlign w:val="top"/>
                </w:tcPr>
                <w:p>
                  <w:pPr>
                    <w:jc w:val="center"/>
                    <w:rPr>
                      <w:rFonts w:hint="default" w:ascii="Times New Roman" w:hAnsi="Times New Roman" w:eastAsia="宋体"/>
                      <w:color w:val="000000" w:themeColor="text1"/>
                      <w:sz w:val="21"/>
                      <w:szCs w:val="21"/>
                      <w:lang w:val="en-US" w:eastAsia="zh-CN"/>
                    </w:rPr>
                  </w:pPr>
                  <w:r>
                    <w:rPr>
                      <w:rFonts w:hint="eastAsia" w:ascii="Times New Roman" w:hAnsi="Times New Roman" w:eastAsia="宋体" w:cs="Times New Roman"/>
                      <w:color w:val="000000" w:themeColor="text1"/>
                      <w:sz w:val="21"/>
                      <w:szCs w:val="21"/>
                      <w:vertAlign w:val="baseline"/>
                      <w:lang w:val="en-US" w:eastAsia="zh-CN"/>
                    </w:rPr>
                    <w:t>W1-06</w:t>
                  </w:r>
                </w:p>
              </w:tc>
              <w:tc>
                <w:tcPr>
                  <w:tcW w:w="1635" w:type="dxa"/>
                  <w:noWrap w:val="0"/>
                  <w:vAlign w:val="center"/>
                </w:tcPr>
                <w:p>
                  <w:pPr>
                    <w:jc w:val="center"/>
                    <w:rPr>
                      <w:rFonts w:hint="eastAsia" w:ascii="Times New Roman" w:hAnsi="Times New Roman" w:eastAsia="宋体"/>
                      <w:b w:val="0"/>
                      <w:bCs w:val="0"/>
                      <w:color w:val="000000" w:themeColor="text1"/>
                      <w:kern w:val="2"/>
                      <w:sz w:val="21"/>
                      <w:szCs w:val="21"/>
                      <w:lang w:val="en-US" w:eastAsia="zh-CN" w:bidi="ar-SA"/>
                    </w:rPr>
                  </w:pPr>
                  <w:r>
                    <w:rPr>
                      <w:rFonts w:hint="eastAsia" w:ascii="Times New Roman" w:hAnsi="Times New Roman" w:eastAsia="宋体" w:cs="Times New Roman"/>
                      <w:bCs/>
                      <w:color w:val="000000" w:themeColor="text1"/>
                      <w:sz w:val="21"/>
                      <w:szCs w:val="21"/>
                      <w:lang w:val="en-US" w:eastAsia="zh-CN"/>
                    </w:rPr>
                    <w:t>项目所在地外</w:t>
                  </w:r>
                </w:p>
              </w:tc>
              <w:tc>
                <w:tcPr>
                  <w:tcW w:w="23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olor w:val="000000" w:themeColor="text1"/>
                    </w:rPr>
                    <w:t>120.231897 30.842152</w:t>
                  </w:r>
                </w:p>
              </w:tc>
              <w:tc>
                <w:tcPr>
                  <w:tcW w:w="1140" w:type="dxa"/>
                  <w:noWrap w:val="0"/>
                  <w:vAlign w:val="center"/>
                </w:tcPr>
                <w:p>
                  <w:pPr>
                    <w:keepNext w:val="0"/>
                    <w:keepLines w:val="0"/>
                    <w:widowControl/>
                    <w:suppressLineNumbers w:val="0"/>
                    <w:jc w:val="center"/>
                    <w:textAlignment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2.35 </w:t>
                  </w:r>
                </w:p>
              </w:tc>
              <w:tc>
                <w:tcPr>
                  <w:tcW w:w="1485" w:type="dxa"/>
                  <w:noWrap w:val="0"/>
                  <w:vAlign w:val="top"/>
                </w:tcPr>
                <w:p>
                  <w:pPr>
                    <w:jc w:val="center"/>
                    <w:rPr>
                      <w:rFonts w:hint="eastAsia" w:ascii="Times New Roman" w:hAnsi="Times New Roman" w:eastAsia="宋体" w:cs="宋体"/>
                      <w:color w:val="000000" w:themeColor="text1"/>
                      <w:kern w:val="2"/>
                      <w:sz w:val="20"/>
                      <w:szCs w:val="22"/>
                      <w:lang w:val="en-US" w:eastAsia="zh-CN" w:bidi="ar-SA"/>
                    </w:rPr>
                  </w:pPr>
                  <w:r>
                    <w:rPr>
                      <w:rFonts w:hint="eastAsia" w:ascii="Times New Roman" w:hAnsi="Times New Roman" w:eastAsia="宋体" w:cs="宋体"/>
                      <w:color w:val="000000" w:themeColor="text1"/>
                      <w:sz w:val="20"/>
                      <w:szCs w:val="22"/>
                    </w:rPr>
                    <w:t>1.82</w:t>
                  </w:r>
                </w:p>
              </w:tc>
              <w:tc>
                <w:tcPr>
                  <w:tcW w:w="15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宋体"/>
                      <w:i w:val="0"/>
                      <w:color w:val="000000" w:themeColor="text1"/>
                      <w:kern w:val="0"/>
                      <w:sz w:val="20"/>
                      <w:szCs w:val="20"/>
                      <w:u w:val="none"/>
                      <w:lang w:val="en-US" w:eastAsia="zh-CN" w:bidi="ar"/>
                    </w:rPr>
                    <w:t xml:space="preserve">0.53 </w:t>
                  </w:r>
                </w:p>
              </w:tc>
            </w:tr>
          </w:tbl>
          <w:p>
            <w:pPr>
              <w:pStyle w:val="268"/>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b/>
                <w:color w:val="000000" w:themeColor="text1"/>
                <w:sz w:val="24"/>
                <w:szCs w:val="24"/>
                <w:lang w:val="en-US" w:eastAsia="zh-CN"/>
              </w:rPr>
            </w:pPr>
            <w:r>
              <w:rPr>
                <w:rFonts w:hint="eastAsia" w:ascii="Times New Roman" w:hAnsi="Times New Roman" w:eastAsia="宋体" w:cs="宋体"/>
                <w:b/>
                <w:color w:val="000000" w:themeColor="text1"/>
                <w:sz w:val="24"/>
                <w:szCs w:val="24"/>
                <w:lang w:val="en-US" w:eastAsia="zh-CN"/>
              </w:rPr>
              <w:t xml:space="preserve">         表3-</w:t>
            </w:r>
            <w:r>
              <w:rPr>
                <w:rFonts w:hint="eastAsia" w:cs="宋体"/>
                <w:b/>
                <w:color w:val="000000" w:themeColor="text1"/>
                <w:sz w:val="24"/>
                <w:szCs w:val="24"/>
                <w:lang w:val="en-US" w:eastAsia="zh-CN"/>
              </w:rPr>
              <w:t>9</w:t>
            </w:r>
            <w:r>
              <w:rPr>
                <w:rFonts w:hint="eastAsia" w:ascii="Times New Roman" w:hAnsi="Times New Roman" w:eastAsia="宋体" w:cs="宋体"/>
                <w:b/>
                <w:color w:val="000000" w:themeColor="text1"/>
                <w:sz w:val="24"/>
                <w:szCs w:val="24"/>
                <w:lang w:val="en-US" w:eastAsia="zh-CN"/>
              </w:rPr>
              <w:t xml:space="preserve">  地下水水质监测结果         </w:t>
            </w:r>
            <w:r>
              <w:rPr>
                <w:rFonts w:hint="eastAsia" w:ascii="Times New Roman" w:hAnsi="Times New Roman" w:eastAsia="宋体" w:cs="宋体"/>
                <w:b/>
                <w:bCs w:val="0"/>
                <w:color w:val="000000" w:themeColor="text1"/>
                <w:kern w:val="0"/>
                <w:sz w:val="21"/>
                <w:szCs w:val="21"/>
                <w:lang w:val="en-US" w:eastAsia="zh-CN" w:bidi="ar-SA"/>
              </w:rPr>
              <w:t>单位：mg/L ，pH无量纲</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5"/>
              <w:gridCol w:w="2107"/>
              <w:gridCol w:w="2107"/>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455" w:type="pct"/>
                  <w:noWrap w:val="0"/>
                  <w:tcMar>
                    <w:right w:w="0" w:type="dxa"/>
                  </w:tcMar>
                  <w:vAlign w:val="center"/>
                </w:tcPr>
                <w:p>
                  <w:pPr>
                    <w:spacing w:line="280" w:lineRule="exact"/>
                    <w:jc w:val="center"/>
                    <w:rPr>
                      <w:rFonts w:ascii="Times New Roman" w:hAnsi="Times New Roman" w:eastAsia="宋体"/>
                      <w:b/>
                      <w:color w:val="000000" w:themeColor="text1"/>
                      <w:szCs w:val="21"/>
                      <w:highlight w:val="none"/>
                      <w:lang w:bidi="he-IL"/>
                    </w:rPr>
                  </w:pPr>
                  <w:r>
                    <w:rPr>
                      <w:rFonts w:hint="eastAsia" w:ascii="Times New Roman" w:hAnsi="Times New Roman" w:eastAsia="宋体"/>
                      <w:b/>
                      <w:color w:val="000000" w:themeColor="text1"/>
                      <w:szCs w:val="21"/>
                      <w:highlight w:val="none"/>
                      <w:lang w:bidi="he-IL"/>
                    </w:rPr>
                    <w:t>采样时间</w:t>
                  </w:r>
                </w:p>
              </w:tc>
              <w:tc>
                <w:tcPr>
                  <w:tcW w:w="3544" w:type="pct"/>
                  <w:gridSpan w:val="3"/>
                  <w:noWrap w:val="0"/>
                  <w:tcMar>
                    <w:left w:w="0" w:type="dxa"/>
                    <w:right w:w="0" w:type="dxa"/>
                  </w:tcMar>
                  <w:vAlign w:val="center"/>
                </w:tcPr>
                <w:p>
                  <w:pPr>
                    <w:spacing w:line="280" w:lineRule="exact"/>
                    <w:jc w:val="center"/>
                    <w:rPr>
                      <w:rFonts w:hint="default" w:ascii="Times New Roman" w:hAnsi="Times New Roman" w:eastAsia="宋体"/>
                      <w:color w:val="000000" w:themeColor="text1"/>
                      <w:spacing w:val="-2"/>
                      <w:szCs w:val="21"/>
                      <w:highlight w:val="none"/>
                      <w:lang w:val="en-US"/>
                    </w:rPr>
                  </w:pPr>
                  <w:r>
                    <w:rPr>
                      <w:rFonts w:hint="eastAsia" w:ascii="Times New Roman" w:hAnsi="Times New Roman" w:eastAsia="宋体"/>
                      <w:color w:val="000000" w:themeColor="text1"/>
                      <w:spacing w:val="-2"/>
                      <w:szCs w:val="21"/>
                      <w:highlight w:val="none"/>
                      <w:lang w:eastAsia="zh-CN"/>
                    </w:rPr>
                    <w:t>2020-0</w:t>
                  </w:r>
                  <w:r>
                    <w:rPr>
                      <w:rFonts w:hint="eastAsia" w:ascii="Times New Roman" w:hAnsi="Times New Roman" w:eastAsia="宋体"/>
                      <w:color w:val="000000" w:themeColor="text1"/>
                      <w:spacing w:val="-2"/>
                      <w:szCs w:val="21"/>
                      <w:highlight w:val="none"/>
                      <w:lang w:val="en-US" w:eastAsia="zh-CN"/>
                    </w:rPr>
                    <w:t>8</w:t>
                  </w:r>
                  <w:r>
                    <w:rPr>
                      <w:rFonts w:hint="eastAsia" w:ascii="Times New Roman" w:hAnsi="Times New Roman" w:eastAsia="宋体"/>
                      <w:color w:val="000000" w:themeColor="text1"/>
                      <w:spacing w:val="-2"/>
                      <w:szCs w:val="21"/>
                      <w:highlight w:val="none"/>
                      <w:lang w:eastAsia="zh-CN"/>
                    </w:rPr>
                    <w:t>-</w:t>
                  </w:r>
                  <w:r>
                    <w:rPr>
                      <w:rFonts w:hint="eastAsia" w:ascii="Times New Roman" w:hAnsi="Times New Roman" w:eastAsia="宋体"/>
                      <w:color w:val="000000" w:themeColor="text1"/>
                      <w:spacing w:val="-2"/>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455" w:type="pct"/>
                  <w:noWrap w:val="0"/>
                  <w:tcMar>
                    <w:right w:w="0" w:type="dxa"/>
                  </w:tcMar>
                  <w:vAlign w:val="center"/>
                </w:tcPr>
                <w:p>
                  <w:pPr>
                    <w:spacing w:line="280" w:lineRule="exact"/>
                    <w:jc w:val="center"/>
                    <w:rPr>
                      <w:rFonts w:ascii="Times New Roman" w:hAnsi="Times New Roman" w:eastAsia="宋体"/>
                      <w:b/>
                      <w:color w:val="000000" w:themeColor="text1"/>
                      <w:szCs w:val="21"/>
                      <w:highlight w:val="none"/>
                      <w:lang w:bidi="he-IL"/>
                    </w:rPr>
                  </w:pPr>
                  <w:r>
                    <w:rPr>
                      <w:rFonts w:hint="eastAsia" w:ascii="Times New Roman" w:hAnsi="Times New Roman" w:eastAsia="宋体"/>
                      <w:b/>
                      <w:color w:val="000000" w:themeColor="text1"/>
                      <w:szCs w:val="21"/>
                      <w:highlight w:val="none"/>
                      <w:lang w:bidi="he-IL"/>
                    </w:rPr>
                    <w:t>检测</w:t>
                  </w:r>
                  <w:r>
                    <w:rPr>
                      <w:rFonts w:hint="eastAsia" w:ascii="Times New Roman" w:hAnsi="Times New Roman" w:eastAsia="宋体"/>
                      <w:b/>
                      <w:color w:val="000000" w:themeColor="text1"/>
                      <w:szCs w:val="21"/>
                      <w:highlight w:val="none"/>
                      <w:lang w:val="en-US" w:eastAsia="zh-CN" w:bidi="he-IL"/>
                    </w:rPr>
                    <w:t>点号</w:t>
                  </w:r>
                </w:p>
              </w:tc>
              <w:tc>
                <w:tcPr>
                  <w:tcW w:w="1181" w:type="pct"/>
                  <w:noWrap w:val="0"/>
                  <w:tcMar>
                    <w:left w:w="0" w:type="dxa"/>
                    <w:right w:w="0" w:type="dxa"/>
                  </w:tcMar>
                  <w:vAlign w:val="center"/>
                </w:tcPr>
                <w:p>
                  <w:pPr>
                    <w:jc w:val="center"/>
                    <w:rPr>
                      <w:rFonts w:hint="default" w:ascii="Times New Roman" w:hAnsi="Times New Roman" w:eastAsia="宋体"/>
                      <w:color w:val="000000" w:themeColor="text1"/>
                      <w:szCs w:val="21"/>
                      <w:highlight w:val="none"/>
                      <w:lang w:val="en-US"/>
                    </w:rPr>
                  </w:pPr>
                  <w:r>
                    <w:rPr>
                      <w:rFonts w:hint="eastAsia" w:ascii="Times New Roman" w:hAnsi="Times New Roman" w:eastAsia="宋体" w:cs="Times New Roman"/>
                      <w:color w:val="000000" w:themeColor="text1"/>
                      <w:sz w:val="21"/>
                      <w:szCs w:val="21"/>
                      <w:lang w:eastAsia="zh-CN"/>
                    </w:rPr>
                    <w:t>W</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-01</w:t>
                  </w:r>
                </w:p>
              </w:tc>
              <w:tc>
                <w:tcPr>
                  <w:tcW w:w="1181" w:type="pct"/>
                  <w:noWrap w:val="0"/>
                  <w:tcMar>
                    <w:left w:w="0" w:type="dxa"/>
                    <w:right w:w="0" w:type="dxa"/>
                  </w:tcMar>
                  <w:vAlign w:val="center"/>
                </w:tcPr>
                <w:p>
                  <w:pPr>
                    <w:jc w:val="center"/>
                    <w:rPr>
                      <w:rFonts w:hint="default" w:ascii="Times New Roman" w:hAnsi="Times New Roman" w:eastAsia="宋体"/>
                      <w:color w:val="000000" w:themeColor="text1"/>
                      <w:szCs w:val="21"/>
                      <w:highlight w:val="none"/>
                      <w:lang w:val="en-US"/>
                    </w:rPr>
                  </w:pPr>
                  <w:r>
                    <w:rPr>
                      <w:rFonts w:hint="eastAsia" w:ascii="Times New Roman" w:hAnsi="Times New Roman" w:eastAsia="宋体" w:cs="Times New Roman"/>
                      <w:color w:val="000000" w:themeColor="text1"/>
                      <w:sz w:val="21"/>
                      <w:szCs w:val="21"/>
                      <w:lang w:eastAsia="zh-CN"/>
                    </w:rPr>
                    <w:t>W0</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2</w:t>
                  </w:r>
                </w:p>
              </w:tc>
              <w:tc>
                <w:tcPr>
                  <w:tcW w:w="1181" w:type="pct"/>
                  <w:noWrap w:val="0"/>
                  <w:tcMar>
                    <w:left w:w="0" w:type="dxa"/>
                    <w:right w:w="0" w:type="dxa"/>
                  </w:tcMar>
                  <w:vAlign w:val="center"/>
                </w:tcPr>
                <w:p>
                  <w:pPr>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lang w:eastAsia="zh-CN"/>
                    </w:rPr>
                    <w:t>W0</w:t>
                  </w:r>
                  <w:r>
                    <w:rPr>
                      <w:rFonts w:hint="eastAsia" w:ascii="Times New Roman" w:hAnsi="Times New Roman" w:eastAsia="宋体"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lang w:val="en-US" w:eastAsia="zh-CN"/>
                    </w:rPr>
                    <w:t>-0</w:t>
                  </w:r>
                  <w:r>
                    <w:rPr>
                      <w:rFonts w:hint="eastAsia" w:ascii="Times New Roman" w:hAnsi="Times New Roman" w:eastAsia="宋体" w:cs="Times New Roman"/>
                      <w:color w:val="000000" w:themeColor="text1"/>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ascii="Times New Roman" w:hAnsi="Times New Roman" w:eastAsia="宋体"/>
                      <w:b/>
                      <w:color w:val="000000" w:themeColor="text1"/>
                      <w:szCs w:val="21"/>
                      <w:highlight w:val="none"/>
                      <w:lang w:bidi="he-IL"/>
                    </w:rPr>
                  </w:pPr>
                  <w:r>
                    <w:rPr>
                      <w:rFonts w:hint="eastAsia" w:ascii="Times New Roman" w:hAnsi="Times New Roman" w:eastAsia="宋体"/>
                      <w:b/>
                      <w:color w:val="000000" w:themeColor="text1"/>
                      <w:szCs w:val="21"/>
                      <w:highlight w:val="none"/>
                      <w:lang w:bidi="he-IL"/>
                    </w:rPr>
                    <w:t>pH值（无量纲）</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7.07</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olor w:val="000000" w:themeColor="text1"/>
                      <w:kern w:val="2"/>
                      <w:sz w:val="21"/>
                      <w:szCs w:val="21"/>
                      <w:highlight w:val="none"/>
                      <w:lang w:val="en-US" w:eastAsia="zh-CN" w:bidi="ar-SA"/>
                    </w:rPr>
                    <w:t>7.15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氨氮</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0.192</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olor w:val="000000" w:themeColor="text1"/>
                      <w:kern w:val="2"/>
                      <w:sz w:val="21"/>
                      <w:szCs w:val="21"/>
                      <w:highlight w:val="none"/>
                      <w:lang w:val="en-US" w:eastAsia="zh-CN" w:bidi="ar-SA"/>
                    </w:rPr>
                    <w:t>0.220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硝酸盐氮</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0.992</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olor w:val="000000" w:themeColor="text1"/>
                      <w:kern w:val="2"/>
                      <w:sz w:val="21"/>
                      <w:szCs w:val="21"/>
                      <w:highlight w:val="none"/>
                      <w:lang w:val="en-US" w:eastAsia="zh-CN" w:bidi="ar-SA"/>
                    </w:rPr>
                    <w:t>0.917</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亚硝酸盐氮</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0.036</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olor w:val="000000" w:themeColor="text1"/>
                      <w:kern w:val="2"/>
                      <w:sz w:val="21"/>
                      <w:szCs w:val="21"/>
                      <w:highlight w:val="none"/>
                      <w:lang w:val="en-US" w:eastAsia="zh-CN" w:bidi="ar-SA"/>
                    </w:rPr>
                    <w:t>0.036</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挥发酚</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0.002</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0.002</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default"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eastAsia="zh-CN"/>
                    </w:rPr>
                    <w:t>镉</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default"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氰化物</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砷</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0.001</w:t>
                  </w:r>
                </w:p>
              </w:tc>
              <w:tc>
                <w:tcPr>
                  <w:tcW w:w="1181" w:type="pct"/>
                  <w:noWrap w:val="0"/>
                  <w:vAlign w:val="center"/>
                </w:tcPr>
                <w:p>
                  <w:pPr>
                    <w:suppressAutoHyphens/>
                    <w:spacing w:line="240" w:lineRule="exact"/>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0.001</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bidi="he-IL"/>
                    </w:rPr>
                  </w:pPr>
                  <w:r>
                    <w:rPr>
                      <w:rFonts w:hint="eastAsia" w:ascii="Times New Roman" w:hAnsi="Times New Roman" w:eastAsia="宋体" w:cs="Times New Roman"/>
                      <w:b/>
                      <w:bCs/>
                      <w:color w:val="000000" w:themeColor="text1"/>
                      <w:sz w:val="21"/>
                      <w:szCs w:val="21"/>
                      <w:lang w:val="en-US" w:eastAsia="zh-CN"/>
                    </w:rPr>
                    <w:t>汞</w:t>
                  </w:r>
                </w:p>
              </w:tc>
              <w:tc>
                <w:tcPr>
                  <w:tcW w:w="1181" w:type="pct"/>
                  <w:noWrap w:val="0"/>
                  <w:tcMar>
                    <w:left w:w="0" w:type="dxa"/>
                    <w:right w:w="0" w:type="dxa"/>
                  </w:tcMar>
                  <w:vAlign w:val="center"/>
                </w:tcPr>
                <w:p>
                  <w:pPr>
                    <w:spacing w:line="280" w:lineRule="exact"/>
                    <w:jc w:val="center"/>
                    <w:rPr>
                      <w:rFonts w:hint="eastAsia"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0.0001</w:t>
                  </w:r>
                </w:p>
              </w:tc>
              <w:tc>
                <w:tcPr>
                  <w:tcW w:w="1181" w:type="pct"/>
                  <w:noWrap w:val="0"/>
                  <w:vAlign w:val="center"/>
                </w:tcPr>
                <w:p>
                  <w:pPr>
                    <w:suppressAutoHyphens/>
                    <w:spacing w:line="240" w:lineRule="exact"/>
                    <w:jc w:val="center"/>
                    <w:rPr>
                      <w:rFonts w:hint="eastAsia"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0.0001</w:t>
                  </w:r>
                </w:p>
              </w:tc>
              <w:tc>
                <w:tcPr>
                  <w:tcW w:w="1181" w:type="pct"/>
                  <w:noWrap w:val="0"/>
                  <w:vAlign w:val="center"/>
                </w:tcPr>
                <w:p>
                  <w:pPr>
                    <w:spacing w:line="280" w:lineRule="exact"/>
                    <w:jc w:val="center"/>
                    <w:rPr>
                      <w:rFonts w:hint="eastAsia"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bidi="he-IL"/>
                    </w:rPr>
                  </w:pPr>
                  <w:r>
                    <w:rPr>
                      <w:rFonts w:hint="eastAsia" w:ascii="Times New Roman" w:hAnsi="Times New Roman" w:eastAsia="宋体" w:cs="Times New Roman"/>
                      <w:b/>
                      <w:bCs/>
                      <w:color w:val="000000" w:themeColor="text1"/>
                      <w:sz w:val="21"/>
                      <w:szCs w:val="21"/>
                      <w:lang w:val="en-US" w:eastAsia="zh-CN"/>
                    </w:rPr>
                    <w:t>六价铬</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c>
                <w:tcPr>
                  <w:tcW w:w="1181" w:type="pct"/>
                  <w:noWrap w:val="0"/>
                  <w:vAlign w:val="center"/>
                </w:tcPr>
                <w:p>
                  <w:pPr>
                    <w:spacing w:line="240" w:lineRule="exact"/>
                    <w:jc w:val="center"/>
                    <w:rPr>
                      <w:rFonts w:hint="default" w:ascii="Times New Roman" w:hAnsi="Times New Roman" w:eastAsia="宋体"/>
                      <w:color w:val="000000" w:themeColor="text1"/>
                      <w:kern w:val="2"/>
                      <w:sz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40" w:lineRule="exact"/>
                    <w:jc w:val="center"/>
                    <w:rPr>
                      <w:rFonts w:hint="eastAsia" w:ascii="Times New Roman" w:hAnsi="Times New Roman" w:eastAsia="宋体"/>
                      <w:b/>
                      <w:color w:val="000000" w:themeColor="text1"/>
                      <w:szCs w:val="21"/>
                      <w:highlight w:val="none"/>
                      <w:lang w:bidi="he-IL"/>
                    </w:rPr>
                  </w:pPr>
                  <w:r>
                    <w:rPr>
                      <w:rFonts w:hint="eastAsia" w:ascii="Times New Roman" w:hAnsi="Times New Roman" w:eastAsia="宋体" w:cs="Times New Roman"/>
                      <w:b/>
                      <w:bCs/>
                      <w:color w:val="000000" w:themeColor="text1"/>
                      <w:sz w:val="21"/>
                      <w:szCs w:val="21"/>
                      <w:lang w:eastAsia="zh-CN"/>
                    </w:rPr>
                    <w:t>总硬度</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348</w:t>
                  </w:r>
                </w:p>
              </w:tc>
              <w:tc>
                <w:tcPr>
                  <w:tcW w:w="1181" w:type="pct"/>
                  <w:noWrap w:val="0"/>
                  <w:vAlign w:val="center"/>
                </w:tcPr>
                <w:p>
                  <w:pPr>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lang w:val="en-US" w:eastAsia="zh-CN"/>
                    </w:rPr>
                    <w:t>370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40" w:lineRule="exact"/>
                    <w:jc w:val="center"/>
                    <w:rPr>
                      <w:rFonts w:hint="eastAsia" w:ascii="Times New Roman" w:hAnsi="Times New Roman" w:eastAsia="宋体"/>
                      <w:b/>
                      <w:color w:val="000000" w:themeColor="text1"/>
                      <w:szCs w:val="21"/>
                      <w:highlight w:val="none"/>
                      <w:lang w:bidi="he-IL"/>
                    </w:rPr>
                  </w:pPr>
                  <w:r>
                    <w:rPr>
                      <w:rFonts w:hint="eastAsia" w:ascii="Times New Roman" w:hAnsi="Times New Roman" w:eastAsia="宋体" w:cs="Times New Roman"/>
                      <w:b/>
                      <w:bCs/>
                      <w:color w:val="000000" w:themeColor="text1"/>
                      <w:sz w:val="21"/>
                      <w:szCs w:val="21"/>
                      <w:lang w:val="en-US" w:eastAsia="zh-CN"/>
                    </w:rPr>
                    <w:t>铅</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c>
                <w:tcPr>
                  <w:tcW w:w="1181" w:type="pct"/>
                  <w:noWrap w:val="0"/>
                  <w:vAlign w:val="center"/>
                </w:tcPr>
                <w:p>
                  <w:pPr>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eastAsia="zh-CN" w:bidi="he-IL"/>
                    </w:rPr>
                  </w:pPr>
                  <w:r>
                    <w:rPr>
                      <w:rFonts w:hint="eastAsia" w:ascii="Times New Roman" w:hAnsi="Times New Roman" w:eastAsia="宋体" w:cs="Times New Roman"/>
                      <w:b/>
                      <w:bCs/>
                      <w:color w:val="000000" w:themeColor="text1"/>
                      <w:sz w:val="21"/>
                      <w:szCs w:val="21"/>
                      <w:lang w:val="en-US" w:eastAsia="zh-CN"/>
                    </w:rPr>
                    <w:t>氟化物</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0.216</w:t>
                  </w:r>
                </w:p>
              </w:tc>
              <w:tc>
                <w:tcPr>
                  <w:tcW w:w="1181" w:type="pct"/>
                  <w:noWrap w:val="0"/>
                  <w:vAlign w:val="center"/>
                </w:tcPr>
                <w:p>
                  <w:pPr>
                    <w:widowControl/>
                    <w:jc w:val="center"/>
                    <w:textAlignment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lang w:val="en-US" w:eastAsia="zh-CN"/>
                    </w:rPr>
                    <w:t>0.240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0.230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eastAsia="zh-CN" w:bidi="he-IL"/>
                    </w:rPr>
                  </w:pPr>
                  <w:r>
                    <w:rPr>
                      <w:rFonts w:hint="eastAsia" w:ascii="Times New Roman" w:hAnsi="Times New Roman" w:eastAsia="宋体" w:cs="Times New Roman"/>
                      <w:b/>
                      <w:bCs/>
                      <w:color w:val="000000" w:themeColor="text1"/>
                      <w:sz w:val="21"/>
                      <w:szCs w:val="21"/>
                      <w:lang w:val="en-US" w:eastAsia="zh-CN"/>
                    </w:rPr>
                    <w:t>铁</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c>
                <w:tcPr>
                  <w:tcW w:w="1181" w:type="pct"/>
                  <w:noWrap w:val="0"/>
                  <w:vAlign w:val="center"/>
                </w:tcPr>
                <w:p>
                  <w:pPr>
                    <w:pStyle w:val="178"/>
                    <w:jc w:val="center"/>
                    <w:rPr>
                      <w:rFonts w:hint="default" w:ascii="Times New Roman" w:hAnsi="Times New Roman" w:eastAsia="宋体"/>
                      <w:color w:val="000000" w:themeColor="text1"/>
                      <w:kern w:val="0"/>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eastAsia" w:ascii="Times New Roman" w:hAnsi="Times New Roman" w:eastAsia="宋体"/>
                      <w:b/>
                      <w:color w:val="000000" w:themeColor="text1"/>
                      <w:szCs w:val="21"/>
                      <w:highlight w:val="none"/>
                      <w:lang w:eastAsia="zh-CN" w:bidi="he-IL"/>
                    </w:rPr>
                  </w:pPr>
                  <w:r>
                    <w:rPr>
                      <w:rFonts w:hint="eastAsia" w:ascii="Times New Roman" w:hAnsi="Times New Roman" w:eastAsia="宋体" w:cs="Times New Roman"/>
                      <w:b/>
                      <w:bCs/>
                      <w:color w:val="000000" w:themeColor="text1"/>
                      <w:sz w:val="21"/>
                      <w:szCs w:val="21"/>
                      <w:lang w:val="en-US" w:eastAsia="zh-CN"/>
                    </w:rPr>
                    <w:t>锰</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c>
                <w:tcPr>
                  <w:tcW w:w="1181" w:type="pct"/>
                  <w:noWrap w:val="0"/>
                  <w:vAlign w:val="center"/>
                </w:tcPr>
                <w:p>
                  <w:pPr>
                    <w:suppressAutoHyphens/>
                    <w:jc w:val="center"/>
                    <w:rPr>
                      <w:rFonts w:hint="default" w:ascii="Times New Roman" w:hAnsi="Times New Roman" w:eastAsia="宋体"/>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spacing w:line="280" w:lineRule="exact"/>
                    <w:jc w:val="center"/>
                    <w:rPr>
                      <w:rFonts w:hint="default"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溶解性总固体</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674</w:t>
                  </w:r>
                </w:p>
              </w:tc>
              <w:tc>
                <w:tcPr>
                  <w:tcW w:w="1181" w:type="pct"/>
                  <w:noWrap w:val="0"/>
                  <w:vAlign w:val="center"/>
                </w:tcPr>
                <w:p>
                  <w:pPr>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lang w:val="en-US" w:eastAsia="zh-CN"/>
                    </w:rPr>
                    <w:t>478</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bCs/>
                      <w:color w:val="000000" w:themeColor="text1"/>
                      <w:szCs w:val="21"/>
                      <w:highlight w:val="none"/>
                      <w:lang w:eastAsia="zh-CN"/>
                    </w:rPr>
                  </w:pPr>
                  <w:r>
                    <w:rPr>
                      <w:rFonts w:hint="eastAsia" w:ascii="Times New Roman" w:hAnsi="Times New Roman" w:eastAsia="宋体" w:cs="Times New Roman"/>
                      <w:b/>
                      <w:bCs/>
                      <w:color w:val="000000" w:themeColor="text1"/>
                      <w:sz w:val="21"/>
                      <w:szCs w:val="21"/>
                      <w:lang w:val="en-US" w:eastAsia="zh-CN"/>
                    </w:rPr>
                    <w:t>耗氧量</w:t>
                  </w:r>
                </w:p>
              </w:tc>
              <w:tc>
                <w:tcPr>
                  <w:tcW w:w="1181" w:type="pct"/>
                  <w:noWrap w:val="0"/>
                  <w:tcMar>
                    <w:left w:w="0" w:type="dxa"/>
                    <w:right w:w="0" w:type="dxa"/>
                  </w:tcMar>
                  <w:vAlign w:val="center"/>
                </w:tcPr>
                <w:p>
                  <w:pPr>
                    <w:spacing w:line="280" w:lineRule="exact"/>
                    <w:jc w:val="center"/>
                    <w:rPr>
                      <w:rFonts w:hint="eastAsia" w:ascii="Times New Roman" w:hAnsi="Times New Roman" w:eastAsia="宋体" w:cs="Times New Roman"/>
                      <w:color w:val="000000" w:themeColor="text1"/>
                      <w:kern w:val="2"/>
                      <w:sz w:val="2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1.99</w:t>
                  </w:r>
                </w:p>
              </w:tc>
              <w:tc>
                <w:tcPr>
                  <w:tcW w:w="1181" w:type="pct"/>
                  <w:noWrap w:val="0"/>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eastAsia="宋体" w:cs="Times New Roman"/>
                      <w:color w:val="000000" w:themeColor="text1"/>
                      <w:sz w:val="21"/>
                      <w:szCs w:val="21"/>
                      <w:lang w:val="en-US" w:eastAsia="zh-CN"/>
                    </w:rPr>
                    <w:t>2.08</w:t>
                  </w:r>
                </w:p>
              </w:tc>
              <w:tc>
                <w:tcPr>
                  <w:tcW w:w="1181" w:type="pct"/>
                  <w:noWrap w:val="0"/>
                  <w:vAlign w:val="center"/>
                </w:tcPr>
                <w:p>
                  <w:pPr>
                    <w:spacing w:line="280" w:lineRule="exact"/>
                    <w:jc w:val="center"/>
                    <w:rPr>
                      <w:rFonts w:hint="default" w:ascii="Times New Roman" w:hAnsi="Times New Roman" w:eastAsia="宋体" w:cs="Times New Roman"/>
                      <w:color w:val="000000" w:themeColor="text1"/>
                      <w:kern w:val="2"/>
                      <w:sz w:val="2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bCs/>
                      <w:color w:val="000000" w:themeColor="text1"/>
                      <w:szCs w:val="21"/>
                      <w:highlight w:val="none"/>
                    </w:rPr>
                  </w:pPr>
                  <w:r>
                    <w:rPr>
                      <w:rFonts w:hint="eastAsia" w:ascii="Times New Roman" w:hAnsi="Times New Roman" w:eastAsia="宋体" w:cs="Times New Roman"/>
                      <w:b/>
                      <w:bCs/>
                      <w:color w:val="000000" w:themeColor="text1"/>
                      <w:sz w:val="21"/>
                      <w:szCs w:val="21"/>
                      <w:lang w:val="en-US" w:eastAsia="zh-CN"/>
                    </w:rPr>
                    <w:t>硫酸盐</w:t>
                  </w:r>
                </w:p>
              </w:tc>
              <w:tc>
                <w:tcPr>
                  <w:tcW w:w="1181" w:type="pct"/>
                  <w:noWrap w:val="0"/>
                  <w:tcMar>
                    <w:left w:w="0" w:type="dxa"/>
                    <w:right w:w="0" w:type="dxa"/>
                  </w:tcMar>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17.2</w:t>
                  </w:r>
                </w:p>
              </w:tc>
              <w:tc>
                <w:tcPr>
                  <w:tcW w:w="1181" w:type="pct"/>
                  <w:noWrap w:val="0"/>
                  <w:vAlign w:val="center"/>
                </w:tcPr>
                <w:p>
                  <w:pPr>
                    <w:spacing w:line="260" w:lineRule="exact"/>
                    <w:jc w:val="center"/>
                    <w:rPr>
                      <w:rFonts w:hint="default" w:ascii="Times New Roman" w:hAnsi="Times New Roman" w:eastAsia="宋体"/>
                      <w:color w:val="000000" w:themeColor="text1"/>
                      <w:kern w:val="2"/>
                      <w:sz w:val="21"/>
                      <w:szCs w:val="21"/>
                      <w:highlight w:val="none"/>
                      <w:lang w:val="en-US" w:eastAsia="zh-CN" w:bidi="ar-SA"/>
                    </w:rPr>
                  </w:pPr>
                  <w:r>
                    <w:rPr>
                      <w:rFonts w:hint="eastAsia" w:ascii="Times New Roman" w:hAnsi="Times New Roman" w:eastAsia="宋体"/>
                      <w:color w:val="000000" w:themeColor="text1"/>
                      <w:kern w:val="2"/>
                      <w:sz w:val="21"/>
                      <w:szCs w:val="21"/>
                      <w:highlight w:val="none"/>
                      <w:lang w:val="en-US" w:eastAsia="zh-CN" w:bidi="ar-SA"/>
                    </w:rPr>
                    <w:t>16.9</w:t>
                  </w:r>
                </w:p>
              </w:tc>
              <w:tc>
                <w:tcPr>
                  <w:tcW w:w="1181" w:type="pct"/>
                  <w:noWrap w:val="0"/>
                  <w:vAlign w:val="center"/>
                </w:tcPr>
                <w:p>
                  <w:pPr>
                    <w:spacing w:line="26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bCs/>
                      <w:color w:val="000000" w:themeColor="text1"/>
                      <w:szCs w:val="21"/>
                      <w:highlight w:val="none"/>
                    </w:rPr>
                  </w:pPr>
                  <w:r>
                    <w:rPr>
                      <w:rFonts w:hint="eastAsia" w:ascii="Times New Roman" w:hAnsi="Times New Roman" w:eastAsia="宋体" w:cs="Times New Roman"/>
                      <w:b/>
                      <w:bCs/>
                      <w:color w:val="000000" w:themeColor="text1"/>
                      <w:sz w:val="21"/>
                      <w:szCs w:val="21"/>
                      <w:lang w:val="en-US" w:eastAsia="zh-CN"/>
                    </w:rPr>
                    <w:t>氯化物</w:t>
                  </w:r>
                </w:p>
              </w:tc>
              <w:tc>
                <w:tcPr>
                  <w:tcW w:w="1181" w:type="pct"/>
                  <w:noWrap w:val="0"/>
                  <w:tcMar>
                    <w:left w:w="0" w:type="dxa"/>
                    <w:right w:w="0" w:type="dxa"/>
                  </w:tcMar>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he-IL"/>
                    </w:rPr>
                  </w:pPr>
                  <w:r>
                    <w:rPr>
                      <w:rFonts w:hint="eastAsia" w:ascii="Times New Roman" w:hAnsi="Times New Roman" w:eastAsia="宋体" w:cs="Times New Roman"/>
                      <w:color w:val="000000" w:themeColor="text1"/>
                      <w:kern w:val="2"/>
                      <w:sz w:val="21"/>
                      <w:szCs w:val="21"/>
                      <w:highlight w:val="none"/>
                      <w:lang w:val="en-US" w:eastAsia="zh-CN" w:bidi="he-IL"/>
                    </w:rPr>
                    <w:t>16.2</w:t>
                  </w:r>
                </w:p>
              </w:tc>
              <w:tc>
                <w:tcPr>
                  <w:tcW w:w="1181" w:type="pct"/>
                  <w:noWrap w:val="0"/>
                  <w:vAlign w:val="center"/>
                </w:tcPr>
                <w:p>
                  <w:pPr>
                    <w:spacing w:line="260" w:lineRule="exact"/>
                    <w:jc w:val="center"/>
                    <w:rPr>
                      <w:rFonts w:hint="default" w:ascii="Times New Roman" w:hAnsi="Times New Roman" w:eastAsia="宋体"/>
                      <w:bCs/>
                      <w:color w:val="000000" w:themeColor="text1"/>
                      <w:kern w:val="0"/>
                      <w:sz w:val="21"/>
                      <w:szCs w:val="21"/>
                      <w:highlight w:val="none"/>
                      <w:lang w:val="en-US" w:eastAsia="zh-CN" w:bidi="ar-SA"/>
                    </w:rPr>
                  </w:pPr>
                  <w:r>
                    <w:rPr>
                      <w:rFonts w:hint="eastAsia" w:ascii="Times New Roman" w:hAnsi="Times New Roman" w:eastAsia="宋体"/>
                      <w:bCs/>
                      <w:color w:val="000000" w:themeColor="text1"/>
                      <w:kern w:val="0"/>
                      <w:sz w:val="21"/>
                      <w:szCs w:val="21"/>
                      <w:highlight w:val="none"/>
                      <w:lang w:val="en-US" w:eastAsia="zh-CN" w:bidi="ar-SA"/>
                    </w:rPr>
                    <w:t>13.7</w:t>
                  </w:r>
                </w:p>
              </w:tc>
              <w:tc>
                <w:tcPr>
                  <w:tcW w:w="1181" w:type="pct"/>
                  <w:noWrap w:val="0"/>
                  <w:vAlign w:val="center"/>
                </w:tcPr>
                <w:p>
                  <w:pPr>
                    <w:spacing w:line="26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bCs/>
                      <w:color w:val="000000" w:themeColor="text1"/>
                      <w:szCs w:val="21"/>
                      <w:highlight w:val="none"/>
                      <w:lang w:eastAsia="zh-CN"/>
                    </w:rPr>
                  </w:pPr>
                  <w:r>
                    <w:rPr>
                      <w:rFonts w:hint="eastAsia" w:ascii="Times New Roman" w:hAnsi="Times New Roman" w:eastAsia="宋体" w:cs="Times New Roman"/>
                      <w:b/>
                      <w:bCs/>
                      <w:color w:val="000000" w:themeColor="text1"/>
                      <w:sz w:val="21"/>
                      <w:szCs w:val="21"/>
                      <w:lang w:val="en-US" w:eastAsia="zh-CN"/>
                    </w:rPr>
                    <w:t>钾</w:t>
                  </w:r>
                </w:p>
              </w:tc>
              <w:tc>
                <w:tcPr>
                  <w:tcW w:w="1181" w:type="pct"/>
                  <w:noWrap w:val="0"/>
                  <w:tcMar>
                    <w:left w:w="0" w:type="dxa"/>
                    <w:right w:w="0" w:type="dxa"/>
                  </w:tcMar>
                  <w:vAlign w:val="center"/>
                </w:tcPr>
                <w:p>
                  <w:pPr>
                    <w:spacing w:line="260" w:lineRule="exact"/>
                    <w:jc w:val="center"/>
                    <w:rPr>
                      <w:rFonts w:hint="default" w:ascii="Times New Roman" w:hAnsi="Times New Roman" w:eastAsia="宋体" w:cs="Times New Roman"/>
                      <w:color w:val="000000" w:themeColor="text1"/>
                      <w:kern w:val="2"/>
                      <w:sz w:val="21"/>
                      <w:szCs w:val="21"/>
                      <w:highlight w:val="none"/>
                      <w:lang w:val="en-US" w:eastAsia="zh-CN" w:bidi="he-IL"/>
                    </w:rPr>
                  </w:pPr>
                  <w:r>
                    <w:rPr>
                      <w:rFonts w:hint="eastAsia" w:ascii="Times New Roman" w:hAnsi="Times New Roman" w:eastAsia="宋体" w:cs="Times New Roman"/>
                      <w:color w:val="000000" w:themeColor="text1"/>
                      <w:kern w:val="2"/>
                      <w:sz w:val="21"/>
                      <w:szCs w:val="21"/>
                      <w:highlight w:val="none"/>
                      <w:lang w:val="en-US" w:eastAsia="zh-CN" w:bidi="he-IL"/>
                    </w:rPr>
                    <w:t>4.24</w:t>
                  </w:r>
                </w:p>
              </w:tc>
              <w:tc>
                <w:tcPr>
                  <w:tcW w:w="1181" w:type="pct"/>
                  <w:noWrap w:val="0"/>
                  <w:vAlign w:val="center"/>
                </w:tcPr>
                <w:p>
                  <w:pPr>
                    <w:spacing w:line="260" w:lineRule="exact"/>
                    <w:jc w:val="center"/>
                    <w:rPr>
                      <w:rFonts w:hint="default" w:ascii="Times New Roman" w:hAnsi="Times New Roman" w:eastAsia="宋体" w:cs="宋体"/>
                      <w:i w:val="0"/>
                      <w:color w:val="000000" w:themeColor="text1"/>
                      <w:kern w:val="0"/>
                      <w:sz w:val="21"/>
                      <w:szCs w:val="21"/>
                      <w:highlight w:val="none"/>
                      <w:u w:val="none"/>
                      <w:lang w:val="en-US" w:eastAsia="zh-CN" w:bidi="ar"/>
                    </w:rPr>
                  </w:pPr>
                  <w:r>
                    <w:rPr>
                      <w:rFonts w:hint="default" w:ascii="Times New Roman" w:hAnsi="Times New Roman" w:eastAsia="宋体" w:cs="Times New Roman"/>
                      <w:i w:val="0"/>
                      <w:color w:val="000000" w:themeColor="text1"/>
                      <w:kern w:val="0"/>
                      <w:sz w:val="21"/>
                      <w:szCs w:val="21"/>
                      <w:highlight w:val="none"/>
                      <w:u w:val="none"/>
                      <w:lang w:val="en-US" w:eastAsia="zh-CN" w:bidi="ar"/>
                    </w:rPr>
                    <w:t>4.08</w:t>
                  </w:r>
                </w:p>
              </w:tc>
              <w:tc>
                <w:tcPr>
                  <w:tcW w:w="1181" w:type="pct"/>
                  <w:noWrap w:val="0"/>
                  <w:vAlign w:val="center"/>
                </w:tcPr>
                <w:p>
                  <w:pPr>
                    <w:spacing w:line="26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cs="宋体"/>
                      <w:b/>
                      <w:bCs/>
                      <w:color w:val="000000" w:themeColor="text1"/>
                      <w:kern w:val="0"/>
                      <w:szCs w:val="21"/>
                      <w:highlight w:val="none"/>
                      <w:lang w:val="en-US" w:eastAsia="zh-CN" w:bidi="ar"/>
                    </w:rPr>
                  </w:pPr>
                  <w:r>
                    <w:rPr>
                      <w:rFonts w:hint="eastAsia" w:ascii="Times New Roman" w:hAnsi="Times New Roman" w:eastAsia="宋体" w:cs="Times New Roman"/>
                      <w:b/>
                      <w:bCs/>
                      <w:color w:val="000000" w:themeColor="text1"/>
                      <w:sz w:val="21"/>
                      <w:szCs w:val="21"/>
                      <w:lang w:eastAsia="zh-CN"/>
                    </w:rPr>
                    <w:t>总大肠菌群</w:t>
                  </w:r>
                  <w:r>
                    <w:rPr>
                      <w:rFonts w:hint="eastAsia" w:ascii="Times New Roman" w:hAnsi="Times New Roman" w:eastAsia="宋体"/>
                      <w:b/>
                      <w:color w:val="000000" w:themeColor="text1"/>
                      <w:szCs w:val="21"/>
                    </w:rPr>
                    <w:t>(MPN/100mL)</w:t>
                  </w:r>
                </w:p>
              </w:tc>
              <w:tc>
                <w:tcPr>
                  <w:tcW w:w="1181" w:type="pct"/>
                  <w:noWrap w:val="0"/>
                  <w:tcMar>
                    <w:left w:w="0" w:type="dxa"/>
                    <w:right w:w="0" w:type="dxa"/>
                  </w:tcMar>
                  <w:vAlign w:val="center"/>
                </w:tcPr>
                <w:p>
                  <w:pPr>
                    <w:spacing w:line="280" w:lineRule="exact"/>
                    <w:jc w:val="center"/>
                    <w:rPr>
                      <w:rFonts w:hint="eastAsia" w:ascii="Times New Roman" w:hAnsi="Times New Roman" w:eastAsia="宋体"/>
                      <w:color w:val="000000" w:themeColor="text1"/>
                      <w:szCs w:val="21"/>
                      <w:highlight w:val="none"/>
                      <w:lang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2</w:t>
                  </w:r>
                </w:p>
              </w:tc>
              <w:tc>
                <w:tcPr>
                  <w:tcW w:w="1181" w:type="pct"/>
                  <w:noWrap w:val="0"/>
                  <w:vAlign w:val="center"/>
                </w:tcPr>
                <w:p>
                  <w:pPr>
                    <w:spacing w:line="280" w:lineRule="exact"/>
                    <w:jc w:val="center"/>
                    <w:rPr>
                      <w:rFonts w:hint="eastAsia" w:ascii="Times New Roman" w:hAnsi="Times New Roman" w:eastAsia="宋体" w:cs="宋体"/>
                      <w:i w:val="0"/>
                      <w:color w:val="000000" w:themeColor="text1"/>
                      <w:kern w:val="0"/>
                      <w:sz w:val="21"/>
                      <w:szCs w:val="21"/>
                      <w:highlight w:val="none"/>
                      <w:u w:val="none"/>
                      <w:lang w:val="en-US" w:eastAsia="zh-CN" w:bidi="ar"/>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2</w:t>
                  </w:r>
                </w:p>
              </w:tc>
              <w:tc>
                <w:tcPr>
                  <w:tcW w:w="1181" w:type="pct"/>
                  <w:noWrap w:val="0"/>
                  <w:vAlign w:val="center"/>
                </w:tcPr>
                <w:p>
                  <w:pPr>
                    <w:spacing w:line="280" w:lineRule="exact"/>
                    <w:jc w:val="center"/>
                    <w:rPr>
                      <w:rFonts w:hint="eastAsia" w:ascii="Times New Roman" w:hAnsi="Times New Roman" w:eastAsia="宋体"/>
                      <w:color w:val="000000" w:themeColor="text1"/>
                      <w:szCs w:val="21"/>
                      <w:highlight w:val="none"/>
                      <w:lang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cs="宋体"/>
                      <w:b/>
                      <w:bCs/>
                      <w:color w:val="000000" w:themeColor="text1"/>
                      <w:kern w:val="0"/>
                      <w:szCs w:val="21"/>
                      <w:highlight w:val="none"/>
                      <w:lang w:val="en-US" w:eastAsia="zh-CN" w:bidi="ar"/>
                    </w:rPr>
                  </w:pPr>
                  <w:r>
                    <w:rPr>
                      <w:rFonts w:hint="eastAsia" w:ascii="Times New Roman" w:hAnsi="Times New Roman" w:eastAsia="宋体" w:cs="Times New Roman"/>
                      <w:b/>
                      <w:bCs/>
                      <w:color w:val="000000" w:themeColor="text1"/>
                      <w:sz w:val="21"/>
                      <w:szCs w:val="21"/>
                      <w:lang w:val="en-US" w:eastAsia="zh-CN"/>
                    </w:rPr>
                    <w:t>菌落总数（CFU/mL）</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35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44</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钠</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29.2</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28.0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eastAsia="zh-CN"/>
                    </w:rPr>
                    <w:t>钙</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sz w:val="21"/>
                      <w:szCs w:val="21"/>
                      <w:lang w:val="en-US" w:eastAsia="zh-CN"/>
                    </w:rPr>
                    <w:t>64.5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66.8</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镁</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2.98</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2.45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lang w:val="en-US" w:eastAsia="zh-CN"/>
                    </w:rPr>
                    <w:t>铜</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kern w:val="2"/>
                      <w:sz w:val="21"/>
                      <w:szCs w:val="21"/>
                      <w:lang w:val="en-US" w:eastAsia="zh-CN" w:bidi="ar-SA"/>
                    </w:rPr>
                    <w:t>&lt;0.20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kern w:val="2"/>
                      <w:sz w:val="21"/>
                      <w:szCs w:val="21"/>
                      <w:lang w:val="en-US" w:eastAsia="zh-CN" w:bidi="ar-SA"/>
                    </w:rPr>
                    <w:t>&lt;0.20</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s="Times New Roman"/>
                      <w:color w:val="000000" w:themeColor="text1"/>
                      <w:kern w:val="2"/>
                      <w:sz w:val="21"/>
                      <w:szCs w:val="21"/>
                      <w:lang w:val="en-US" w:eastAsia="zh-CN" w:bidi="ar-SA"/>
                    </w:rPr>
                    <w:t>&lt;0.20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tabs>
                      <w:tab w:val="left" w:pos="2760"/>
                    </w:tabs>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highlight w:val="none"/>
                      <w:lang w:val="en-US" w:eastAsia="zh-CN"/>
                    </w:rPr>
                    <w:t>碳酸盐</w:t>
                  </w:r>
                  <w:r>
                    <w:rPr>
                      <w:rFonts w:hint="default" w:ascii="Times New Roman" w:hAnsi="Times New Roman" w:eastAsia="宋体" w:cs="Times New Roman"/>
                      <w:b/>
                      <w:bCs/>
                      <w:color w:val="000000" w:themeColor="text1"/>
                      <w:sz w:val="21"/>
                      <w:szCs w:val="21"/>
                      <w:highlight w:val="none"/>
                      <w:lang w:eastAsia="zh-CN"/>
                    </w:rPr>
                    <w:t>（</w:t>
                  </w:r>
                  <w:r>
                    <w:rPr>
                      <w:rFonts w:hint="default" w:ascii="Times New Roman" w:hAnsi="Times New Roman" w:eastAsia="宋体" w:cs="Times New Roman"/>
                      <w:b/>
                      <w:bCs/>
                      <w:color w:val="000000" w:themeColor="text1"/>
                      <w:sz w:val="21"/>
                      <w:szCs w:val="21"/>
                      <w:highlight w:val="none"/>
                      <w:lang w:val="en-US" w:eastAsia="zh-CN"/>
                    </w:rPr>
                    <w:t>以CaCO</w:t>
                  </w:r>
                  <w:r>
                    <w:rPr>
                      <w:rFonts w:hint="default" w:ascii="Times New Roman" w:hAnsi="Times New Roman" w:eastAsia="宋体" w:cs="Times New Roman"/>
                      <w:b/>
                      <w:bCs/>
                      <w:color w:val="000000" w:themeColor="text1"/>
                      <w:sz w:val="21"/>
                      <w:szCs w:val="21"/>
                      <w:highlight w:val="none"/>
                      <w:vertAlign w:val="subscript"/>
                      <w:lang w:val="en-US" w:eastAsia="zh-CN"/>
                    </w:rPr>
                    <w:t>3</w:t>
                  </w:r>
                  <w:r>
                    <w:rPr>
                      <w:rFonts w:hint="default" w:ascii="Times New Roman" w:hAnsi="Times New Roman" w:eastAsia="宋体" w:cs="Times New Roman"/>
                      <w:b/>
                      <w:bCs/>
                      <w:color w:val="000000" w:themeColor="text1"/>
                      <w:sz w:val="21"/>
                      <w:szCs w:val="21"/>
                      <w:highlight w:val="none"/>
                      <w:lang w:val="en-US" w:eastAsia="zh-CN"/>
                    </w:rPr>
                    <w:t>计</w:t>
                  </w:r>
                  <w:r>
                    <w:rPr>
                      <w:rFonts w:hint="default" w:ascii="Times New Roman" w:hAnsi="Times New Roman" w:eastAsia="宋体" w:cs="Times New Roman"/>
                      <w:b/>
                      <w:bCs/>
                      <w:color w:val="000000" w:themeColor="text1"/>
                      <w:sz w:val="21"/>
                      <w:szCs w:val="21"/>
                      <w:highlight w:val="none"/>
                      <w:lang w:eastAsia="zh-CN"/>
                    </w:rPr>
                    <w:t>）</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1.25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1.25</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default" w:ascii="Times New Roman" w:hAnsi="Times New Roman" w:eastAsia="宋体" w:cs="Times New Roman"/>
                      <w:color w:val="000000" w:themeColor="text1"/>
                      <w:sz w:val="21"/>
                      <w:szCs w:val="21"/>
                      <w:lang w:val="en-US" w:eastAsia="zh-CN"/>
                    </w:rPr>
                    <w:t>&lt;</w:t>
                  </w:r>
                  <w:r>
                    <w:rPr>
                      <w:rFonts w:hint="eastAsia" w:ascii="Times New Roman" w:hAnsi="Times New Roman" w:eastAsia="宋体" w:cs="Times New Roman"/>
                      <w:color w:val="000000" w:themeColor="text1"/>
                      <w:sz w:val="21"/>
                      <w:szCs w:val="21"/>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tabs>
                      <w:tab w:val="left" w:pos="2760"/>
                    </w:tabs>
                    <w:spacing w:line="280" w:lineRule="exact"/>
                    <w:jc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highlight w:val="none"/>
                      <w:lang w:val="en-US" w:eastAsia="zh-CN"/>
                    </w:rPr>
                    <w:t>重碳酸盐</w:t>
                  </w:r>
                  <w:r>
                    <w:rPr>
                      <w:rFonts w:hint="default" w:ascii="Times New Roman" w:hAnsi="Times New Roman" w:eastAsia="宋体" w:cs="Times New Roman"/>
                      <w:b/>
                      <w:bCs/>
                      <w:color w:val="000000" w:themeColor="text1"/>
                      <w:sz w:val="21"/>
                      <w:szCs w:val="21"/>
                      <w:highlight w:val="none"/>
                      <w:lang w:eastAsia="zh-CN"/>
                    </w:rPr>
                    <w:t>（</w:t>
                  </w:r>
                  <w:r>
                    <w:rPr>
                      <w:rFonts w:hint="default" w:ascii="Times New Roman" w:hAnsi="Times New Roman" w:eastAsia="宋体" w:cs="Times New Roman"/>
                      <w:b/>
                      <w:bCs/>
                      <w:color w:val="000000" w:themeColor="text1"/>
                      <w:sz w:val="21"/>
                      <w:szCs w:val="21"/>
                      <w:highlight w:val="none"/>
                      <w:lang w:val="en-US" w:eastAsia="zh-CN"/>
                    </w:rPr>
                    <w:t>以CaCO</w:t>
                  </w:r>
                  <w:r>
                    <w:rPr>
                      <w:rFonts w:hint="default" w:ascii="Times New Roman" w:hAnsi="Times New Roman" w:eastAsia="宋体" w:cs="Times New Roman"/>
                      <w:b/>
                      <w:bCs/>
                      <w:color w:val="000000" w:themeColor="text1"/>
                      <w:sz w:val="21"/>
                      <w:szCs w:val="21"/>
                      <w:highlight w:val="none"/>
                      <w:vertAlign w:val="subscript"/>
                      <w:lang w:val="en-US" w:eastAsia="zh-CN"/>
                    </w:rPr>
                    <w:t>3</w:t>
                  </w:r>
                  <w:r>
                    <w:rPr>
                      <w:rFonts w:hint="default" w:ascii="Times New Roman" w:hAnsi="Times New Roman" w:eastAsia="宋体" w:cs="Times New Roman"/>
                      <w:b/>
                      <w:bCs/>
                      <w:color w:val="000000" w:themeColor="text1"/>
                      <w:sz w:val="21"/>
                      <w:szCs w:val="21"/>
                      <w:highlight w:val="none"/>
                      <w:lang w:val="en-US" w:eastAsia="zh-CN"/>
                    </w:rPr>
                    <w:t>计</w:t>
                  </w:r>
                  <w:r>
                    <w:rPr>
                      <w:rFonts w:hint="default" w:ascii="Times New Roman" w:hAnsi="Times New Roman" w:eastAsia="宋体" w:cs="Times New Roman"/>
                      <w:b/>
                      <w:bCs/>
                      <w:color w:val="000000" w:themeColor="text1"/>
                      <w:sz w:val="21"/>
                      <w:szCs w:val="21"/>
                      <w:highlight w:val="none"/>
                      <w:lang w:eastAsia="zh-CN"/>
                    </w:rPr>
                    <w:t>）</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246</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252</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highlight w:val="none"/>
                      <w:lang w:val="en-US" w:eastAsia="zh-CN"/>
                    </w:rPr>
                    <w:t>硫酸盐（SO</w:t>
                  </w:r>
                  <w:r>
                    <w:rPr>
                      <w:rFonts w:hint="eastAsia" w:ascii="Times New Roman" w:hAnsi="Times New Roman" w:eastAsia="宋体" w:cs="Times New Roman"/>
                      <w:b/>
                      <w:bCs/>
                      <w:color w:val="000000" w:themeColor="text1"/>
                      <w:sz w:val="21"/>
                      <w:szCs w:val="21"/>
                      <w:highlight w:val="none"/>
                      <w:vertAlign w:val="subscript"/>
                      <w:lang w:val="en-US" w:eastAsia="zh-CN"/>
                    </w:rPr>
                    <w:t>4</w:t>
                  </w:r>
                  <w:r>
                    <w:rPr>
                      <w:rFonts w:hint="eastAsia" w:ascii="Times New Roman" w:hAnsi="Times New Roman" w:eastAsia="宋体" w:cs="Times New Roman"/>
                      <w:b/>
                      <w:bCs/>
                      <w:color w:val="000000" w:themeColor="text1"/>
                      <w:sz w:val="21"/>
                      <w:szCs w:val="21"/>
                      <w:highlight w:val="none"/>
                      <w:vertAlign w:val="superscript"/>
                      <w:lang w:val="en-US" w:eastAsia="zh-CN"/>
                    </w:rPr>
                    <w:t>2-</w:t>
                  </w:r>
                  <w:r>
                    <w:rPr>
                      <w:rFonts w:hint="eastAsia" w:ascii="Times New Roman" w:hAnsi="Times New Roman" w:eastAsia="宋体" w:cs="Times New Roman"/>
                      <w:b/>
                      <w:bCs/>
                      <w:color w:val="000000" w:themeColor="text1"/>
                      <w:sz w:val="21"/>
                      <w:szCs w:val="21"/>
                      <w:highlight w:val="none"/>
                      <w:lang w:val="en-US" w:eastAsia="zh-CN"/>
                    </w:rPr>
                    <w:t>）</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17.2</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16.9</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5" w:type="pct"/>
                  <w:noWrap w:val="0"/>
                  <w:tcMar>
                    <w:right w:w="0" w:type="dxa"/>
                  </w:tcMar>
                  <w:vAlign w:val="center"/>
                </w:tcPr>
                <w:p>
                  <w:pPr>
                    <w:widowControl/>
                    <w:jc w:val="center"/>
                    <w:textAlignment w:val="center"/>
                    <w:rPr>
                      <w:rFonts w:hint="eastAsia" w:ascii="Times New Roman" w:hAnsi="Times New Roman" w:eastAsia="宋体"/>
                      <w:b/>
                      <w:color w:val="000000" w:themeColor="text1"/>
                      <w:szCs w:val="21"/>
                      <w:highlight w:val="none"/>
                      <w:lang w:val="en-US" w:eastAsia="zh-CN" w:bidi="he-IL"/>
                    </w:rPr>
                  </w:pPr>
                  <w:r>
                    <w:rPr>
                      <w:rFonts w:hint="eastAsia" w:ascii="Times New Roman" w:hAnsi="Times New Roman" w:eastAsia="宋体" w:cs="Times New Roman"/>
                      <w:b/>
                      <w:bCs/>
                      <w:color w:val="000000" w:themeColor="text1"/>
                      <w:sz w:val="21"/>
                      <w:szCs w:val="21"/>
                      <w:highlight w:val="none"/>
                      <w:lang w:eastAsia="zh-CN"/>
                    </w:rPr>
                    <w:t>氯离子（</w:t>
                  </w:r>
                  <w:r>
                    <w:rPr>
                      <w:rFonts w:hint="eastAsia" w:ascii="Times New Roman" w:hAnsi="Times New Roman" w:eastAsia="宋体" w:cs="Times New Roman"/>
                      <w:b/>
                      <w:bCs/>
                      <w:color w:val="000000" w:themeColor="text1"/>
                      <w:sz w:val="21"/>
                      <w:szCs w:val="21"/>
                      <w:highlight w:val="none"/>
                      <w:lang w:val="en-US" w:eastAsia="zh-CN"/>
                    </w:rPr>
                    <w:t>Cl</w:t>
                  </w:r>
                  <w:r>
                    <w:rPr>
                      <w:rFonts w:hint="eastAsia" w:ascii="Times New Roman" w:hAnsi="Times New Roman" w:eastAsia="宋体" w:cs="Times New Roman"/>
                      <w:b/>
                      <w:bCs/>
                      <w:color w:val="000000" w:themeColor="text1"/>
                      <w:sz w:val="21"/>
                      <w:szCs w:val="21"/>
                      <w:highlight w:val="none"/>
                      <w:vertAlign w:val="superscript"/>
                      <w:lang w:val="en-US" w:eastAsia="zh-CN"/>
                    </w:rPr>
                    <w:t>-</w:t>
                  </w:r>
                  <w:r>
                    <w:rPr>
                      <w:rFonts w:hint="eastAsia" w:ascii="Times New Roman" w:hAnsi="Times New Roman" w:eastAsia="宋体" w:cs="Times New Roman"/>
                      <w:b/>
                      <w:bCs/>
                      <w:color w:val="000000" w:themeColor="text1"/>
                      <w:sz w:val="21"/>
                      <w:szCs w:val="21"/>
                      <w:highlight w:val="none"/>
                      <w:lang w:eastAsia="zh-CN"/>
                    </w:rPr>
                    <w:t>）</w:t>
                  </w:r>
                </w:p>
              </w:tc>
              <w:tc>
                <w:tcPr>
                  <w:tcW w:w="1181" w:type="pct"/>
                  <w:noWrap w:val="0"/>
                  <w:tcMar>
                    <w:left w:w="0" w:type="dxa"/>
                    <w:right w:w="0" w:type="dxa"/>
                  </w:tcMar>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16.2</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13.7</w:t>
                  </w:r>
                </w:p>
              </w:tc>
              <w:tc>
                <w:tcPr>
                  <w:tcW w:w="1181" w:type="pct"/>
                  <w:noWrap w:val="0"/>
                  <w:vAlign w:val="center"/>
                </w:tcPr>
                <w:p>
                  <w:pPr>
                    <w:spacing w:line="280" w:lineRule="exact"/>
                    <w:jc w:val="center"/>
                    <w:rPr>
                      <w:rFonts w:hint="default" w:ascii="Times New Roman" w:hAnsi="Times New Roman" w:eastAsia="宋体"/>
                      <w:color w:val="000000" w:themeColor="text1"/>
                      <w:szCs w:val="21"/>
                      <w:highlight w:val="none"/>
                      <w:lang w:val="en-US" w:eastAsia="zh-CN" w:bidi="he-IL"/>
                    </w:rPr>
                  </w:pPr>
                  <w:r>
                    <w:rPr>
                      <w:rFonts w:hint="eastAsia" w:ascii="Times New Roman" w:hAnsi="Times New Roman" w:eastAsia="宋体"/>
                      <w:color w:val="000000" w:themeColor="text1"/>
                      <w:szCs w:val="21"/>
                      <w:highlight w:val="none"/>
                      <w:lang w:val="en-US" w:eastAsia="zh-CN" w:bidi="he-IL"/>
                    </w:rPr>
                    <w:t>15.3</w:t>
                  </w:r>
                </w:p>
              </w:tc>
            </w:tr>
          </w:tbl>
          <w:p>
            <w:pPr>
              <w:keepNext/>
              <w:keepLines w:val="0"/>
              <w:pageBreakBefore w:val="0"/>
              <w:widowControl w:val="0"/>
              <w:kinsoku/>
              <w:wordWrap w:val="0"/>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b/>
                <w:color w:val="000000" w:themeColor="text1"/>
                <w:sz w:val="24"/>
                <w:szCs w:val="24"/>
                <w:lang w:val="en-US" w:eastAsia="zh-CN"/>
              </w:rPr>
              <w:t>表3-</w:t>
            </w:r>
            <w:r>
              <w:rPr>
                <w:rFonts w:hint="eastAsia" w:cs="宋体"/>
                <w:b/>
                <w:color w:val="000000" w:themeColor="text1"/>
                <w:sz w:val="24"/>
                <w:szCs w:val="24"/>
                <w:lang w:val="en-US" w:eastAsia="zh-CN"/>
              </w:rPr>
              <w:t>10</w:t>
            </w:r>
            <w:r>
              <w:rPr>
                <w:rFonts w:hint="eastAsia" w:ascii="Times New Roman" w:hAnsi="Times New Roman" w:eastAsia="宋体" w:cs="宋体"/>
                <w:b/>
                <w:color w:val="000000" w:themeColor="text1"/>
                <w:sz w:val="24"/>
                <w:szCs w:val="24"/>
                <w:lang w:val="en-US" w:eastAsia="zh-CN"/>
              </w:rPr>
              <w:t xml:space="preserve">  八大阴阳离子平衡结果</w:t>
            </w:r>
          </w:p>
          <w:tbl>
            <w:tblPr>
              <w:tblStyle w:val="50"/>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7"/>
              <w:gridCol w:w="1514"/>
              <w:gridCol w:w="1665"/>
              <w:gridCol w:w="1663"/>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项目</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Cs w:val="21"/>
                      <w:lang w:eastAsia="zh-CN"/>
                    </w:rPr>
                  </w:pPr>
                  <w:r>
                    <w:rPr>
                      <w:rFonts w:hint="eastAsia" w:ascii="Times New Roman" w:hAnsi="Times New Roman" w:eastAsia="宋体" w:cs="宋体"/>
                      <w:b/>
                      <w:bCs/>
                      <w:color w:val="000000" w:themeColor="text1"/>
                      <w:szCs w:val="21"/>
                      <w:lang w:eastAsia="zh-CN"/>
                    </w:rPr>
                    <w:t>单位</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olor w:val="000000" w:themeColor="text1"/>
                      <w:sz w:val="21"/>
                      <w:szCs w:val="21"/>
                      <w:lang w:val="en-US" w:eastAsia="zh-CN"/>
                    </w:rPr>
                    <w:t>W1-01</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Cs w:val="21"/>
                      <w:lang w:val="en-US"/>
                    </w:rPr>
                  </w:pPr>
                  <w:r>
                    <w:rPr>
                      <w:rFonts w:hint="eastAsia" w:ascii="Times New Roman" w:hAnsi="Times New Roman" w:eastAsia="宋体"/>
                      <w:color w:val="000000" w:themeColor="text1"/>
                      <w:sz w:val="21"/>
                      <w:szCs w:val="21"/>
                      <w:lang w:val="en-US" w:eastAsia="zh-CN"/>
                    </w:rPr>
                    <w:t>W1-02</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Cs w:val="21"/>
                      <w:lang w:val="en-US"/>
                    </w:rPr>
                  </w:pPr>
                  <w:r>
                    <w:rPr>
                      <w:rFonts w:hint="eastAsia" w:ascii="Times New Roman" w:hAnsi="Times New Roman" w:eastAsia="宋体"/>
                      <w:color w:val="000000" w:themeColor="text1"/>
                      <w:sz w:val="21"/>
                      <w:szCs w:val="21"/>
                      <w:lang w:val="en-US" w:eastAsia="zh-CN"/>
                    </w:rPr>
                    <w:t>W1-03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K+</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4.24</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4.08</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Ca+</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64.5</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66.8</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Na+</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29.2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28.0</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Mg+</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2.98</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2.45</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阳离子毫克当量浓度Σma</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mEq/L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4.84827</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4.86338</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4.89182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Cl-</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16.2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13.7</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SO</w:t>
                  </w:r>
                  <w:r>
                    <w:rPr>
                      <w:rFonts w:hint="eastAsia" w:ascii="Times New Roman" w:hAnsi="Times New Roman" w:eastAsia="宋体" w:cs="宋体"/>
                      <w:color w:val="000000" w:themeColor="text1"/>
                      <w:kern w:val="2"/>
                      <w:sz w:val="21"/>
                      <w:szCs w:val="21"/>
                      <w:vertAlign w:val="subscript"/>
                      <w:lang w:val="en-US" w:eastAsia="zh-CN"/>
                    </w:rPr>
                    <w:t>4</w:t>
                  </w:r>
                  <w:r>
                    <w:rPr>
                      <w:rFonts w:hint="eastAsia" w:ascii="Times New Roman" w:hAnsi="Times New Roman" w:eastAsia="宋体" w:cs="宋体"/>
                      <w:color w:val="000000" w:themeColor="text1"/>
                      <w:kern w:val="2"/>
                      <w:sz w:val="21"/>
                      <w:szCs w:val="21"/>
                      <w:vertAlign w:val="superscript"/>
                      <w:lang w:val="en-US" w:eastAsia="zh-CN"/>
                    </w:rPr>
                    <w:t>2-</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17.2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16.9</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HCO</w:t>
                  </w:r>
                  <w:r>
                    <w:rPr>
                      <w:rFonts w:hint="eastAsia" w:ascii="Times New Roman" w:hAnsi="Times New Roman" w:eastAsia="宋体" w:cs="宋体"/>
                      <w:color w:val="000000" w:themeColor="text1"/>
                      <w:kern w:val="2"/>
                      <w:sz w:val="21"/>
                      <w:szCs w:val="21"/>
                      <w:vertAlign w:val="subscript"/>
                      <w:lang w:val="en-US" w:eastAsia="zh-CN"/>
                    </w:rPr>
                    <w:t>3</w:t>
                  </w:r>
                  <w:r>
                    <w:rPr>
                      <w:rFonts w:hint="eastAsia" w:ascii="Times New Roman" w:hAnsi="Times New Roman" w:eastAsia="宋体" w:cs="宋体"/>
                      <w:color w:val="000000" w:themeColor="text1"/>
                      <w:kern w:val="2"/>
                      <w:sz w:val="21"/>
                      <w:szCs w:val="21"/>
                      <w:vertAlign w:val="superscript"/>
                      <w:lang w:val="en-US" w:eastAsia="zh-CN"/>
                    </w:rPr>
                    <w:t>-</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246</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252</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CO</w:t>
                  </w:r>
                  <w:r>
                    <w:rPr>
                      <w:rFonts w:hint="eastAsia" w:ascii="Times New Roman" w:hAnsi="Times New Roman" w:eastAsia="宋体" w:cs="宋体"/>
                      <w:color w:val="000000" w:themeColor="text1"/>
                      <w:kern w:val="2"/>
                      <w:sz w:val="21"/>
                      <w:szCs w:val="21"/>
                      <w:vertAlign w:val="subscript"/>
                      <w:lang w:val="en-US" w:eastAsia="zh-CN"/>
                    </w:rPr>
                    <w:t>3</w:t>
                  </w:r>
                  <w:r>
                    <w:rPr>
                      <w:rFonts w:hint="eastAsia" w:ascii="Times New Roman" w:hAnsi="Times New Roman" w:eastAsia="宋体" w:cs="宋体"/>
                      <w:color w:val="000000" w:themeColor="text1"/>
                      <w:kern w:val="2"/>
                      <w:sz w:val="21"/>
                      <w:szCs w:val="21"/>
                      <w:vertAlign w:val="superscript"/>
                      <w:lang w:val="en-US" w:eastAsia="zh-CN"/>
                    </w:rPr>
                    <w:t>2-</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mg/L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1.25</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1.25</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阴离子毫克当量浓度Σmb</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mEq/L</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4.90590</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4.91081</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4.94519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93"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kern w:val="2"/>
                      <w:sz w:val="21"/>
                      <w:szCs w:val="21"/>
                      <w:lang w:val="en-US" w:eastAsia="zh-CN"/>
                    </w:rPr>
                  </w:pPr>
                  <w:r>
                    <w:rPr>
                      <w:rFonts w:hint="eastAsia" w:ascii="Times New Roman" w:hAnsi="Times New Roman" w:eastAsia="宋体" w:cs="宋体"/>
                      <w:color w:val="000000" w:themeColor="text1"/>
                      <w:kern w:val="2"/>
                      <w:sz w:val="21"/>
                      <w:szCs w:val="21"/>
                      <w:lang w:val="en-US" w:eastAsia="zh-CN"/>
                    </w:rPr>
                    <w:t>相对误差</w:t>
                  </w:r>
                </w:p>
              </w:tc>
              <w:tc>
                <w:tcPr>
                  <w:tcW w:w="8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0.41954</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0.45823</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0.54250</w:t>
                  </w:r>
                </w:p>
              </w:tc>
            </w:tr>
          </w:tbl>
          <w:p>
            <w:pPr>
              <w:keepNext/>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lang w:val="en-US" w:eastAsia="zh-CN"/>
              </w:rPr>
              <w:t>根据地下水现状监测结果，规划区域内地下水阴阳离子摩尔指数大体平衡，个测点各指标均达到</w:t>
            </w:r>
            <w:r>
              <w:rPr>
                <w:rFonts w:hint="eastAsia" w:ascii="Times New Roman" w:hAnsi="Times New Roman" w:eastAsia="宋体" w:cs="宋体"/>
                <w:color w:val="000000" w:themeColor="text1"/>
                <w:sz w:val="24"/>
                <w:szCs w:val="24"/>
                <w:lang w:eastAsia="zh-CN"/>
              </w:rPr>
              <w:t>《地下水质量标准》（GB/T14848-2017）</w:t>
            </w:r>
            <w:r>
              <w:rPr>
                <w:rFonts w:hint="eastAsia" w:ascii="Times New Roman" w:hAnsi="Times New Roman" w:eastAsia="宋体" w:cs="宋体"/>
                <w:color w:val="000000" w:themeColor="text1"/>
                <w:sz w:val="24"/>
                <w:szCs w:val="24"/>
              </w:rPr>
              <w:t>中Ⅲ类水标准限值要求，项目所处区域地</w:t>
            </w:r>
            <w:r>
              <w:rPr>
                <w:rFonts w:hint="eastAsia" w:ascii="Times New Roman" w:hAnsi="Times New Roman" w:eastAsia="宋体" w:cs="宋体"/>
                <w:color w:val="000000" w:themeColor="text1"/>
                <w:sz w:val="24"/>
                <w:szCs w:val="24"/>
                <w:lang w:eastAsia="zh-CN"/>
              </w:rPr>
              <w:t>下</w:t>
            </w:r>
            <w:r>
              <w:rPr>
                <w:rFonts w:hint="eastAsia" w:ascii="Times New Roman" w:hAnsi="Times New Roman" w:eastAsia="宋体" w:cs="宋体"/>
                <w:color w:val="000000" w:themeColor="text1"/>
                <w:sz w:val="24"/>
                <w:szCs w:val="24"/>
              </w:rPr>
              <w:t>水水体水质较好。</w:t>
            </w:r>
          </w:p>
          <w:p>
            <w:pPr>
              <w:keepNext/>
              <w:keepLines w:val="0"/>
              <w:pageBreakBefore w:val="0"/>
              <w:kinsoku/>
              <w:wordWrap/>
              <w:overflowPunct/>
              <w:topLinePunct w:val="0"/>
              <w:bidi w:val="0"/>
              <w:spacing w:line="440" w:lineRule="exact"/>
              <w:textAlignment w:val="auto"/>
              <w:rPr>
                <w:rFonts w:ascii="Times New Roman" w:hAnsi="Times New Roman" w:eastAsia="宋体" w:cs="宋体"/>
                <w:color w:val="000000" w:themeColor="text1"/>
                <w:sz w:val="24"/>
              </w:rPr>
            </w:pPr>
            <w:r>
              <w:rPr>
                <w:rFonts w:ascii="Times New Roman" w:hAnsi="Times New Roman" w:eastAsia="宋体" w:cs="宋体"/>
                <w:b/>
                <w:color w:val="000000" w:themeColor="text1"/>
                <w:sz w:val="24"/>
              </w:rPr>
              <w:t>3.</w:t>
            </w:r>
            <w:r>
              <w:rPr>
                <w:rFonts w:hint="eastAsia" w:ascii="Times New Roman" w:hAnsi="Times New Roman" w:eastAsia="宋体" w:cs="宋体"/>
                <w:b/>
                <w:color w:val="000000" w:themeColor="text1"/>
                <w:sz w:val="24"/>
              </w:rPr>
              <w:t>1.3</w:t>
            </w:r>
            <w:r>
              <w:rPr>
                <w:rFonts w:ascii="Times New Roman" w:hAnsi="Times New Roman" w:eastAsia="宋体" w:cs="宋体"/>
                <w:b/>
                <w:color w:val="000000" w:themeColor="text1"/>
                <w:sz w:val="24"/>
              </w:rPr>
              <w:t>声环境质量现状</w:t>
            </w:r>
          </w:p>
          <w:p>
            <w:pPr>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项目所在地属于工业区，声环境执行《声环境质量标准》（GB3096-2008）中的3类区标准。为了解项目所在地周围的声环境质量现状情况，</w:t>
            </w:r>
            <w:r>
              <w:rPr>
                <w:rFonts w:hint="eastAsia" w:ascii="Times New Roman" w:hAnsi="Times New Roman" w:eastAsia="宋体" w:cs="宋体"/>
                <w:color w:val="000000" w:themeColor="text1"/>
                <w:sz w:val="24"/>
                <w:szCs w:val="24"/>
              </w:rPr>
              <w:t>浙江东尼电子股份有限公司</w:t>
            </w:r>
            <w:r>
              <w:rPr>
                <w:rFonts w:hint="eastAsia" w:ascii="Times New Roman" w:hAnsi="Times New Roman" w:eastAsia="宋体" w:cs="宋体"/>
                <w:color w:val="000000" w:themeColor="text1"/>
                <w:sz w:val="24"/>
                <w:szCs w:val="24"/>
                <w:lang w:val="en-US" w:eastAsia="zh-CN"/>
              </w:rPr>
              <w:t>委托</w:t>
            </w:r>
            <w:r>
              <w:rPr>
                <w:rFonts w:ascii="Times New Roman" w:hAnsi="Times New Roman" w:eastAsia="宋体" w:cs="宋体"/>
                <w:color w:val="000000" w:themeColor="text1"/>
                <w:sz w:val="24"/>
                <w:szCs w:val="24"/>
              </w:rPr>
              <w:t>湖州</w:t>
            </w:r>
            <w:r>
              <w:rPr>
                <w:rFonts w:hint="eastAsia" w:ascii="Times New Roman" w:hAnsi="Times New Roman" w:eastAsia="宋体" w:cs="宋体"/>
                <w:color w:val="000000" w:themeColor="text1"/>
                <w:sz w:val="24"/>
                <w:szCs w:val="24"/>
                <w:lang w:eastAsia="zh-CN"/>
              </w:rPr>
              <w:t>利升检测</w:t>
            </w:r>
            <w:r>
              <w:rPr>
                <w:rFonts w:ascii="Times New Roman" w:hAnsi="Times New Roman" w:eastAsia="宋体" w:cs="宋体"/>
                <w:color w:val="000000" w:themeColor="text1"/>
                <w:sz w:val="24"/>
                <w:szCs w:val="24"/>
              </w:rPr>
              <w:t>有限公司</w:t>
            </w:r>
            <w:r>
              <w:rPr>
                <w:rFonts w:hint="eastAsia" w:ascii="Times New Roman" w:hAnsi="Times New Roman" w:eastAsia="宋体" w:cs="宋体"/>
                <w:color w:val="000000" w:themeColor="text1"/>
                <w:sz w:val="24"/>
                <w:szCs w:val="24"/>
                <w:lang w:val="en-US" w:eastAsia="zh-CN"/>
              </w:rPr>
              <w:t>于</w:t>
            </w:r>
            <w:r>
              <w:rPr>
                <w:rFonts w:hint="eastAsia" w:ascii="Times New Roman" w:hAnsi="Times New Roman" w:eastAsia="宋体" w:cs="宋体"/>
                <w:color w:val="000000" w:themeColor="text1"/>
                <w:sz w:val="24"/>
                <w:szCs w:val="24"/>
                <w:lang w:eastAsia="zh-CN"/>
              </w:rPr>
              <w:t>2020-</w:t>
            </w:r>
            <w:r>
              <w:rPr>
                <w:rFonts w:hint="eastAsia" w:cs="宋体"/>
                <w:color w:val="000000" w:themeColor="text1"/>
                <w:sz w:val="24"/>
                <w:szCs w:val="24"/>
                <w:lang w:val="en-US" w:eastAsia="zh-CN"/>
              </w:rPr>
              <w:t>10</w:t>
            </w:r>
            <w:r>
              <w:rPr>
                <w:rFonts w:hint="eastAsia" w:ascii="Times New Roman" w:hAnsi="Times New Roman" w:eastAsia="宋体" w:cs="宋体"/>
                <w:color w:val="000000" w:themeColor="text1"/>
                <w:sz w:val="24"/>
                <w:szCs w:val="24"/>
                <w:lang w:eastAsia="zh-CN"/>
              </w:rPr>
              <w:t>-</w:t>
            </w:r>
            <w:r>
              <w:rPr>
                <w:rFonts w:hint="eastAsia" w:cs="宋体"/>
                <w:color w:val="000000" w:themeColor="text1"/>
                <w:sz w:val="24"/>
                <w:szCs w:val="24"/>
                <w:lang w:val="en-US" w:eastAsia="zh-CN"/>
              </w:rPr>
              <w:t>27</w:t>
            </w:r>
            <w:r>
              <w:rPr>
                <w:rFonts w:hint="eastAsia" w:ascii="Times New Roman" w:hAnsi="Times New Roman" w:eastAsia="宋体" w:cs="宋体"/>
                <w:color w:val="000000" w:themeColor="text1"/>
                <w:sz w:val="24"/>
                <w:szCs w:val="24"/>
                <w:lang w:val="en-US" w:eastAsia="zh-CN"/>
              </w:rPr>
              <w:t>对项目所在地附近</w:t>
            </w:r>
            <w:r>
              <w:rPr>
                <w:rFonts w:hint="eastAsia" w:cs="宋体"/>
                <w:color w:val="000000" w:themeColor="text1"/>
                <w:sz w:val="24"/>
                <w:szCs w:val="24"/>
                <w:lang w:val="en-US" w:eastAsia="zh-CN"/>
              </w:rPr>
              <w:t>四周厂界声环境</w:t>
            </w:r>
            <w:r>
              <w:rPr>
                <w:rFonts w:hint="eastAsia" w:ascii="Times New Roman" w:hAnsi="Times New Roman" w:eastAsia="宋体" w:cs="宋体"/>
                <w:color w:val="000000" w:themeColor="text1"/>
                <w:sz w:val="24"/>
                <w:szCs w:val="24"/>
                <w:lang w:val="en-US" w:eastAsia="zh-CN"/>
              </w:rPr>
              <w:t>进行了监测（报告编号：2020H</w:t>
            </w:r>
            <w:r>
              <w:rPr>
                <w:rFonts w:hint="eastAsia" w:cs="宋体"/>
                <w:color w:val="000000" w:themeColor="text1"/>
                <w:sz w:val="24"/>
                <w:szCs w:val="24"/>
                <w:lang w:val="en-US" w:eastAsia="zh-CN"/>
              </w:rPr>
              <w:t>4432</w:t>
            </w:r>
            <w:r>
              <w:rPr>
                <w:rFonts w:hint="eastAsia" w:ascii="Times New Roman" w:hAnsi="Times New Roman" w:eastAsia="宋体" w:cs="宋体"/>
                <w:color w:val="000000" w:themeColor="text1"/>
                <w:sz w:val="24"/>
                <w:szCs w:val="24"/>
                <w:lang w:val="en-US" w:eastAsia="zh-CN"/>
              </w:rPr>
              <w:t>）</w:t>
            </w:r>
            <w:r>
              <w:rPr>
                <w:rFonts w:ascii="Times New Roman" w:hAnsi="Times New Roman" w:eastAsia="宋体" w:cs="宋体"/>
                <w:color w:val="000000" w:themeColor="text1"/>
                <w:sz w:val="24"/>
              </w:rPr>
              <w:t>。监测点位置见附图</w:t>
            </w:r>
            <w:r>
              <w:rPr>
                <w:rFonts w:hint="eastAsia" w:ascii="Times New Roman" w:hAnsi="Times New Roman" w:eastAsia="宋体" w:cs="宋体"/>
                <w:color w:val="000000" w:themeColor="text1"/>
                <w:sz w:val="24"/>
              </w:rPr>
              <w:t>1</w:t>
            </w:r>
            <w:r>
              <w:rPr>
                <w:rFonts w:ascii="Times New Roman" w:hAnsi="Times New Roman" w:eastAsia="宋体" w:cs="宋体"/>
                <w:color w:val="000000" w:themeColor="text1"/>
                <w:sz w:val="24"/>
              </w:rPr>
              <w:t>，噪声现状监测结果见表3-</w:t>
            </w:r>
            <w:r>
              <w:rPr>
                <w:rFonts w:hint="eastAsia" w:ascii="Times New Roman" w:hAnsi="Times New Roman" w:eastAsia="宋体" w:cs="宋体"/>
                <w:color w:val="000000" w:themeColor="text1"/>
                <w:sz w:val="24"/>
                <w:lang w:val="en-US" w:eastAsia="zh-CN"/>
              </w:rPr>
              <w:t>10</w:t>
            </w:r>
            <w:r>
              <w:rPr>
                <w:rFonts w:ascii="Times New Roman" w:hAnsi="Times New Roman" w:eastAsia="宋体" w:cs="宋体"/>
                <w:color w:val="000000" w:themeColor="text1"/>
                <w:sz w:val="24"/>
              </w:rPr>
              <w:t>。</w:t>
            </w:r>
          </w:p>
          <w:p>
            <w:pPr>
              <w:keepNext/>
              <w:keepLines w:val="0"/>
              <w:pageBreakBefore w:val="0"/>
              <w:kinsoku/>
              <w:wordWrap/>
              <w:overflowPunct/>
              <w:topLinePunct w:val="0"/>
              <w:bidi w:val="0"/>
              <w:spacing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表3-</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 xml:space="preserve">  </w:t>
            </w:r>
            <w:r>
              <w:rPr>
                <w:rFonts w:ascii="Times New Roman" w:hAnsi="Times New Roman" w:eastAsia="宋体" w:cs="宋体"/>
                <w:b/>
                <w:bCs/>
                <w:color w:val="000000" w:themeColor="text1"/>
                <w:sz w:val="24"/>
                <w:szCs w:val="24"/>
              </w:rPr>
              <w:t>环境噪声现状监测结果</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894"/>
              <w:gridCol w:w="1638"/>
              <w:gridCol w:w="1775"/>
              <w:gridCol w:w="1880"/>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11"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项目</w:t>
                  </w:r>
                </w:p>
              </w:tc>
              <w:tc>
                <w:tcPr>
                  <w:tcW w:w="9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东侧厂界</w:t>
                  </w:r>
                  <w:r>
                    <w:rPr>
                      <w:rFonts w:ascii="Times New Roman" w:hAnsi="Times New Roman" w:eastAsia="宋体" w:cs="宋体"/>
                      <w:b/>
                      <w:bCs/>
                      <w:color w:val="000000" w:themeColor="text1"/>
                      <w:sz w:val="21"/>
                      <w:szCs w:val="21"/>
                    </w:rPr>
                    <w:t>dB(A)</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南侧厂界</w:t>
                  </w:r>
                  <w:r>
                    <w:rPr>
                      <w:rFonts w:ascii="Times New Roman" w:hAnsi="Times New Roman" w:eastAsia="宋体" w:cs="宋体"/>
                      <w:b/>
                      <w:bCs/>
                      <w:color w:val="000000" w:themeColor="text1"/>
                      <w:sz w:val="21"/>
                      <w:szCs w:val="21"/>
                    </w:rPr>
                    <w:t>dB(A)</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西侧厂界</w:t>
                  </w:r>
                  <w:r>
                    <w:rPr>
                      <w:rFonts w:ascii="Times New Roman" w:hAnsi="Times New Roman" w:eastAsia="宋体" w:cs="宋体"/>
                      <w:b/>
                      <w:bCs/>
                      <w:color w:val="000000" w:themeColor="text1"/>
                      <w:sz w:val="21"/>
                      <w:szCs w:val="21"/>
                    </w:rPr>
                    <w:t>dB(A)</w:t>
                  </w:r>
                </w:p>
              </w:tc>
              <w:tc>
                <w:tcPr>
                  <w:tcW w:w="10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北侧厂界</w:t>
                  </w:r>
                  <w:r>
                    <w:rPr>
                      <w:rFonts w:ascii="Times New Roman" w:hAnsi="Times New Roman" w:eastAsia="宋体" w:cs="宋体"/>
                      <w:b/>
                      <w:bCs/>
                      <w:color w:val="000000" w:themeColor="text1"/>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10" w:type="pct"/>
                  <w:vMerge w:val="restar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噪声值</w:t>
                  </w:r>
                </w:p>
              </w:tc>
              <w:tc>
                <w:tcPr>
                  <w:tcW w:w="501"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昼间</w:t>
                  </w:r>
                </w:p>
              </w:tc>
              <w:tc>
                <w:tcPr>
                  <w:tcW w:w="9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szCs w:val="21"/>
                      <w:lang w:val="en-US" w:eastAsia="zh-CN"/>
                    </w:rPr>
                  </w:pPr>
                  <w:r>
                    <w:rPr>
                      <w:rFonts w:hint="eastAsia" w:cs="宋体"/>
                      <w:color w:val="auto"/>
                      <w:szCs w:val="21"/>
                      <w:lang w:val="en-US" w:eastAsia="zh-CN"/>
                    </w:rPr>
                    <w:t>59.2</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szCs w:val="21"/>
                      <w:lang w:val="en-US" w:eastAsia="zh-CN"/>
                    </w:rPr>
                  </w:pPr>
                  <w:r>
                    <w:rPr>
                      <w:rFonts w:hint="eastAsia" w:cs="宋体"/>
                      <w:color w:val="auto"/>
                      <w:szCs w:val="21"/>
                      <w:lang w:val="en-US" w:eastAsia="zh-CN"/>
                    </w:rPr>
                    <w:t>57.6</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szCs w:val="21"/>
                      <w:lang w:val="en-US" w:eastAsia="zh-CN"/>
                    </w:rPr>
                  </w:pPr>
                  <w:r>
                    <w:rPr>
                      <w:rFonts w:hint="eastAsia" w:cs="宋体"/>
                      <w:color w:val="auto"/>
                      <w:szCs w:val="21"/>
                      <w:lang w:val="en-US" w:eastAsia="zh-CN"/>
                    </w:rPr>
                    <w:t>58.6</w:t>
                  </w:r>
                </w:p>
              </w:tc>
              <w:tc>
                <w:tcPr>
                  <w:tcW w:w="10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color w:val="auto"/>
                      <w:szCs w:val="21"/>
                      <w:lang w:val="en-US" w:eastAsia="zh-CN"/>
                    </w:rPr>
                  </w:pPr>
                  <w:r>
                    <w:rPr>
                      <w:rFonts w:hint="eastAsia" w:cs="宋体"/>
                      <w:color w:val="auto"/>
                      <w:szCs w:val="21"/>
                      <w:lang w:val="en-US" w:eastAsia="zh-CN"/>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10" w:type="pct"/>
                  <w:vMerge w:val="continue"/>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p>
              </w:tc>
              <w:tc>
                <w:tcPr>
                  <w:tcW w:w="501"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夜间</w:t>
                  </w:r>
                </w:p>
              </w:tc>
              <w:tc>
                <w:tcPr>
                  <w:tcW w:w="91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szCs w:val="21"/>
                      <w:lang w:val="en-US" w:eastAsia="zh-CN"/>
                    </w:rPr>
                  </w:pPr>
                  <w:r>
                    <w:rPr>
                      <w:rFonts w:hint="eastAsia" w:cs="宋体"/>
                      <w:color w:val="auto"/>
                      <w:szCs w:val="21"/>
                      <w:lang w:val="en-US" w:eastAsia="zh-CN"/>
                    </w:rPr>
                    <w:t>48.2</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szCs w:val="21"/>
                      <w:lang w:val="en-US" w:eastAsia="zh-CN"/>
                    </w:rPr>
                  </w:pPr>
                  <w:r>
                    <w:rPr>
                      <w:rFonts w:hint="eastAsia" w:cs="宋体"/>
                      <w:color w:val="auto"/>
                      <w:szCs w:val="21"/>
                      <w:lang w:val="en-US" w:eastAsia="zh-CN"/>
                    </w:rPr>
                    <w:t>46.9</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szCs w:val="21"/>
                      <w:lang w:val="en-US" w:eastAsia="zh-CN"/>
                    </w:rPr>
                  </w:pPr>
                  <w:r>
                    <w:rPr>
                      <w:rFonts w:hint="eastAsia" w:cs="宋体"/>
                      <w:color w:val="auto"/>
                      <w:szCs w:val="21"/>
                      <w:lang w:val="en-US" w:eastAsia="zh-CN"/>
                    </w:rPr>
                    <w:t>47.7</w:t>
                  </w:r>
                </w:p>
              </w:tc>
              <w:tc>
                <w:tcPr>
                  <w:tcW w:w="102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color w:val="auto"/>
                      <w:szCs w:val="21"/>
                      <w:lang w:val="en-US" w:eastAsia="zh-CN"/>
                    </w:rPr>
                  </w:pPr>
                  <w:r>
                    <w:rPr>
                      <w:rFonts w:hint="eastAsia" w:cs="宋体"/>
                      <w:color w:val="auto"/>
                      <w:szCs w:val="21"/>
                      <w:lang w:val="en-US" w:eastAsia="zh-CN"/>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11" w:type="pct"/>
                  <w:gridSpan w:val="2"/>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执行标准</w:t>
                  </w:r>
                </w:p>
              </w:tc>
              <w:tc>
                <w:tcPr>
                  <w:tcW w:w="3988" w:type="pct"/>
                  <w:gridSpan w:val="4"/>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3类区标准：昼间65</w:t>
                  </w:r>
                  <w:r>
                    <w:rPr>
                      <w:rFonts w:ascii="Times New Roman" w:hAnsi="Times New Roman" w:eastAsia="宋体" w:cs="宋体"/>
                      <w:bCs/>
                      <w:color w:val="000000" w:themeColor="text1"/>
                      <w:sz w:val="21"/>
                      <w:szCs w:val="21"/>
                    </w:rPr>
                    <w:t>dB(A)，夜间55dB(A)。</w:t>
                  </w:r>
                </w:p>
              </w:tc>
            </w:tr>
          </w:tbl>
          <w:p>
            <w:pPr>
              <w:pStyle w:val="208"/>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kern w:val="2"/>
                <w:sz w:val="24"/>
                <w:szCs w:val="24"/>
              </w:rPr>
              <w:t>由监测结果可知，本项目所在地四周声环境现状值均能达到《声环境质量标准》（GB3096-2008）中的3类区标准。</w:t>
            </w:r>
          </w:p>
          <w:p>
            <w:pPr>
              <w:keepNext/>
              <w:keepLines w:val="0"/>
              <w:pageBreakBefore w:val="0"/>
              <w:kinsoku/>
              <w:wordWrap/>
              <w:overflowPunct/>
              <w:topLinePunct w:val="0"/>
              <w:bidi w:val="0"/>
              <w:spacing w:line="440" w:lineRule="exact"/>
              <w:textAlignment w:val="auto"/>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3.2主要环境保护目标(列出名单及保护级别)</w:t>
            </w:r>
          </w:p>
          <w:p>
            <w:pPr>
              <w:pStyle w:val="2"/>
              <w:keepLines w:val="0"/>
              <w:pageBreakBefore w:val="0"/>
              <w:kinsoku/>
              <w:wordWrap/>
              <w:overflowPunct/>
              <w:topLinePunct w:val="0"/>
              <w:bidi w:val="0"/>
              <w:spacing w:after="0" w:line="440" w:lineRule="exact"/>
              <w:ind w:left="0" w:leftChars="0" w:firstLine="480" w:firstLineChars="200"/>
              <w:textAlignment w:val="auto"/>
              <w:rPr>
                <w:rFonts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本项目位于浙江省湖州市湖州市吴兴区织里镇利济东路555号，根据调查，本项目周围主要是企业、居民、道路，确定本项目所在区域主要保护目标如下：</w:t>
            </w:r>
          </w:p>
          <w:p>
            <w:pPr>
              <w:keepNext/>
              <w:keepLines w:val="0"/>
              <w:pageBreakBefore w:val="0"/>
              <w:kinsoku/>
              <w:wordWrap/>
              <w:overflowPunct/>
              <w:topLinePunct w:val="0"/>
              <w:bidi w:val="0"/>
              <w:spacing w:line="440" w:lineRule="exact"/>
              <w:jc w:val="center"/>
              <w:textAlignment w:val="auto"/>
              <w:rPr>
                <w:rFonts w:ascii="Times New Roman" w:hAnsi="Times New Roman" w:eastAsia="宋体" w:cs="宋体"/>
                <w:color w:val="000000" w:themeColor="text1"/>
                <w:sz w:val="24"/>
                <w:szCs w:val="24"/>
              </w:rPr>
            </w:pPr>
            <w:r>
              <w:rPr>
                <w:rFonts w:ascii="Times New Roman" w:hAnsi="Times New Roman" w:eastAsia="宋体" w:cs="宋体"/>
                <w:b/>
                <w:bCs/>
                <w:color w:val="000000" w:themeColor="text1"/>
                <w:sz w:val="24"/>
                <w:szCs w:val="24"/>
              </w:rPr>
              <w:t>表3-</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2</w:t>
            </w:r>
            <w:r>
              <w:rPr>
                <w:rFonts w:hint="eastAsia" w:ascii="Times New Roman" w:hAnsi="Times New Roman" w:eastAsia="宋体" w:cs="宋体"/>
                <w:b/>
                <w:bCs/>
                <w:color w:val="000000" w:themeColor="text1"/>
                <w:sz w:val="24"/>
                <w:szCs w:val="24"/>
              </w:rPr>
              <w:t xml:space="preserve">   </w:t>
            </w:r>
            <w:r>
              <w:rPr>
                <w:rFonts w:ascii="Times New Roman" w:hAnsi="Times New Roman" w:eastAsia="宋体" w:cs="宋体"/>
                <w:b/>
                <w:bCs/>
                <w:color w:val="000000" w:themeColor="text1"/>
                <w:sz w:val="24"/>
                <w:szCs w:val="24"/>
              </w:rPr>
              <w:t>主要环境保护目标表</w:t>
            </w:r>
          </w:p>
          <w:tbl>
            <w:tblPr>
              <w:tblStyle w:val="5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895"/>
              <w:gridCol w:w="1018"/>
              <w:gridCol w:w="1096"/>
              <w:gridCol w:w="729"/>
              <w:gridCol w:w="936"/>
              <w:gridCol w:w="798"/>
              <w:gridCol w:w="1059"/>
              <w:gridCol w:w="80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类别</w:t>
                  </w:r>
                </w:p>
              </w:tc>
              <w:tc>
                <w:tcPr>
                  <w:tcW w:w="502"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敏感点</w:t>
                  </w:r>
                </w:p>
              </w:tc>
              <w:tc>
                <w:tcPr>
                  <w:tcW w:w="1186" w:type="pct"/>
                  <w:gridSpan w:val="2"/>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坐标/m</w:t>
                  </w:r>
                </w:p>
              </w:tc>
              <w:tc>
                <w:tcPr>
                  <w:tcW w:w="409"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保护</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对象</w:t>
                  </w:r>
                </w:p>
              </w:tc>
              <w:tc>
                <w:tcPr>
                  <w:tcW w:w="525"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lang w:eastAsia="zh-CN"/>
                    </w:rPr>
                    <w:t>规模</w:t>
                  </w:r>
                </w:p>
              </w:tc>
              <w:tc>
                <w:tcPr>
                  <w:tcW w:w="446"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保护内容</w:t>
                  </w:r>
                </w:p>
              </w:tc>
              <w:tc>
                <w:tcPr>
                  <w:tcW w:w="594"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环境</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功能区</w:t>
                  </w:r>
                </w:p>
              </w:tc>
              <w:tc>
                <w:tcPr>
                  <w:tcW w:w="452"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相对厂址方位</w:t>
                  </w:r>
                </w:p>
              </w:tc>
              <w:tc>
                <w:tcPr>
                  <w:tcW w:w="503"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相对厂址距离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X</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Y</w:t>
                  </w:r>
                </w:p>
              </w:tc>
              <w:tc>
                <w:tcPr>
                  <w:tcW w:w="40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25"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46"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3"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大气环境</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东兜村</w:t>
                  </w:r>
                </w:p>
              </w:tc>
              <w:tc>
                <w:tcPr>
                  <w:tcW w:w="571"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3482149</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50828473</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650人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二类环境空气功能区</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庙岐</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山村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default" w:ascii="Times New Roman" w:hAnsi="Times New Roman" w:eastAsia="宋体" w:cs="宋体"/>
                      <w:snapToGrid/>
                      <w:color w:val="000000" w:themeColor="text1"/>
                      <w:spacing w:val="-20"/>
                      <w:kern w:val="2"/>
                      <w:sz w:val="21"/>
                      <w:szCs w:val="21"/>
                      <w:lang w:val="en-US" w:eastAsia="zh-CN" w:bidi="ar-SA"/>
                    </w:rPr>
                    <w:t>3481506</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default" w:ascii="Times New Roman" w:hAnsi="Times New Roman" w:eastAsia="宋体" w:cs="宋体"/>
                      <w:snapToGrid/>
                      <w:color w:val="000000" w:themeColor="text1"/>
                      <w:spacing w:val="-20"/>
                      <w:kern w:val="2"/>
                      <w:sz w:val="21"/>
                      <w:szCs w:val="21"/>
                      <w:lang w:val="en-US" w:eastAsia="zh-CN" w:bidi="ar-SA"/>
                    </w:rPr>
                    <w:t>50830556</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东南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550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云村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3482046</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50828132</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370人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940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旧馆村 </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3479789</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 xml:space="preserve">50829896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960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晒甲</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兜村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3481260</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highlight w:val="none"/>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50831569</w:t>
                  </w:r>
                  <w:r>
                    <w:rPr>
                      <w:rFonts w:hint="eastAsia" w:ascii="Times New Roman" w:hAnsi="Times New Roman" w:eastAsia="宋体" w:cs="宋体"/>
                      <w:snapToGrid w:val="0"/>
                      <w:color w:val="000000" w:themeColor="text1"/>
                      <w:sz w:val="21"/>
                      <w:szCs w:val="21"/>
                      <w:highlight w:val="none"/>
                      <w:lang w:val="en-US" w:eastAsia="zh-CN" w:bidi="ar-SA"/>
                    </w:rPr>
                    <w:t xml:space="preserve">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1620人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西</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970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增圩村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3484244</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 xml:space="preserve">50831315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东北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1300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广盛苑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3482654</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50826986</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300人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星河</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花园</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3482924</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50828351</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320人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1450m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晓河村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3485533</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50828181</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2720人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塘南村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3478226</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 xml:space="preserve">50830210 </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1230人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1900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麒麟村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3479525</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50832285</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东南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朱湾村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3479602</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5083273</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500人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东南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2000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骥村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3478342</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50832785</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600人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东</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2200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王母</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兜村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3479562</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50832852</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800人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东南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2400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金都</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花园</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3479698</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50832485</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400人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孟乡</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港村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3486256</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50832494</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700人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东北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2600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清水</w:t>
                  </w:r>
                </w:p>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兜村</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3485621</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50828526</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居民</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1000人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织里镇晟舍小学</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3488254</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50828987</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snapToGrid w:val="0"/>
                      <w:color w:val="000000" w:themeColor="text1"/>
                      <w:sz w:val="21"/>
                      <w:szCs w:val="21"/>
                      <w:lang w:val="en-US" w:eastAsia="zh-CN" w:bidi="ar-SA"/>
                    </w:rPr>
                    <w:t>学校</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300人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2650m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织里镇长安幼儿园</w:t>
                  </w:r>
                </w:p>
              </w:tc>
              <w:tc>
                <w:tcPr>
                  <w:tcW w:w="57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3485533</w:t>
                  </w:r>
                </w:p>
              </w:tc>
              <w:tc>
                <w:tcPr>
                  <w:tcW w:w="61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50828181</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snapToGrid w:val="0"/>
                      <w:color w:val="000000" w:themeColor="text1"/>
                      <w:sz w:val="21"/>
                      <w:szCs w:val="21"/>
                      <w:lang w:val="en-US" w:eastAsia="zh-CN" w:bidi="ar-SA"/>
                    </w:rPr>
                    <w:t>学校</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val="en-US" w:eastAsia="zh-CN"/>
                    </w:rPr>
                    <w:t>200人</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rPr>
                    <w:t>空气环境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西北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2800m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color w:val="000000" w:themeColor="text1"/>
                      <w:sz w:val="21"/>
                      <w:szCs w:val="21"/>
                    </w:rPr>
                    <w:t>水环境</w:t>
                  </w: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鸾章河</w:t>
                  </w:r>
                </w:p>
              </w:tc>
              <w:tc>
                <w:tcPr>
                  <w:tcW w:w="1186" w:type="pct"/>
                  <w:gridSpan w:val="2"/>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snapToGrid/>
                      <w:color w:val="000000" w:themeColor="text1"/>
                      <w:spacing w:val="-20"/>
                      <w:kern w:val="2"/>
                      <w:sz w:val="21"/>
                      <w:szCs w:val="21"/>
                      <w:lang w:val="en-US" w:eastAsia="zh-CN" w:bidi="ar-SA"/>
                    </w:rPr>
                  </w:pPr>
                  <w:r>
                    <w:rPr>
                      <w:rFonts w:hint="eastAsia" w:ascii="Times New Roman" w:hAnsi="Times New Roman" w:eastAsia="宋体" w:cs="宋体"/>
                      <w:snapToGrid/>
                      <w:color w:val="000000" w:themeColor="text1"/>
                      <w:spacing w:val="-20"/>
                      <w:kern w:val="2"/>
                      <w:sz w:val="21"/>
                      <w:szCs w:val="21"/>
                      <w:lang w:val="en-US" w:eastAsia="zh-CN" w:bidi="ar-SA"/>
                    </w:rPr>
                    <w:t>/</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河流</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小河</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zh-CN"/>
                    </w:rPr>
                    <w:t>水环境</w:t>
                  </w:r>
                </w:p>
              </w:tc>
              <w:tc>
                <w:tcPr>
                  <w:tcW w:w="594" w:type="pct"/>
                  <w:vMerge w:val="restar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rPr>
                    <w:t>Ⅲ类农业、工业用水区</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东</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rPr>
                    <w:t>頔塘</w:t>
                  </w:r>
                </w:p>
              </w:tc>
              <w:tc>
                <w:tcPr>
                  <w:tcW w:w="1186" w:type="pct"/>
                  <w:gridSpan w:val="2"/>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lang w:val="zh-CN"/>
                    </w:rPr>
                    <w:t>/</w:t>
                  </w:r>
                </w:p>
              </w:tc>
              <w:tc>
                <w:tcPr>
                  <w:tcW w:w="40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lang w:val="zh-CN"/>
                    </w:rPr>
                    <w:t>河流</w:t>
                  </w:r>
                </w:p>
              </w:tc>
              <w:tc>
                <w:tcPr>
                  <w:tcW w:w="52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中型</w:t>
                  </w:r>
                </w:p>
              </w:tc>
              <w:tc>
                <w:tcPr>
                  <w:tcW w:w="44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lang w:val="zh-CN"/>
                    </w:rPr>
                    <w:t>水环境</w:t>
                  </w:r>
                </w:p>
              </w:tc>
              <w:tc>
                <w:tcPr>
                  <w:tcW w:w="594"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南</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1350</w:t>
                  </w:r>
                  <w:r>
                    <w:rPr>
                      <w:rFonts w:hint="eastAsia" w:ascii="Times New Roman" w:hAnsi="Times New Roman" w:eastAsia="宋体" w:cs="宋体"/>
                      <w:color w:val="000000" w:themeColor="text1"/>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Merge w:val="continue"/>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rPr>
                  </w:pPr>
                </w:p>
              </w:tc>
              <w:tc>
                <w:tcPr>
                  <w:tcW w:w="50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bCs/>
                      <w:color w:val="000000" w:themeColor="text1"/>
                      <w:sz w:val="21"/>
                      <w:szCs w:val="21"/>
                    </w:rPr>
                    <w:t>地下水</w:t>
                  </w:r>
                </w:p>
              </w:tc>
              <w:tc>
                <w:tcPr>
                  <w:tcW w:w="2567" w:type="pct"/>
                  <w:gridSpan w:val="5"/>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val="zh-CN"/>
                    </w:rPr>
                  </w:pPr>
                  <w:r>
                    <w:rPr>
                      <w:rFonts w:hint="eastAsia" w:ascii="Times New Roman" w:hAnsi="Times New Roman" w:eastAsia="宋体" w:cs="宋体"/>
                      <w:color w:val="000000" w:themeColor="text1"/>
                      <w:sz w:val="21"/>
                      <w:szCs w:val="21"/>
                      <w:lang w:val="zh-CN"/>
                    </w:rPr>
                    <w:t>项目拟建地周围 6km</w:t>
                  </w:r>
                  <w:r>
                    <w:rPr>
                      <w:rFonts w:hint="eastAsia" w:ascii="Times New Roman" w:hAnsi="Times New Roman" w:eastAsia="宋体" w:cs="宋体"/>
                      <w:color w:val="000000" w:themeColor="text1"/>
                      <w:sz w:val="21"/>
                      <w:szCs w:val="21"/>
                      <w:vertAlign w:val="superscript"/>
                      <w:lang w:val="zh-CN"/>
                    </w:rPr>
                    <w:t>2</w:t>
                  </w:r>
                  <w:r>
                    <w:rPr>
                      <w:rFonts w:hint="eastAsia" w:ascii="Times New Roman" w:hAnsi="Times New Roman" w:eastAsia="宋体" w:cs="宋体"/>
                      <w:color w:val="000000" w:themeColor="text1"/>
                      <w:sz w:val="21"/>
                      <w:szCs w:val="21"/>
                      <w:lang w:val="zh-CN"/>
                    </w:rPr>
                    <w:t>以内区域地块下</w:t>
                  </w:r>
                </w:p>
              </w:tc>
              <w:tc>
                <w:tcPr>
                  <w:tcW w:w="5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bCs/>
                      <w:color w:val="000000" w:themeColor="text1"/>
                      <w:sz w:val="21"/>
                      <w:szCs w:val="21"/>
                    </w:rPr>
                    <w:t>Ⅲ</w:t>
                  </w:r>
                  <w:r>
                    <w:rPr>
                      <w:rFonts w:hint="eastAsia" w:ascii="Times New Roman" w:hAnsi="Times New Roman" w:eastAsia="宋体" w:cs="宋体"/>
                      <w:color w:val="000000" w:themeColor="text1"/>
                      <w:spacing w:val="-6"/>
                      <w:sz w:val="21"/>
                      <w:szCs w:val="21"/>
                    </w:rPr>
                    <w:t>类地下水质</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宋体"/>
                      <w:snapToGrid/>
                      <w:color w:val="000000" w:themeColor="text1"/>
                      <w:kern w:val="2"/>
                      <w:sz w:val="21"/>
                      <w:szCs w:val="21"/>
                    </w:rPr>
                  </w:pPr>
                  <w:r>
                    <w:rPr>
                      <w:rFonts w:hint="eastAsia" w:ascii="Times New Roman" w:hAnsi="Times New Roman" w:eastAsia="宋体" w:cs="宋体"/>
                      <w:snapToGrid/>
                      <w:color w:val="000000" w:themeColor="text1"/>
                      <w:kern w:val="2"/>
                      <w:sz w:val="21"/>
                      <w:szCs w:val="21"/>
                    </w:rPr>
                    <w:t>声环境</w:t>
                  </w:r>
                </w:p>
              </w:tc>
              <w:tc>
                <w:tcPr>
                  <w:tcW w:w="3069" w:type="pct"/>
                  <w:gridSpan w:val="6"/>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kern w:val="2"/>
                      <w:sz w:val="21"/>
                      <w:szCs w:val="21"/>
                    </w:rPr>
                  </w:pPr>
                  <w:r>
                    <w:rPr>
                      <w:rFonts w:hint="eastAsia" w:ascii="Times New Roman" w:hAnsi="Times New Roman" w:eastAsia="宋体" w:cs="宋体"/>
                      <w:snapToGrid/>
                      <w:color w:val="000000" w:themeColor="text1"/>
                      <w:kern w:val="2"/>
                      <w:sz w:val="21"/>
                      <w:szCs w:val="21"/>
                      <w:lang w:eastAsia="zh-CN"/>
                    </w:rPr>
                    <w:t>厂</w:t>
                  </w:r>
                  <w:r>
                    <w:rPr>
                      <w:rFonts w:hint="eastAsia" w:ascii="Times New Roman" w:hAnsi="Times New Roman" w:eastAsia="宋体" w:cs="宋体"/>
                      <w:snapToGrid/>
                      <w:color w:val="000000" w:themeColor="text1"/>
                      <w:kern w:val="2"/>
                      <w:sz w:val="21"/>
                      <w:szCs w:val="21"/>
                    </w:rPr>
                    <w:t>界外围200米范围</w:t>
                  </w:r>
                </w:p>
              </w:tc>
              <w:tc>
                <w:tcPr>
                  <w:tcW w:w="5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kern w:val="2"/>
                      <w:sz w:val="21"/>
                      <w:szCs w:val="21"/>
                    </w:rPr>
                  </w:pPr>
                  <w:r>
                    <w:rPr>
                      <w:rFonts w:hint="eastAsia" w:ascii="Times New Roman" w:hAnsi="Times New Roman" w:eastAsia="宋体" w:cs="宋体"/>
                      <w:color w:val="000000" w:themeColor="text1"/>
                      <w:sz w:val="21"/>
                      <w:szCs w:val="21"/>
                    </w:rPr>
                    <w:t>3类声环境功能区</w:t>
                  </w:r>
                </w:p>
              </w:tc>
              <w:tc>
                <w:tcPr>
                  <w:tcW w:w="452"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c>
                <w:tcPr>
                  <w:tcW w:w="50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9"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color w:val="000000" w:themeColor="text1"/>
                      <w:kern w:val="2"/>
                      <w:sz w:val="21"/>
                      <w:szCs w:val="21"/>
                      <w:lang w:val="en-US" w:eastAsia="zh-CN" w:bidi="ar-SA"/>
                    </w:rPr>
                  </w:pPr>
                  <w:r>
                    <w:rPr>
                      <w:rFonts w:hint="eastAsia" w:ascii="Times New Roman" w:hAnsi="Times New Roman" w:eastAsia="宋体" w:cs="宋体"/>
                      <w:snapToGrid/>
                      <w:color w:val="000000" w:themeColor="text1"/>
                      <w:kern w:val="2"/>
                      <w:szCs w:val="21"/>
                      <w:lang w:eastAsia="zh-CN"/>
                    </w:rPr>
                    <w:t>生态</w:t>
                  </w:r>
                  <w:r>
                    <w:rPr>
                      <w:rFonts w:hint="eastAsia" w:ascii="Times New Roman" w:hAnsi="Times New Roman" w:eastAsia="宋体" w:cs="宋体"/>
                      <w:snapToGrid/>
                      <w:color w:val="000000" w:themeColor="text1"/>
                      <w:kern w:val="2"/>
                      <w:szCs w:val="21"/>
                    </w:rPr>
                    <w:t>环境</w:t>
                  </w:r>
                </w:p>
              </w:tc>
              <w:tc>
                <w:tcPr>
                  <w:tcW w:w="4620" w:type="pct"/>
                  <w:gridSpan w:val="9"/>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cs="宋体"/>
                      <w:color w:val="000000" w:themeColor="text1"/>
                      <w:szCs w:val="21"/>
                      <w:lang w:val="en-US" w:eastAsia="zh-CN"/>
                    </w:rPr>
                    <w:t>/</w:t>
                  </w:r>
                </w:p>
              </w:tc>
            </w:tr>
          </w:tbl>
          <w:p>
            <w:pPr>
              <w:keepLines w:val="0"/>
              <w:pageBreakBefore w:val="0"/>
              <w:kinsoku/>
              <w:wordWrap/>
              <w:overflowPunct/>
              <w:topLinePunct w:val="0"/>
              <w:bidi w:val="0"/>
              <w:spacing w:line="440" w:lineRule="exact"/>
              <w:jc w:val="both"/>
              <w:textAlignment w:val="auto"/>
              <w:rPr>
                <w:rFonts w:ascii="Times New Roman" w:hAnsi="Times New Roman" w:eastAsia="宋体" w:cs="宋体"/>
                <w:color w:val="000000" w:themeColor="text1"/>
                <w:sz w:val="24"/>
              </w:rPr>
            </w:pPr>
          </w:p>
        </w:tc>
      </w:tr>
    </w:tbl>
    <w:p>
      <w:pPr>
        <w:pStyle w:val="4"/>
        <w:keepNext w:val="0"/>
        <w:spacing w:line="360" w:lineRule="auto"/>
        <w:rPr>
          <w:rFonts w:hint="eastAsia" w:ascii="Times New Roman" w:hAnsi="Times New Roman" w:eastAsia="宋体" w:cs="黑体"/>
          <w:color w:val="000000" w:themeColor="text1"/>
          <w:sz w:val="30"/>
          <w:szCs w:val="30"/>
        </w:rPr>
      </w:pPr>
      <w:bookmarkStart w:id="29" w:name="_Toc535791729"/>
    </w:p>
    <w:p>
      <w:pPr>
        <w:pStyle w:val="4"/>
        <w:keepNext w:val="0"/>
        <w:spacing w:line="360" w:lineRule="auto"/>
        <w:rPr>
          <w:rFonts w:hint="eastAsia" w:ascii="Times New Roman" w:hAnsi="Times New Roman" w:eastAsia="宋体" w:cs="黑体"/>
          <w:color w:val="000000" w:themeColor="text1"/>
          <w:sz w:val="30"/>
          <w:szCs w:val="30"/>
        </w:rPr>
      </w:pPr>
      <w:r>
        <w:rPr>
          <w:rFonts w:hint="eastAsia" w:ascii="Times New Roman" w:hAnsi="Times New Roman" w:eastAsia="宋体" w:cs="黑体"/>
          <w:color w:val="000000" w:themeColor="text1"/>
          <w:sz w:val="30"/>
          <w:szCs w:val="30"/>
        </w:rPr>
        <w:t>四、评价适用标准</w:t>
      </w:r>
      <w:bookmarkEnd w:id="29"/>
    </w:p>
    <w:tbl>
      <w:tblPr>
        <w:tblStyle w:val="50"/>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8" w:hRule="atLeast"/>
          <w:jc w:val="center"/>
        </w:trPr>
        <w:tc>
          <w:tcPr>
            <w:tcW w:w="457" w:type="dxa"/>
            <w:vAlign w:val="center"/>
          </w:tcPr>
          <w:p>
            <w:pPr>
              <w:keepLines w:val="0"/>
              <w:pageBreakBefore w:val="0"/>
              <w:kinsoku/>
              <w:overflowPunct/>
              <w:topLinePunct w:val="0"/>
              <w:bidi w:val="0"/>
              <w:spacing w:line="440" w:lineRule="exact"/>
              <w:jc w:val="both"/>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环</w:t>
            </w:r>
          </w:p>
          <w:bookmarkEnd w:id="28"/>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境</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质</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量</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color w:val="000000" w:themeColor="text1"/>
                <w:sz w:val="24"/>
              </w:rPr>
            </w:pPr>
            <w:r>
              <w:rPr>
                <w:rFonts w:ascii="Times New Roman" w:hAnsi="Times New Roman" w:eastAsia="宋体" w:cs="宋体"/>
                <w:b/>
                <w:color w:val="000000" w:themeColor="text1"/>
                <w:sz w:val="24"/>
              </w:rPr>
              <w:t>准</w:t>
            </w:r>
          </w:p>
        </w:tc>
        <w:tc>
          <w:tcPr>
            <w:tcW w:w="8565" w:type="dxa"/>
            <w:vAlign w:val="center"/>
          </w:tcPr>
          <w:p>
            <w:pPr>
              <w:pStyle w:val="5"/>
              <w:keepLines w:val="0"/>
              <w:pageBreakBefore w:val="0"/>
              <w:kinsoku/>
              <w:overflowPunct/>
              <w:topLinePunct w:val="0"/>
              <w:bidi w:val="0"/>
              <w:spacing w:line="440" w:lineRule="exact"/>
              <w:rPr>
                <w:rFonts w:ascii="Times New Roman" w:hAnsi="Times New Roman" w:eastAsia="宋体" w:cs="宋体"/>
                <w:b/>
                <w:color w:val="000000" w:themeColor="text1"/>
                <w:sz w:val="28"/>
                <w:szCs w:val="28"/>
              </w:rPr>
            </w:pPr>
            <w:bookmarkStart w:id="30" w:name="_Toc511732295"/>
            <w:r>
              <w:rPr>
                <w:rFonts w:ascii="Times New Roman" w:hAnsi="Times New Roman" w:eastAsia="宋体" w:cs="宋体"/>
                <w:b/>
                <w:color w:val="000000" w:themeColor="text1"/>
                <w:sz w:val="28"/>
                <w:szCs w:val="28"/>
              </w:rPr>
              <w:t>4.1环境质量标准</w:t>
            </w:r>
          </w:p>
          <w:p>
            <w:pPr>
              <w:keepLines w:val="0"/>
              <w:pageBreakBefore w:val="0"/>
              <w:kinsoku/>
              <w:overflowPunct/>
              <w:topLinePunct w:val="0"/>
              <w:bidi w:val="0"/>
              <w:spacing w:line="440" w:lineRule="exact"/>
              <w:rPr>
                <w:rFonts w:hint="eastAsia" w:ascii="Times New Roman" w:hAnsi="Times New Roman" w:eastAsia="宋体" w:cs="宋体"/>
                <w:color w:val="000000" w:themeColor="text1"/>
                <w:sz w:val="24"/>
                <w:szCs w:val="24"/>
              </w:rPr>
            </w:pPr>
            <w:r>
              <w:rPr>
                <w:rFonts w:ascii="Times New Roman" w:hAnsi="Times New Roman" w:eastAsia="宋体" w:cs="宋体"/>
                <w:b/>
                <w:bCs/>
                <w:color w:val="000000" w:themeColor="text1"/>
                <w:sz w:val="24"/>
              </w:rPr>
              <w:t>4.1</w:t>
            </w:r>
            <w:r>
              <w:rPr>
                <w:rFonts w:hint="eastAsia" w:ascii="Times New Roman" w:hAnsi="Times New Roman" w:eastAsia="宋体" w:cs="宋体"/>
                <w:b/>
                <w:bCs/>
                <w:color w:val="000000" w:themeColor="text1"/>
                <w:sz w:val="24"/>
              </w:rPr>
              <w:t>.1</w:t>
            </w:r>
            <w:r>
              <w:rPr>
                <w:rFonts w:ascii="Times New Roman" w:hAnsi="Times New Roman" w:eastAsia="宋体" w:cs="宋体"/>
                <w:b/>
                <w:bCs/>
                <w:color w:val="000000" w:themeColor="text1"/>
                <w:sz w:val="24"/>
              </w:rPr>
              <w:t>环境空气质量标准</w:t>
            </w:r>
          </w:p>
          <w:p>
            <w:pPr>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val="en-US" w:eastAsia="zh-CN"/>
              </w:rPr>
              <w:t>1.基本</w:t>
            </w:r>
            <w:r>
              <w:rPr>
                <w:rFonts w:hint="eastAsia" w:ascii="Times New Roman" w:hAnsi="Times New Roman" w:eastAsia="宋体" w:cs="宋体"/>
                <w:color w:val="000000" w:themeColor="text1"/>
                <w:sz w:val="24"/>
                <w:szCs w:val="24"/>
              </w:rPr>
              <w:t>污染物</w:t>
            </w:r>
          </w:p>
          <w:p>
            <w:pPr>
              <w:keepLines w:val="0"/>
              <w:pageBreakBefore w:val="0"/>
              <w:kinsoku/>
              <w:overflowPunct/>
              <w:topLinePunct w:val="0"/>
              <w:bidi w:val="0"/>
              <w:spacing w:line="440" w:lineRule="exact"/>
              <w:ind w:firstLine="480" w:firstLineChars="200"/>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项目所在地为二类环境空气质量功能区，</w:t>
            </w:r>
            <w:r>
              <w:rPr>
                <w:rFonts w:hint="eastAsia" w:ascii="Times New Roman" w:hAnsi="Times New Roman" w:eastAsia="宋体" w:cs="宋体"/>
                <w:color w:val="000000" w:themeColor="text1"/>
                <w:sz w:val="24"/>
                <w:szCs w:val="24"/>
                <w:lang w:val="en-US" w:eastAsia="zh-CN"/>
              </w:rPr>
              <w:t>基本</w:t>
            </w:r>
            <w:r>
              <w:rPr>
                <w:rFonts w:hint="eastAsia" w:ascii="Times New Roman" w:hAnsi="Times New Roman" w:eastAsia="宋体" w:cs="宋体"/>
                <w:color w:val="000000" w:themeColor="text1"/>
                <w:sz w:val="24"/>
                <w:szCs w:val="24"/>
              </w:rPr>
              <w:t>污染物空气环境质量执行《环境空气质量标准》(GB3095-2012)二级标准及其修改单</w:t>
            </w:r>
            <w:r>
              <w:rPr>
                <w:rFonts w:hint="eastAsia" w:ascii="Times New Roman" w:hAnsi="Times New Roman" w:eastAsia="宋体" w:cs="宋体"/>
                <w:color w:val="000000" w:themeColor="text1"/>
                <w:sz w:val="24"/>
                <w:szCs w:val="24"/>
                <w:lang w:eastAsia="zh-CN"/>
              </w:rPr>
              <w:t>中的二级标准</w:t>
            </w:r>
            <w:r>
              <w:rPr>
                <w:rFonts w:hint="eastAsia" w:ascii="Times New Roman" w:hAnsi="Times New Roman" w:eastAsia="宋体" w:cs="宋体"/>
                <w:color w:val="000000" w:themeColor="text1"/>
                <w:sz w:val="24"/>
                <w:szCs w:val="24"/>
              </w:rPr>
              <w:t>，具体见表4-1。</w:t>
            </w:r>
          </w:p>
          <w:p>
            <w:pPr>
              <w:keepNext w:val="0"/>
              <w:keepLines w:val="0"/>
              <w:pageBreakBefore w:val="0"/>
              <w:widowControl w:val="0"/>
              <w:kinsoku/>
              <w:overflowPunct/>
              <w:topLinePunct w:val="0"/>
              <w:autoSpaceDE/>
              <w:autoSpaceDN/>
              <w:bidi w:val="0"/>
              <w:adjustRightInd/>
              <w:snapToGrid/>
              <w:spacing w:line="440" w:lineRule="exact"/>
              <w:jc w:val="center"/>
              <w:textAlignment w:val="auto"/>
              <w:rPr>
                <w:rFonts w:hint="eastAsia" w:ascii="Times New Roman" w:hAnsi="Times New Roman" w:eastAsia="宋体" w:cs="宋体"/>
                <w:b/>
                <w:bCs/>
                <w:color w:val="000000" w:themeColor="text1"/>
                <w:sz w:val="24"/>
                <w:szCs w:val="24"/>
                <w:lang w:val="en-US" w:eastAsia="zh-CN"/>
              </w:rPr>
            </w:pPr>
            <w:r>
              <w:rPr>
                <w:rFonts w:hint="eastAsia" w:ascii="Times New Roman" w:hAnsi="Times New Roman" w:eastAsia="宋体" w:cs="宋体"/>
                <w:b/>
                <w:bCs/>
                <w:color w:val="000000" w:themeColor="text1"/>
                <w:sz w:val="24"/>
                <w:szCs w:val="24"/>
              </w:rPr>
              <w:t>表4-1</w:t>
            </w:r>
            <w:r>
              <w:rPr>
                <w:rFonts w:hint="eastAsia" w:ascii="Times New Roman" w:hAnsi="Times New Roman" w:eastAsia="宋体" w:cs="宋体"/>
                <w:b/>
                <w:bCs/>
                <w:color w:val="000000" w:themeColor="text1"/>
                <w:sz w:val="24"/>
                <w:szCs w:val="24"/>
                <w:lang w:val="en-US" w:eastAsia="zh-CN"/>
              </w:rPr>
              <w:t xml:space="preserve">  基本污染物</w:t>
            </w:r>
            <w:r>
              <w:rPr>
                <w:rFonts w:hint="eastAsia" w:ascii="Times New Roman" w:hAnsi="Times New Roman" w:eastAsia="宋体" w:cs="宋体"/>
                <w:b/>
                <w:bCs/>
                <w:color w:val="000000" w:themeColor="text1"/>
                <w:sz w:val="24"/>
                <w:szCs w:val="24"/>
              </w:rPr>
              <w:t>环境空气质量标准</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156"/>
              <w:gridCol w:w="2073"/>
              <w:gridCol w:w="1427"/>
              <w:gridCol w:w="2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Merge w:val="restar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污染物</w:t>
                  </w:r>
                </w:p>
              </w:tc>
              <w:tc>
                <w:tcPr>
                  <w:tcW w:w="2792" w:type="pct"/>
                  <w:gridSpan w:val="3"/>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标准限值（</w:t>
                  </w:r>
                  <w:r>
                    <w:rPr>
                      <w:rFonts w:hint="default" w:ascii="Times New Roman" w:hAnsi="Times New Roman" w:eastAsia="宋体" w:cs="宋体"/>
                      <w:b/>
                      <w:bCs w:val="0"/>
                      <w:color w:val="000000" w:themeColor="text1"/>
                      <w:sz w:val="21"/>
                      <w:szCs w:val="21"/>
                    </w:rPr>
                    <w:t>μ</w:t>
                  </w:r>
                  <w:r>
                    <w:rPr>
                      <w:rFonts w:hint="eastAsia" w:ascii="Times New Roman" w:hAnsi="Times New Roman" w:eastAsia="宋体" w:cs="宋体"/>
                      <w:b/>
                      <w:bCs w:val="0"/>
                      <w:color w:val="000000" w:themeColor="text1"/>
                      <w:sz w:val="21"/>
                      <w:szCs w:val="21"/>
                    </w:rPr>
                    <w:t>g/m</w:t>
                  </w:r>
                  <w:r>
                    <w:rPr>
                      <w:rFonts w:hint="eastAsia" w:ascii="Times New Roman" w:hAnsi="Times New Roman" w:eastAsia="宋体" w:cs="宋体"/>
                      <w:b/>
                      <w:bCs w:val="0"/>
                      <w:color w:val="000000" w:themeColor="text1"/>
                      <w:sz w:val="21"/>
                      <w:szCs w:val="21"/>
                      <w:vertAlign w:val="superscript"/>
                    </w:rPr>
                    <w:t>3</w:t>
                  </w:r>
                  <w:r>
                    <w:rPr>
                      <w:rFonts w:hint="eastAsia" w:ascii="Times New Roman" w:hAnsi="Times New Roman" w:eastAsia="宋体" w:cs="宋体"/>
                      <w:b/>
                      <w:bCs w:val="0"/>
                      <w:color w:val="000000" w:themeColor="text1"/>
                      <w:sz w:val="21"/>
                      <w:szCs w:val="21"/>
                    </w:rPr>
                    <w:t>）</w:t>
                  </w:r>
                </w:p>
              </w:tc>
              <w:tc>
                <w:tcPr>
                  <w:tcW w:w="1669" w:type="pct"/>
                  <w:vMerge w:val="restar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引用标准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rPr>
                  </w:pP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年平均</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24小时平均</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1小时平均</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SO</w:t>
                  </w:r>
                  <w:r>
                    <w:rPr>
                      <w:rFonts w:hint="eastAsia" w:ascii="Times New Roman" w:hAnsi="Times New Roman" w:eastAsia="宋体" w:cs="宋体"/>
                      <w:color w:val="000000" w:themeColor="text1"/>
                      <w:sz w:val="21"/>
                      <w:szCs w:val="21"/>
                      <w:vertAlign w:val="subscript"/>
                    </w:rPr>
                    <w:t>2</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150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500</w:t>
                  </w:r>
                </w:p>
              </w:tc>
              <w:tc>
                <w:tcPr>
                  <w:tcW w:w="1669" w:type="pct"/>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sz w:val="21"/>
                      <w:szCs w:val="21"/>
                    </w:rPr>
                    <w:t>《环境空气质量标准》（</w:t>
                  </w:r>
                  <w:r>
                    <w:rPr>
                      <w:rFonts w:hint="eastAsia" w:ascii="Times New Roman" w:hAnsi="Times New Roman" w:eastAsia="宋体" w:cs="宋体"/>
                      <w:color w:val="000000" w:themeColor="text1"/>
                      <w:kern w:val="0"/>
                      <w:sz w:val="21"/>
                      <w:szCs w:val="21"/>
                    </w:rPr>
                    <w:t>GB3095-2012）及其修改单二级标准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NO</w:t>
                  </w:r>
                  <w:r>
                    <w:rPr>
                      <w:rFonts w:hint="eastAsia" w:ascii="Times New Roman" w:hAnsi="Times New Roman" w:eastAsia="宋体" w:cs="宋体"/>
                      <w:color w:val="000000" w:themeColor="text1"/>
                      <w:sz w:val="21"/>
                      <w:szCs w:val="21"/>
                      <w:vertAlign w:val="subscript"/>
                      <w:lang w:val="en-US" w:eastAsia="zh-CN"/>
                    </w:rPr>
                    <w:t>2</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40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80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CO</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val="en-US" w:eastAsia="zh-CN"/>
                    </w:rPr>
                    <w:t>4</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O</w:t>
                  </w:r>
                  <w:r>
                    <w:rPr>
                      <w:rFonts w:hint="eastAsia" w:ascii="Times New Roman" w:hAnsi="Times New Roman" w:eastAsia="宋体" w:cs="宋体"/>
                      <w:color w:val="000000" w:themeColor="text1"/>
                      <w:sz w:val="21"/>
                      <w:szCs w:val="21"/>
                      <w:vertAlign w:val="subscript"/>
                      <w:lang w:val="en-US" w:eastAsia="zh-CN"/>
                    </w:rPr>
                    <w:t>3</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160（日最大8h平均）</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PM</w:t>
                  </w:r>
                  <w:r>
                    <w:rPr>
                      <w:rFonts w:hint="eastAsia" w:ascii="Times New Roman" w:hAnsi="Times New Roman" w:eastAsia="宋体" w:cs="宋体"/>
                      <w:color w:val="000000" w:themeColor="text1"/>
                      <w:sz w:val="21"/>
                      <w:szCs w:val="21"/>
                      <w:vertAlign w:val="subscript"/>
                    </w:rPr>
                    <w:t>10</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70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150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PM</w:t>
                  </w:r>
                  <w:r>
                    <w:rPr>
                      <w:rFonts w:hint="eastAsia" w:ascii="Times New Roman" w:hAnsi="Times New Roman" w:eastAsia="宋体" w:cs="宋体"/>
                      <w:color w:val="000000" w:themeColor="text1"/>
                      <w:sz w:val="21"/>
                      <w:szCs w:val="21"/>
                      <w:vertAlign w:val="subscript"/>
                    </w:rPr>
                    <w:t>2.5</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35</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75</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TSP</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300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38"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69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w:t>
                  </w:r>
                </w:p>
              </w:tc>
              <w:tc>
                <w:tcPr>
                  <w:tcW w:w="1243"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100</w:t>
                  </w:r>
                </w:p>
              </w:tc>
              <w:tc>
                <w:tcPr>
                  <w:tcW w:w="855" w:type="pct"/>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250</w:t>
                  </w:r>
                </w:p>
              </w:tc>
              <w:tc>
                <w:tcPr>
                  <w:tcW w:w="1669" w:type="pct"/>
                  <w:vMerge w:val="continue"/>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p>
              </w:tc>
            </w:tr>
          </w:tbl>
          <w:p>
            <w:pPr>
              <w:keepLines w:val="0"/>
              <w:pageBreakBefore w:val="0"/>
              <w:kinsoku/>
              <w:overflowPunct/>
              <w:topLinePunct w:val="0"/>
              <w:bidi w:val="0"/>
              <w:spacing w:line="440" w:lineRule="exact"/>
              <w:ind w:firstLine="480" w:firstLineChars="200"/>
              <w:rPr>
                <w:rFonts w:hint="eastAsia" w:ascii="Times New Roman" w:hAnsi="Times New Roman" w:eastAsia="宋体" w:cs="宋体"/>
                <w:b w:val="0"/>
                <w:bCs w:val="0"/>
                <w:color w:val="000000" w:themeColor="text1"/>
                <w:sz w:val="24"/>
                <w:lang w:val="en-US" w:eastAsia="zh-CN"/>
              </w:rPr>
            </w:pPr>
            <w:r>
              <w:rPr>
                <w:rFonts w:hint="eastAsia" w:ascii="Times New Roman" w:hAnsi="Times New Roman" w:eastAsia="宋体" w:cs="宋体"/>
                <w:b w:val="0"/>
                <w:bCs w:val="0"/>
                <w:color w:val="000000" w:themeColor="text1"/>
                <w:sz w:val="24"/>
                <w:lang w:val="en-US" w:eastAsia="zh-CN"/>
              </w:rPr>
              <w:t>2.特征污染物</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eastAsia="zh-CN"/>
              </w:rPr>
              <w:t>非甲烷总烃参照《大气污染物综合排放标准详解》(国家环境保护局科技标准司)，选用2.0mg/m</w:t>
            </w:r>
            <w:r>
              <w:rPr>
                <w:rFonts w:hint="eastAsia" w:ascii="Times New Roman" w:hAnsi="Times New Roman" w:eastAsia="宋体" w:cs="宋体"/>
                <w:color w:val="000000" w:themeColor="text1"/>
                <w:sz w:val="24"/>
                <w:szCs w:val="24"/>
                <w:vertAlign w:val="superscript"/>
                <w:lang w:eastAsia="zh-CN"/>
              </w:rPr>
              <w:t>3</w:t>
            </w:r>
            <w:r>
              <w:rPr>
                <w:rFonts w:hint="eastAsia" w:ascii="Times New Roman" w:hAnsi="Times New Roman" w:eastAsia="宋体" w:cs="宋体"/>
                <w:color w:val="000000" w:themeColor="text1"/>
                <w:sz w:val="24"/>
                <w:szCs w:val="24"/>
                <w:lang w:eastAsia="zh-CN"/>
              </w:rPr>
              <w:t>作为其一次值环境浓度质量标准，具体见表4-</w:t>
            </w:r>
            <w:r>
              <w:rPr>
                <w:rFonts w:hint="eastAsia" w:ascii="Times New Roman" w:hAnsi="Times New Roman" w:eastAsia="宋体" w:cs="宋体"/>
                <w:color w:val="000000" w:themeColor="text1"/>
                <w:sz w:val="24"/>
                <w:szCs w:val="24"/>
                <w:lang w:val="en-US" w:eastAsia="zh-CN"/>
              </w:rPr>
              <w:t>2</w:t>
            </w:r>
          </w:p>
          <w:p>
            <w:pPr>
              <w:keepNext w:val="0"/>
              <w:keepLines w:val="0"/>
              <w:pageBreakBefore w:val="0"/>
              <w:widowControl w:val="0"/>
              <w:kinsoku/>
              <w:overflowPunct/>
              <w:topLinePunct w:val="0"/>
              <w:autoSpaceDE/>
              <w:autoSpaceDN/>
              <w:bidi w:val="0"/>
              <w:adjustRightInd/>
              <w:snapToGrid/>
              <w:spacing w:line="440" w:lineRule="exact"/>
              <w:jc w:val="center"/>
              <w:textAlignment w:val="auto"/>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b/>
                <w:bCs/>
                <w:color w:val="000000" w:themeColor="text1"/>
                <w:sz w:val="24"/>
                <w:szCs w:val="24"/>
              </w:rPr>
              <w:t>表4-</w:t>
            </w:r>
            <w:r>
              <w:rPr>
                <w:rFonts w:hint="eastAsia" w:ascii="Times New Roman" w:hAnsi="Times New Roman" w:eastAsia="宋体" w:cs="宋体"/>
                <w:b/>
                <w:bCs/>
                <w:color w:val="000000" w:themeColor="text1"/>
                <w:sz w:val="24"/>
                <w:szCs w:val="24"/>
                <w:lang w:val="en-US" w:eastAsia="zh-CN"/>
              </w:rPr>
              <w:t>2  特征污染物</w:t>
            </w:r>
            <w:r>
              <w:rPr>
                <w:rFonts w:hint="eastAsia" w:ascii="Times New Roman" w:hAnsi="Times New Roman" w:eastAsia="宋体" w:cs="宋体"/>
                <w:b/>
                <w:bCs/>
                <w:color w:val="000000" w:themeColor="text1"/>
                <w:sz w:val="24"/>
                <w:szCs w:val="24"/>
              </w:rPr>
              <w:t>环境空气质量标准</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1352"/>
              <w:gridCol w:w="969"/>
              <w:gridCol w:w="4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kern w:val="2"/>
                      <w:sz w:val="21"/>
                      <w:szCs w:val="21"/>
                      <w:lang w:val="en-US" w:eastAsia="zh-CN" w:bidi="ar-SA"/>
                    </w:rPr>
                  </w:pPr>
                  <w:r>
                    <w:rPr>
                      <w:rFonts w:hint="eastAsia" w:ascii="Times New Roman" w:hAnsi="Times New Roman" w:eastAsia="宋体" w:cs="宋体"/>
                      <w:b/>
                      <w:bCs w:val="0"/>
                      <w:color w:val="000000" w:themeColor="text1"/>
                      <w:sz w:val="21"/>
                      <w:szCs w:val="21"/>
                    </w:rPr>
                    <w:t>污染物</w:t>
                  </w:r>
                </w:p>
              </w:tc>
              <w:tc>
                <w:tcPr>
                  <w:tcW w:w="139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标准限值（</w:t>
                  </w:r>
                  <w:r>
                    <w:rPr>
                      <w:rFonts w:hint="default" w:ascii="Times New Roman" w:hAnsi="Times New Roman" w:eastAsia="宋体" w:cs="宋体"/>
                      <w:b/>
                      <w:bCs w:val="0"/>
                      <w:color w:val="000000" w:themeColor="text1"/>
                      <w:sz w:val="21"/>
                      <w:szCs w:val="21"/>
                    </w:rPr>
                    <w:t>μ</w:t>
                  </w:r>
                  <w:r>
                    <w:rPr>
                      <w:rFonts w:hint="eastAsia" w:ascii="Times New Roman" w:hAnsi="Times New Roman" w:eastAsia="宋体" w:cs="宋体"/>
                      <w:b/>
                      <w:bCs w:val="0"/>
                      <w:color w:val="000000" w:themeColor="text1"/>
                      <w:sz w:val="21"/>
                      <w:szCs w:val="21"/>
                    </w:rPr>
                    <w:t>g/m</w:t>
                  </w:r>
                  <w:r>
                    <w:rPr>
                      <w:rFonts w:hint="eastAsia" w:ascii="Times New Roman" w:hAnsi="Times New Roman" w:eastAsia="宋体" w:cs="宋体"/>
                      <w:b/>
                      <w:bCs w:val="0"/>
                      <w:color w:val="000000" w:themeColor="text1"/>
                      <w:sz w:val="21"/>
                      <w:szCs w:val="21"/>
                      <w:vertAlign w:val="superscript"/>
                    </w:rPr>
                    <w:t>3</w:t>
                  </w:r>
                  <w:r>
                    <w:rPr>
                      <w:rFonts w:hint="eastAsia" w:ascii="Times New Roman" w:hAnsi="Times New Roman" w:eastAsia="宋体" w:cs="宋体"/>
                      <w:b/>
                      <w:bCs w:val="0"/>
                      <w:color w:val="000000" w:themeColor="text1"/>
                      <w:sz w:val="21"/>
                      <w:szCs w:val="21"/>
                    </w:rPr>
                    <w:t>）</w:t>
                  </w:r>
                </w:p>
              </w:tc>
              <w:tc>
                <w:tcPr>
                  <w:tcW w:w="279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kern w:val="2"/>
                      <w:sz w:val="21"/>
                      <w:szCs w:val="21"/>
                      <w:lang w:val="en-US" w:eastAsia="zh-CN" w:bidi="ar-SA"/>
                    </w:rPr>
                  </w:pPr>
                  <w:r>
                    <w:rPr>
                      <w:rFonts w:hint="eastAsia" w:ascii="Times New Roman" w:hAnsi="Times New Roman" w:eastAsia="宋体" w:cs="宋体"/>
                      <w:b/>
                      <w:bCs w:val="0"/>
                      <w:color w:val="000000" w:themeColor="text1"/>
                      <w:sz w:val="21"/>
                      <w:szCs w:val="21"/>
                    </w:rPr>
                    <w:t>引用标准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取值时间</w:t>
                  </w:r>
                </w:p>
              </w:tc>
              <w:tc>
                <w:tcPr>
                  <w:tcW w:w="5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标准</w:t>
                  </w:r>
                </w:p>
              </w:tc>
              <w:tc>
                <w:tcPr>
                  <w:tcW w:w="279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非甲烷总烃</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一次值</w:t>
                  </w:r>
                </w:p>
              </w:tc>
              <w:tc>
                <w:tcPr>
                  <w:tcW w:w="5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200</w:t>
                  </w:r>
                  <w:r>
                    <w:rPr>
                      <w:rFonts w:hint="eastAsia"/>
                      <w:color w:val="000000" w:themeColor="text1"/>
                      <w:lang w:val="en-US" w:eastAsia="zh-CN"/>
                    </w:rPr>
                    <w:t>0</w:t>
                  </w:r>
                </w:p>
              </w:tc>
              <w:tc>
                <w:tcPr>
                  <w:tcW w:w="279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《大气污染物综合排放标准详解》</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4.</w:t>
            </w:r>
            <w:r>
              <w:rPr>
                <w:rFonts w:hint="eastAsia" w:ascii="Times New Roman" w:hAnsi="Times New Roman" w:eastAsia="宋体" w:cs="宋体"/>
                <w:b/>
                <w:bCs/>
                <w:color w:val="000000" w:themeColor="text1"/>
                <w:sz w:val="24"/>
              </w:rPr>
              <w:t>1.</w:t>
            </w:r>
            <w:r>
              <w:rPr>
                <w:rFonts w:ascii="Times New Roman" w:hAnsi="Times New Roman" w:eastAsia="宋体" w:cs="宋体"/>
                <w:b/>
                <w:bCs/>
                <w:color w:val="000000" w:themeColor="text1"/>
                <w:sz w:val="24"/>
              </w:rPr>
              <w:t>2地表水环境质量标准</w:t>
            </w:r>
          </w:p>
          <w:p>
            <w:pPr>
              <w:keepLines w:val="0"/>
              <w:pageBreakBefore w:val="0"/>
              <w:kinsoku/>
              <w:overflowPunct/>
              <w:topLinePunct w:val="0"/>
              <w:autoSpaceDE w:val="0"/>
              <w:autoSpaceDN w:val="0"/>
              <w:bidi w:val="0"/>
              <w:adjustRightInd w:val="0"/>
              <w:spacing w:line="440" w:lineRule="exact"/>
              <w:ind w:firstLine="480" w:firstLineChars="200"/>
              <w:jc w:val="left"/>
              <w:rPr>
                <w:rFonts w:hint="default" w:ascii="Times New Roman" w:hAnsi="Times New Roman" w:eastAsia="宋体" w:cs="宋体"/>
                <w:color w:val="000000" w:themeColor="text1"/>
                <w:kern w:val="0"/>
                <w:sz w:val="24"/>
                <w:lang w:val="en-US" w:eastAsia="zh-CN"/>
              </w:rPr>
            </w:pPr>
            <w:r>
              <w:rPr>
                <w:rFonts w:hint="eastAsia" w:ascii="Times New Roman" w:hAnsi="Times New Roman" w:eastAsia="宋体" w:cs="宋体"/>
                <w:color w:val="000000" w:themeColor="text1"/>
                <w:kern w:val="0"/>
                <w:sz w:val="24"/>
              </w:rPr>
              <w:t>根据《浙江省水功能区、水环境功能区划分方案》</w:t>
            </w:r>
            <w:r>
              <w:rPr>
                <w:rFonts w:ascii="Times New Roman" w:hAnsi="Times New Roman" w:eastAsia="宋体" w:cs="宋体"/>
                <w:color w:val="000000" w:themeColor="text1"/>
                <w:kern w:val="0"/>
                <w:sz w:val="24"/>
              </w:rPr>
              <w:t>(2015)</w:t>
            </w:r>
            <w:r>
              <w:rPr>
                <w:rFonts w:hint="eastAsia" w:ascii="Times New Roman" w:hAnsi="Times New Roman" w:eastAsia="宋体" w:cs="宋体"/>
                <w:color w:val="000000" w:themeColor="text1"/>
                <w:kern w:val="0"/>
                <w:sz w:val="24"/>
              </w:rPr>
              <w:t>，本项目</w:t>
            </w:r>
            <w:r>
              <w:rPr>
                <w:rFonts w:hint="eastAsia" w:ascii="Times New Roman" w:hAnsi="Times New Roman" w:eastAsia="宋体" w:cs="宋体"/>
                <w:color w:val="000000" w:themeColor="text1"/>
                <w:kern w:val="0"/>
                <w:sz w:val="24"/>
                <w:lang w:eastAsia="zh-CN"/>
              </w:rPr>
              <w:t>最终</w:t>
            </w:r>
            <w:r>
              <w:rPr>
                <w:rFonts w:hint="eastAsia" w:ascii="Times New Roman" w:hAnsi="Times New Roman" w:eastAsia="宋体" w:cs="宋体"/>
                <w:color w:val="000000" w:themeColor="text1"/>
                <w:kern w:val="0"/>
                <w:sz w:val="24"/>
              </w:rPr>
              <w:t>纳污水体为杭嘉湖（</w:t>
            </w:r>
            <w:r>
              <w:rPr>
                <w:rFonts w:ascii="Times New Roman" w:hAnsi="Times New Roman" w:eastAsia="宋体" w:cs="宋体"/>
                <w:color w:val="000000" w:themeColor="text1"/>
                <w:kern w:val="0"/>
                <w:sz w:val="24"/>
              </w:rPr>
              <w:t>70</w:t>
            </w:r>
            <w:r>
              <w:rPr>
                <w:rFonts w:hint="eastAsia" w:ascii="Times New Roman" w:hAnsi="Times New Roman" w:eastAsia="宋体" w:cs="宋体"/>
                <w:color w:val="000000" w:themeColor="text1"/>
                <w:kern w:val="0"/>
                <w:sz w:val="24"/>
              </w:rPr>
              <w:t>）頔塘，为湖州农业、工业用水区，目标水质为Ⅲ类，执行《地表水环境质量标准》（</w:t>
            </w:r>
            <w:r>
              <w:rPr>
                <w:rFonts w:ascii="Times New Roman" w:hAnsi="Times New Roman" w:eastAsia="宋体" w:cs="宋体"/>
                <w:color w:val="000000" w:themeColor="text1"/>
                <w:kern w:val="0"/>
                <w:sz w:val="24"/>
              </w:rPr>
              <w:t>GB3838</w:t>
            </w: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2002</w:t>
            </w:r>
            <w:r>
              <w:rPr>
                <w:rFonts w:hint="eastAsia" w:ascii="Times New Roman" w:hAnsi="Times New Roman" w:eastAsia="宋体" w:cs="宋体"/>
                <w:color w:val="000000" w:themeColor="text1"/>
                <w:kern w:val="0"/>
                <w:sz w:val="24"/>
              </w:rPr>
              <w:t>）中的Ⅲ类标准</w:t>
            </w:r>
            <w:r>
              <w:rPr>
                <w:rFonts w:hint="eastAsia" w:ascii="Times New Roman" w:hAnsi="Times New Roman" w:eastAsia="宋体" w:cs="宋体"/>
                <w:color w:val="000000" w:themeColor="text1"/>
                <w:kern w:val="0"/>
                <w:sz w:val="24"/>
                <w:lang w:eastAsia="zh-CN"/>
              </w:rPr>
              <w:t>，具体见下表</w:t>
            </w:r>
            <w:r>
              <w:rPr>
                <w:rFonts w:hint="eastAsia" w:ascii="Times New Roman" w:hAnsi="Times New Roman" w:eastAsia="宋体" w:cs="宋体"/>
                <w:color w:val="000000" w:themeColor="text1"/>
                <w:kern w:val="0"/>
                <w:sz w:val="24"/>
                <w:lang w:val="en-US" w:eastAsia="zh-CN"/>
              </w:rPr>
              <w:t>4-3。</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pacing w:val="-6"/>
                <w:szCs w:val="21"/>
              </w:rPr>
            </w:pPr>
            <w:r>
              <w:rPr>
                <w:rFonts w:ascii="Times New Roman" w:hAnsi="Times New Roman" w:eastAsia="宋体" w:cs="宋体"/>
                <w:b/>
                <w:bCs/>
                <w:color w:val="000000" w:themeColor="text1"/>
                <w:sz w:val="24"/>
                <w:szCs w:val="24"/>
              </w:rPr>
              <w:t>表4-</w:t>
            </w:r>
            <w:r>
              <w:rPr>
                <w:rFonts w:hint="eastAsia" w:ascii="Times New Roman" w:hAnsi="Times New Roman" w:eastAsia="宋体" w:cs="宋体"/>
                <w:b/>
                <w:bCs/>
                <w:color w:val="000000" w:themeColor="text1"/>
                <w:sz w:val="24"/>
                <w:szCs w:val="24"/>
                <w:lang w:val="en-US" w:eastAsia="zh-CN"/>
              </w:rPr>
              <w:t xml:space="preserve">3 </w:t>
            </w:r>
            <w:r>
              <w:rPr>
                <w:rFonts w:ascii="Times New Roman" w:hAnsi="Times New Roman" w:eastAsia="宋体" w:cs="宋体"/>
                <w:b/>
                <w:bCs/>
                <w:color w:val="000000" w:themeColor="text1"/>
                <w:sz w:val="24"/>
                <w:szCs w:val="24"/>
              </w:rPr>
              <w:t>地表水环境质量标准</w:t>
            </w:r>
            <w:r>
              <w:rPr>
                <w:rFonts w:hint="eastAsia" w:ascii="Times New Roman" w:hAnsi="Times New Roman" w:eastAsia="宋体" w:cs="宋体"/>
                <w:b/>
                <w:bCs/>
                <w:color w:val="000000" w:themeColor="text1"/>
                <w:sz w:val="24"/>
                <w:szCs w:val="24"/>
              </w:rPr>
              <w:t>（</w:t>
            </w:r>
            <w:r>
              <w:rPr>
                <w:rFonts w:ascii="Times New Roman" w:hAnsi="Times New Roman" w:eastAsia="宋体" w:cs="宋体"/>
                <w:b/>
                <w:bCs/>
                <w:color w:val="000000" w:themeColor="text1"/>
                <w:sz w:val="24"/>
                <w:szCs w:val="24"/>
              </w:rPr>
              <w:t>GB3838</w:t>
            </w:r>
            <w:r>
              <w:rPr>
                <w:rFonts w:hint="eastAsia" w:ascii="Times New Roman" w:hAnsi="Times New Roman" w:eastAsia="宋体" w:cs="宋体"/>
                <w:b/>
                <w:bCs/>
                <w:color w:val="000000" w:themeColor="text1"/>
                <w:sz w:val="24"/>
                <w:szCs w:val="24"/>
              </w:rPr>
              <w:t>－</w:t>
            </w:r>
            <w:r>
              <w:rPr>
                <w:rFonts w:ascii="Times New Roman" w:hAnsi="Times New Roman" w:eastAsia="宋体" w:cs="宋体"/>
                <w:b/>
                <w:bCs/>
                <w:color w:val="000000" w:themeColor="text1"/>
                <w:sz w:val="24"/>
                <w:szCs w:val="24"/>
              </w:rPr>
              <w:t>2002</w:t>
            </w:r>
            <w:r>
              <w:rPr>
                <w:rFonts w:hint="eastAsia" w:ascii="Times New Roman" w:hAnsi="Times New Roman" w:eastAsia="宋体" w:cs="宋体"/>
                <w:b/>
                <w:bCs/>
                <w:color w:val="000000" w:themeColor="text1"/>
                <w:sz w:val="24"/>
                <w:szCs w:val="24"/>
              </w:rPr>
              <w:t>）</w:t>
            </w:r>
            <w:r>
              <w:rPr>
                <w:rFonts w:ascii="Times New Roman" w:hAnsi="Times New Roman" w:eastAsia="宋体" w:cs="宋体"/>
                <w:b/>
                <w:bCs/>
                <w:color w:val="000000" w:themeColor="text1"/>
                <w:szCs w:val="21"/>
              </w:rPr>
              <w:t xml:space="preserve">      </w:t>
            </w:r>
            <w:r>
              <w:rPr>
                <w:rFonts w:ascii="Times New Roman" w:hAnsi="Times New Roman" w:eastAsia="宋体" w:cs="宋体"/>
                <w:b/>
                <w:color w:val="000000" w:themeColor="text1"/>
                <w:szCs w:val="21"/>
              </w:rPr>
              <w:t>单位：mg/L</w:t>
            </w:r>
            <w:r>
              <w:rPr>
                <w:rFonts w:hint="eastAsia" w:ascii="Times New Roman" w:hAnsi="Times New Roman" w:eastAsia="宋体" w:cs="宋体"/>
                <w:b/>
                <w:color w:val="000000" w:themeColor="text1"/>
                <w:szCs w:val="21"/>
                <w:lang w:eastAsia="zh-CN"/>
              </w:rPr>
              <w:t>，</w:t>
            </w:r>
            <w:r>
              <w:rPr>
                <w:rFonts w:ascii="Times New Roman" w:hAnsi="Times New Roman" w:eastAsia="宋体" w:cs="宋体"/>
                <w:b/>
                <w:color w:val="000000" w:themeColor="text1"/>
                <w:szCs w:val="21"/>
              </w:rPr>
              <w:t>pH无量纲</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792"/>
              <w:gridCol w:w="899"/>
              <w:gridCol w:w="972"/>
              <w:gridCol w:w="942"/>
              <w:gridCol w:w="1017"/>
              <w:gridCol w:w="885"/>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指标名称</w:t>
                  </w:r>
                </w:p>
              </w:tc>
              <w:tc>
                <w:tcPr>
                  <w:tcW w:w="47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pH</w:t>
                  </w:r>
                </w:p>
              </w:tc>
              <w:tc>
                <w:tcPr>
                  <w:tcW w:w="53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DO</w:t>
                  </w:r>
                </w:p>
              </w:tc>
              <w:tc>
                <w:tcPr>
                  <w:tcW w:w="58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COD</w:t>
                  </w:r>
                  <w:r>
                    <w:rPr>
                      <w:rFonts w:ascii="Times New Roman" w:hAnsi="Times New Roman" w:eastAsia="宋体" w:cs="宋体"/>
                      <w:b/>
                      <w:bCs/>
                      <w:color w:val="000000" w:themeColor="text1"/>
                      <w:szCs w:val="21"/>
                      <w:vertAlign w:val="subscript"/>
                    </w:rPr>
                    <w:t>Mn</w:t>
                  </w:r>
                </w:p>
              </w:tc>
              <w:tc>
                <w:tcPr>
                  <w:tcW w:w="56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BOD</w:t>
                  </w:r>
                  <w:r>
                    <w:rPr>
                      <w:rFonts w:ascii="Times New Roman" w:hAnsi="Times New Roman" w:eastAsia="宋体" w:cs="宋体"/>
                      <w:b/>
                      <w:bCs/>
                      <w:color w:val="000000" w:themeColor="text1"/>
                      <w:szCs w:val="21"/>
                      <w:vertAlign w:val="subscript"/>
                    </w:rPr>
                    <w:t>5</w:t>
                  </w:r>
                </w:p>
              </w:tc>
              <w:tc>
                <w:tcPr>
                  <w:tcW w:w="61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NH</w:t>
                  </w:r>
                  <w:r>
                    <w:rPr>
                      <w:rFonts w:ascii="Times New Roman" w:hAnsi="Times New Roman" w:eastAsia="宋体" w:cs="宋体"/>
                      <w:b/>
                      <w:bCs/>
                      <w:color w:val="000000" w:themeColor="text1"/>
                      <w:szCs w:val="21"/>
                      <w:vertAlign w:val="subscript"/>
                    </w:rPr>
                    <w:t>3</w:t>
                  </w:r>
                  <w:r>
                    <w:rPr>
                      <w:rFonts w:ascii="Times New Roman" w:hAnsi="Times New Roman" w:eastAsia="宋体" w:cs="宋体"/>
                      <w:b/>
                      <w:bCs/>
                      <w:color w:val="000000" w:themeColor="text1"/>
                      <w:szCs w:val="21"/>
                    </w:rPr>
                    <w:t>-N</w:t>
                  </w:r>
                </w:p>
              </w:tc>
              <w:tc>
                <w:tcPr>
                  <w:tcW w:w="5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TN</w:t>
                  </w:r>
                </w:p>
              </w:tc>
              <w:tc>
                <w:tcPr>
                  <w:tcW w:w="1001"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r>
                    <w:rPr>
                      <w:rFonts w:ascii="Times New Roman" w:hAnsi="Times New Roman" w:eastAsia="宋体" w:cs="宋体"/>
                      <w:color w:val="000000" w:themeColor="text1"/>
                      <w:szCs w:val="21"/>
                    </w:rPr>
                    <w:t>类</w:t>
                  </w:r>
                </w:p>
              </w:tc>
              <w:tc>
                <w:tcPr>
                  <w:tcW w:w="47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6</w:t>
                  </w:r>
                  <w:r>
                    <w:rPr>
                      <w:rFonts w:ascii="Times New Roman" w:hAnsi="Times New Roman" w:eastAsia="宋体" w:cs="宋体"/>
                      <w:bCs/>
                      <w:color w:val="000000" w:themeColor="text1"/>
                      <w:szCs w:val="21"/>
                    </w:rPr>
                    <w:t>~</w:t>
                  </w:r>
                  <w:r>
                    <w:rPr>
                      <w:rFonts w:ascii="Times New Roman" w:hAnsi="Times New Roman" w:eastAsia="宋体" w:cs="宋体"/>
                      <w:color w:val="000000" w:themeColor="text1"/>
                      <w:szCs w:val="21"/>
                    </w:rPr>
                    <w:t>9</w:t>
                  </w:r>
                </w:p>
              </w:tc>
              <w:tc>
                <w:tcPr>
                  <w:tcW w:w="53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ascii="Times New Roman" w:hAnsi="Times New Roman" w:eastAsia="宋体" w:cs="宋体"/>
                      <w:color w:val="000000" w:themeColor="text1"/>
                      <w:szCs w:val="21"/>
                    </w:rPr>
                    <w:t>5</w:t>
                  </w:r>
                </w:p>
              </w:tc>
              <w:tc>
                <w:tcPr>
                  <w:tcW w:w="583"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ascii="Times New Roman" w:hAnsi="Times New Roman" w:eastAsia="宋体" w:cs="宋体"/>
                      <w:color w:val="000000" w:themeColor="text1"/>
                      <w:szCs w:val="21"/>
                    </w:rPr>
                    <w:t>6</w:t>
                  </w:r>
                </w:p>
              </w:tc>
              <w:tc>
                <w:tcPr>
                  <w:tcW w:w="565"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ascii="Times New Roman" w:hAnsi="Times New Roman" w:eastAsia="宋体" w:cs="宋体"/>
                      <w:color w:val="000000" w:themeColor="text1"/>
                      <w:szCs w:val="21"/>
                    </w:rPr>
                    <w:t>4</w:t>
                  </w:r>
                </w:p>
              </w:tc>
              <w:tc>
                <w:tcPr>
                  <w:tcW w:w="61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ascii="Times New Roman" w:hAnsi="Times New Roman" w:eastAsia="宋体" w:cs="宋体"/>
                      <w:color w:val="000000" w:themeColor="text1"/>
                      <w:szCs w:val="21"/>
                    </w:rPr>
                    <w:t>1</w:t>
                  </w:r>
                </w:p>
              </w:tc>
              <w:tc>
                <w:tcPr>
                  <w:tcW w:w="530"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hint="eastAsia" w:ascii="Times New Roman" w:hAnsi="Times New Roman" w:eastAsia="宋体" w:cs="宋体"/>
                      <w:color w:val="000000" w:themeColor="text1"/>
                      <w:szCs w:val="21"/>
                    </w:rPr>
                    <w:t>1</w:t>
                  </w:r>
                </w:p>
              </w:tc>
              <w:tc>
                <w:tcPr>
                  <w:tcW w:w="1001" w:type="pct"/>
                </w:tcPr>
                <w:p>
                  <w:pPr>
                    <w:pStyle w:val="103"/>
                    <w:keepNext w:val="0"/>
                    <w:keepLines w:val="0"/>
                    <w:pageBreakBefore w:val="0"/>
                    <w:widowControl/>
                    <w:kinsoku/>
                    <w:wordWrap/>
                    <w:overflowPunct/>
                    <w:topLinePunct w:val="0"/>
                    <w:autoSpaceDE/>
                    <w:autoSpaceDN/>
                    <w:bidi w:val="0"/>
                    <w:adjustRightInd/>
                    <w:snapToGrid/>
                    <w:spacing w:line="240" w:lineRule="auto"/>
                    <w:jc w:val="both"/>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kern w:val="2"/>
                      <w:szCs w:val="21"/>
                    </w:rPr>
                    <w:t>≤</w:t>
                  </w:r>
                  <w:r>
                    <w:rPr>
                      <w:rFonts w:hint="eastAsia" w:ascii="Times New Roman" w:hAnsi="Times New Roman" w:eastAsia="宋体" w:cs="宋体"/>
                      <w:bCs/>
                      <w:color w:val="000000" w:themeColor="text1"/>
                      <w:szCs w:val="21"/>
                    </w:rPr>
                    <w:t>0.2（湖库0.05)</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eastAsia="宋体"/>
                <w:b/>
                <w:bCs/>
                <w:color w:val="000000" w:themeColor="text1"/>
                <w:sz w:val="24"/>
              </w:rPr>
            </w:pPr>
            <w:r>
              <w:rPr>
                <w:rFonts w:hint="eastAsia" w:ascii="Times New Roman" w:hAnsi="Times New Roman" w:eastAsia="宋体"/>
                <w:b/>
                <w:bCs/>
                <w:color w:val="000000" w:themeColor="text1"/>
                <w:sz w:val="24"/>
              </w:rPr>
              <w:t>4.1.</w:t>
            </w:r>
            <w:r>
              <w:rPr>
                <w:rFonts w:hint="eastAsia" w:ascii="Times New Roman" w:hAnsi="Times New Roman" w:eastAsia="宋体"/>
                <w:b/>
                <w:bCs/>
                <w:color w:val="000000" w:themeColor="text1"/>
                <w:sz w:val="24"/>
                <w:lang w:val="en-US" w:eastAsia="zh-CN"/>
              </w:rPr>
              <w:t>3</w:t>
            </w:r>
            <w:r>
              <w:rPr>
                <w:rFonts w:ascii="Times New Roman" w:hAnsi="Times New Roman" w:eastAsia="宋体"/>
                <w:b/>
                <w:bCs/>
                <w:color w:val="000000" w:themeColor="text1"/>
                <w:sz w:val="24"/>
              </w:rPr>
              <w:t>地下水</w:t>
            </w:r>
            <w:r>
              <w:rPr>
                <w:rFonts w:ascii="Times New Roman" w:hAnsi="Times New Roman" w:eastAsia="宋体" w:cs="宋体"/>
                <w:b/>
                <w:bCs/>
                <w:color w:val="000000" w:themeColor="text1"/>
                <w:sz w:val="24"/>
              </w:rPr>
              <w:t>质量标准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lang w:eastAsia="zh-CN"/>
              </w:rPr>
              <w:t>依据《地下水质量标准》（GB/T14848-2017）中的地下水质量分类原则，确定项目拟建地地下水环境为Ⅲ类功能区，执行Ⅲ类标准，具体见下表。</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240" w:firstLineChars="100"/>
              <w:textAlignment w:val="auto"/>
              <w:rPr>
                <w:rFonts w:hint="eastAsia" w:ascii="Times New Roman" w:hAnsi="Times New Roman" w:eastAsia="宋体" w:cs="宋体"/>
                <w:b/>
                <w:color w:val="000000" w:themeColor="text1"/>
                <w:kern w:val="2"/>
                <w:sz w:val="24"/>
                <w:szCs w:val="24"/>
                <w:lang w:val="en-US" w:eastAsia="zh-CN" w:bidi="ar-SA"/>
              </w:rPr>
            </w:pPr>
            <w:r>
              <w:rPr>
                <w:rFonts w:hint="eastAsia" w:ascii="Times New Roman" w:hAnsi="Times New Roman" w:eastAsia="宋体" w:cs="宋体"/>
                <w:b/>
                <w:color w:val="000000" w:themeColor="text1"/>
                <w:kern w:val="2"/>
                <w:sz w:val="24"/>
                <w:szCs w:val="24"/>
                <w:lang w:val="en-US" w:eastAsia="zh-CN" w:bidi="ar-SA"/>
              </w:rPr>
              <w:t>表 4-4《地下水质量标准》（GB/T14848-2017 ）</w:t>
            </w:r>
            <w:r>
              <w:rPr>
                <w:rFonts w:hint="eastAsia" w:ascii="Times New Roman" w:hAnsi="Times New Roman" w:eastAsia="宋体" w:cs="宋体"/>
                <w:b/>
                <w:color w:val="000000" w:themeColor="text1"/>
                <w:kern w:val="2"/>
                <w:sz w:val="21"/>
                <w:szCs w:val="21"/>
                <w:lang w:val="en-US" w:eastAsia="zh-CN" w:bidi="ar-SA"/>
              </w:rPr>
              <w:t>（单位：mg/L ，除pH 外）</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83"/>
              <w:gridCol w:w="1798"/>
              <w:gridCol w:w="1797"/>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b/>
                      <w:bCs/>
                      <w:color w:val="000000" w:themeColor="text1"/>
                      <w:kern w:val="2"/>
                      <w:szCs w:val="21"/>
                    </w:rPr>
                  </w:pPr>
                  <w:r>
                    <w:rPr>
                      <w:rFonts w:hint="eastAsia" w:ascii="Times New Roman" w:hAnsi="Times New Roman" w:eastAsia="宋体"/>
                      <w:b/>
                      <w:bCs/>
                      <w:color w:val="000000" w:themeColor="text1"/>
                      <w:kern w:val="2"/>
                      <w:szCs w:val="21"/>
                    </w:rPr>
                    <w:t>项目</w:t>
                  </w:r>
                </w:p>
              </w:tc>
              <w:tc>
                <w:tcPr>
                  <w:tcW w:w="1078" w:type="pct"/>
                  <w:noWrap w:val="0"/>
                  <w:tcMar>
                    <w:left w:w="0" w:type="dxa"/>
                    <w:right w:w="0" w:type="dxa"/>
                  </w:tcMar>
                  <w:vAlign w:val="center"/>
                </w:tcPr>
                <w:p>
                  <w:pPr>
                    <w:pStyle w:val="103"/>
                    <w:spacing w:line="240" w:lineRule="auto"/>
                    <w:rPr>
                      <w:rFonts w:ascii="Times New Roman" w:hAnsi="Times New Roman" w:eastAsia="宋体"/>
                      <w:b/>
                      <w:bCs/>
                      <w:color w:val="000000" w:themeColor="text1"/>
                      <w:kern w:val="2"/>
                      <w:szCs w:val="21"/>
                    </w:rPr>
                  </w:pPr>
                  <w:r>
                    <w:rPr>
                      <w:rFonts w:hint="eastAsia" w:ascii="Times New Roman" w:hAnsi="Times New Roman" w:eastAsia="宋体"/>
                      <w:b/>
                      <w:bCs/>
                      <w:color w:val="000000" w:themeColor="text1"/>
                      <w:kern w:val="2"/>
                      <w:szCs w:val="21"/>
                    </w:rPr>
                    <w:t>Ⅲ类标准值</w:t>
                  </w:r>
                </w:p>
              </w:tc>
              <w:tc>
                <w:tcPr>
                  <w:tcW w:w="1077" w:type="pct"/>
                  <w:noWrap w:val="0"/>
                  <w:tcMar>
                    <w:left w:w="0" w:type="dxa"/>
                    <w:right w:w="0" w:type="dxa"/>
                  </w:tcMar>
                  <w:vAlign w:val="center"/>
                </w:tcPr>
                <w:p>
                  <w:pPr>
                    <w:pStyle w:val="103"/>
                    <w:spacing w:line="240" w:lineRule="auto"/>
                    <w:rPr>
                      <w:rFonts w:ascii="Times New Roman" w:hAnsi="Times New Roman" w:eastAsia="宋体" w:cs="Times New Roman"/>
                      <w:b/>
                      <w:bCs/>
                      <w:snapToGrid w:val="0"/>
                      <w:color w:val="000000" w:themeColor="text1"/>
                      <w:kern w:val="2"/>
                      <w:sz w:val="21"/>
                      <w:szCs w:val="21"/>
                      <w:lang w:val="en-US" w:eastAsia="zh-CN" w:bidi="ar-SA"/>
                    </w:rPr>
                  </w:pPr>
                  <w:r>
                    <w:rPr>
                      <w:rFonts w:hint="eastAsia" w:ascii="Times New Roman" w:hAnsi="Times New Roman" w:eastAsia="宋体"/>
                      <w:b/>
                      <w:bCs/>
                      <w:color w:val="000000" w:themeColor="text1"/>
                      <w:kern w:val="2"/>
                      <w:szCs w:val="21"/>
                    </w:rPr>
                    <w:t>项目</w:t>
                  </w:r>
                </w:p>
              </w:tc>
              <w:tc>
                <w:tcPr>
                  <w:tcW w:w="994" w:type="pct"/>
                  <w:noWrap w:val="0"/>
                  <w:tcMar>
                    <w:left w:w="0" w:type="dxa"/>
                    <w:right w:w="0" w:type="dxa"/>
                  </w:tcMar>
                  <w:vAlign w:val="center"/>
                </w:tcPr>
                <w:p>
                  <w:pPr>
                    <w:pStyle w:val="103"/>
                    <w:spacing w:line="240" w:lineRule="auto"/>
                    <w:rPr>
                      <w:rFonts w:ascii="Times New Roman" w:hAnsi="Times New Roman" w:eastAsia="宋体" w:cs="Times New Roman"/>
                      <w:b/>
                      <w:bCs/>
                      <w:snapToGrid w:val="0"/>
                      <w:color w:val="000000" w:themeColor="text1"/>
                      <w:kern w:val="2"/>
                      <w:sz w:val="21"/>
                      <w:szCs w:val="21"/>
                      <w:lang w:val="en-US" w:eastAsia="zh-CN" w:bidi="ar-SA"/>
                    </w:rPr>
                  </w:pPr>
                  <w:r>
                    <w:rPr>
                      <w:rFonts w:hint="eastAsia" w:ascii="Times New Roman" w:hAnsi="Times New Roman" w:eastAsia="宋体"/>
                      <w:b/>
                      <w:bCs/>
                      <w:color w:val="000000" w:themeColor="text1"/>
                      <w:kern w:val="2"/>
                      <w:szCs w:val="21"/>
                    </w:rPr>
                    <w:t>Ⅲ类标准值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pH 值</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6.5~8.5</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硝酸盐</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总硬度</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≤450</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亚硝酸盐</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高锰酸盐指数</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≤3.0</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挥发酚 </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硫酸盐</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≤250 </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氰化物</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六价铬</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≤0.05</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溶解性总固体</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砷</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≤0.01</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氯化物</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镉 </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≤0.005 </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汞</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氨氮</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≤0.5</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铅</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细菌总数</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≤100个/mL </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总大肠菌群</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≤3.0个/L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铁</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≤0.3</w:t>
                  </w:r>
                </w:p>
              </w:tc>
              <w:tc>
                <w:tcPr>
                  <w:tcW w:w="1077"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氟化物 </w:t>
                  </w:r>
                </w:p>
              </w:tc>
              <w:tc>
                <w:tcPr>
                  <w:tcW w:w="994"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848" w:type="pct"/>
                  <w:noWrap w:val="0"/>
                  <w:tcMar>
                    <w:left w:w="0" w:type="dxa"/>
                    <w:right w:w="0" w:type="dxa"/>
                  </w:tcMar>
                  <w:vAlign w:val="center"/>
                </w:tcPr>
                <w:p>
                  <w:pPr>
                    <w:pStyle w:val="103"/>
                    <w:spacing w:line="240" w:lineRule="auto"/>
                    <w:rPr>
                      <w:rFonts w:hint="eastAsia"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钠</w:t>
                  </w:r>
                </w:p>
              </w:tc>
              <w:tc>
                <w:tcPr>
                  <w:tcW w:w="1078" w:type="pct"/>
                  <w:noWrap w:val="0"/>
                  <w:tcMar>
                    <w:left w:w="0" w:type="dxa"/>
                    <w:right w:w="0" w:type="dxa"/>
                  </w:tcMar>
                  <w:vAlign w:val="center"/>
                </w:tcPr>
                <w:p>
                  <w:pPr>
                    <w:pStyle w:val="103"/>
                    <w:spacing w:line="240" w:lineRule="auto"/>
                    <w:rPr>
                      <w:rFonts w:ascii="Times New Roman" w:hAnsi="Times New Roman" w:eastAsia="宋体"/>
                      <w:color w:val="000000" w:themeColor="text1"/>
                      <w:kern w:val="2"/>
                      <w:szCs w:val="21"/>
                    </w:rPr>
                  </w:pPr>
                  <w:r>
                    <w:rPr>
                      <w:rFonts w:hint="eastAsia" w:ascii="Times New Roman" w:hAnsi="Times New Roman" w:eastAsia="宋体"/>
                      <w:color w:val="000000" w:themeColor="text1"/>
                      <w:kern w:val="2"/>
                      <w:szCs w:val="21"/>
                    </w:rPr>
                    <w:t xml:space="preserve">≤200 </w:t>
                  </w:r>
                </w:p>
              </w:tc>
              <w:tc>
                <w:tcPr>
                  <w:tcW w:w="1077" w:type="pct"/>
                  <w:noWrap w:val="0"/>
                  <w:tcMar>
                    <w:left w:w="0" w:type="dxa"/>
                    <w:right w:w="0" w:type="dxa"/>
                  </w:tcMar>
                  <w:vAlign w:val="center"/>
                </w:tcPr>
                <w:p>
                  <w:pPr>
                    <w:pStyle w:val="103"/>
                    <w:spacing w:line="240" w:lineRule="auto"/>
                    <w:rPr>
                      <w:rFonts w:hint="eastAsia" w:ascii="Times New Roman" w:hAnsi="Times New Roman" w:eastAsia="宋体"/>
                      <w:color w:val="000000" w:themeColor="text1"/>
                      <w:kern w:val="2"/>
                      <w:szCs w:val="21"/>
                      <w:lang w:val="en-US" w:eastAsia="zh-CN"/>
                    </w:rPr>
                  </w:pPr>
                  <w:r>
                    <w:rPr>
                      <w:rFonts w:hint="eastAsia" w:ascii="Times New Roman" w:hAnsi="Times New Roman" w:eastAsia="宋体"/>
                      <w:color w:val="000000" w:themeColor="text1"/>
                      <w:kern w:val="2"/>
                      <w:szCs w:val="21"/>
                      <w:lang w:val="en-US" w:eastAsia="zh-CN"/>
                    </w:rPr>
                    <w:t>/</w:t>
                  </w:r>
                </w:p>
              </w:tc>
              <w:tc>
                <w:tcPr>
                  <w:tcW w:w="994" w:type="pct"/>
                  <w:noWrap w:val="0"/>
                  <w:tcMar>
                    <w:left w:w="0" w:type="dxa"/>
                    <w:right w:w="0" w:type="dxa"/>
                  </w:tcMar>
                  <w:vAlign w:val="center"/>
                </w:tcPr>
                <w:p>
                  <w:pPr>
                    <w:pStyle w:val="103"/>
                    <w:spacing w:line="240" w:lineRule="auto"/>
                    <w:rPr>
                      <w:rFonts w:hint="eastAsia" w:ascii="Times New Roman" w:hAnsi="Times New Roman" w:eastAsia="宋体"/>
                      <w:color w:val="000000" w:themeColor="text1"/>
                      <w:kern w:val="2"/>
                      <w:szCs w:val="21"/>
                      <w:lang w:val="en-US" w:eastAsia="zh-CN"/>
                    </w:rPr>
                  </w:pPr>
                  <w:r>
                    <w:rPr>
                      <w:rFonts w:hint="eastAsia" w:ascii="Times New Roman" w:hAnsi="Times New Roman" w:eastAsia="宋体"/>
                      <w:color w:val="000000" w:themeColor="text1"/>
                      <w:kern w:val="2"/>
                      <w:szCs w:val="21"/>
                      <w:lang w:val="en-US" w:eastAsia="zh-CN"/>
                    </w:rPr>
                    <w:t>/</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4.</w:t>
            </w:r>
            <w:r>
              <w:rPr>
                <w:rFonts w:hint="eastAsia" w:ascii="Times New Roman" w:hAnsi="Times New Roman" w:eastAsia="宋体" w:cs="宋体"/>
                <w:b/>
                <w:bCs/>
                <w:color w:val="000000" w:themeColor="text1"/>
                <w:sz w:val="24"/>
              </w:rPr>
              <w:t>1.</w:t>
            </w:r>
            <w:r>
              <w:rPr>
                <w:rFonts w:ascii="Times New Roman" w:hAnsi="Times New Roman" w:eastAsia="宋体" w:cs="宋体"/>
                <w:b/>
                <w:bCs/>
                <w:color w:val="000000" w:themeColor="text1"/>
                <w:sz w:val="24"/>
              </w:rPr>
              <w:t>3声环境质量标准</w:t>
            </w:r>
          </w:p>
          <w:p>
            <w:pPr>
              <w:keepLines w:val="0"/>
              <w:pageBreakBefore w:val="0"/>
              <w:kinsoku/>
              <w:wordWrap w:val="0"/>
              <w:overflowPunct/>
              <w:topLinePunct w:val="0"/>
              <w:bidi w:val="0"/>
              <w:spacing w:line="440" w:lineRule="exact"/>
              <w:ind w:firstLine="480" w:firstLineChars="200"/>
              <w:rPr>
                <w:rFonts w:ascii="Times New Roman" w:hAnsi="Times New Roman" w:eastAsia="宋体" w:cs="宋体"/>
                <w:b/>
                <w:bCs/>
                <w:color w:val="000000" w:themeColor="text1"/>
                <w:sz w:val="24"/>
              </w:rPr>
            </w:pPr>
            <w:r>
              <w:rPr>
                <w:rFonts w:ascii="Times New Roman" w:hAnsi="Times New Roman" w:eastAsia="宋体" w:cs="宋体"/>
                <w:color w:val="000000" w:themeColor="text1"/>
                <w:sz w:val="24"/>
              </w:rPr>
              <w:t>项目所在地属于工业区</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四周声环境</w:t>
            </w:r>
            <w:r>
              <w:rPr>
                <w:rFonts w:hint="eastAsia" w:ascii="Times New Roman" w:hAnsi="Times New Roman" w:eastAsia="宋体" w:cs="宋体"/>
                <w:color w:val="000000" w:themeColor="text1"/>
                <w:sz w:val="24"/>
              </w:rPr>
              <w:t>执行</w:t>
            </w:r>
            <w:r>
              <w:rPr>
                <w:rFonts w:ascii="Times New Roman" w:hAnsi="Times New Roman" w:eastAsia="宋体" w:cs="宋体"/>
                <w:color w:val="000000" w:themeColor="text1"/>
                <w:sz w:val="24"/>
              </w:rPr>
              <w:t>《声环境质量标准》（GB3096-2008）中的</w:t>
            </w:r>
            <w:r>
              <w:rPr>
                <w:rFonts w:hint="eastAsia" w:ascii="Times New Roman" w:hAnsi="Times New Roman" w:eastAsia="宋体" w:cs="宋体"/>
                <w:color w:val="000000" w:themeColor="text1"/>
                <w:sz w:val="24"/>
              </w:rPr>
              <w:t>3</w:t>
            </w:r>
            <w:r>
              <w:rPr>
                <w:rFonts w:ascii="Times New Roman" w:hAnsi="Times New Roman" w:eastAsia="宋体" w:cs="宋体"/>
                <w:color w:val="000000" w:themeColor="text1"/>
                <w:sz w:val="24"/>
              </w:rPr>
              <w:t>类区标准</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具体见表4-</w:t>
            </w:r>
            <w:r>
              <w:rPr>
                <w:rFonts w:hint="eastAsia" w:ascii="Times New Roman" w:hAnsi="Times New Roman" w:eastAsia="宋体" w:cs="宋体"/>
                <w:color w:val="000000" w:themeColor="text1"/>
                <w:sz w:val="24"/>
                <w:lang w:val="en-US" w:eastAsia="zh-CN"/>
              </w:rPr>
              <w:t>5</w:t>
            </w:r>
            <w:r>
              <w:rPr>
                <w:rFonts w:ascii="Times New Roman" w:hAnsi="Times New Roman" w:eastAsia="宋体" w:cs="宋体"/>
                <w:color w:val="000000" w:themeColor="text1"/>
                <w:sz w:val="24"/>
              </w:rPr>
              <w:t>。</w:t>
            </w:r>
          </w:p>
          <w:p>
            <w:pPr>
              <w:pStyle w:val="103"/>
              <w:keepLines w:val="0"/>
              <w:pageBreakBefore w:val="0"/>
              <w:kinsoku/>
              <w:overflowPunct/>
              <w:topLinePunct w:val="0"/>
              <w:bidi w:val="0"/>
              <w:spacing w:line="440" w:lineRule="exact"/>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表4-</w:t>
            </w:r>
            <w:r>
              <w:rPr>
                <w:rFonts w:hint="eastAsia" w:ascii="Times New Roman" w:hAnsi="Times New Roman" w:eastAsia="宋体" w:cs="宋体"/>
                <w:b/>
                <w:bCs/>
                <w:color w:val="000000" w:themeColor="text1"/>
                <w:sz w:val="24"/>
                <w:szCs w:val="24"/>
                <w:lang w:val="en-US" w:eastAsia="zh-CN"/>
              </w:rPr>
              <w:t>5</w:t>
            </w:r>
            <w:r>
              <w:rPr>
                <w:rFonts w:ascii="Times New Roman" w:hAnsi="Times New Roman" w:eastAsia="宋体" w:cs="宋体"/>
                <w:b/>
                <w:bCs/>
                <w:color w:val="000000" w:themeColor="text1"/>
                <w:sz w:val="24"/>
                <w:szCs w:val="24"/>
              </w:rPr>
              <w:t xml:space="preserve">声环境质量标准（GB3096-2008）  </w:t>
            </w:r>
            <w:r>
              <w:rPr>
                <w:rFonts w:ascii="Times New Roman" w:hAnsi="Times New Roman" w:eastAsia="宋体" w:cs="宋体"/>
                <w:b/>
                <w:bCs/>
                <w:color w:val="000000" w:themeColor="text1"/>
                <w:szCs w:val="21"/>
              </w:rPr>
              <w:t xml:space="preserve">       单位：</w:t>
            </w:r>
            <w:r>
              <w:rPr>
                <w:rFonts w:ascii="Times New Roman" w:hAnsi="Times New Roman" w:eastAsia="宋体" w:cs="宋体"/>
                <w:b/>
                <w:color w:val="000000" w:themeColor="text1"/>
                <w:szCs w:val="21"/>
              </w:rPr>
              <w:t>dB(A)</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7"/>
              <w:gridCol w:w="2895"/>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2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标准类别</w:t>
                  </w:r>
                </w:p>
              </w:tc>
              <w:tc>
                <w:tcPr>
                  <w:tcW w:w="173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昼间dB(A)</w:t>
                  </w:r>
                </w:p>
              </w:tc>
              <w:tc>
                <w:tcPr>
                  <w:tcW w:w="163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629"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3</w:t>
                  </w:r>
                  <w:r>
                    <w:rPr>
                      <w:rFonts w:ascii="Times New Roman" w:hAnsi="Times New Roman" w:eastAsia="宋体" w:cs="宋体"/>
                      <w:color w:val="000000" w:themeColor="text1"/>
                      <w:szCs w:val="21"/>
                    </w:rPr>
                    <w:t>类</w:t>
                  </w:r>
                </w:p>
              </w:tc>
              <w:tc>
                <w:tcPr>
                  <w:tcW w:w="1736"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65</w:t>
                  </w:r>
                </w:p>
              </w:tc>
              <w:tc>
                <w:tcPr>
                  <w:tcW w:w="1634" w:type="pct"/>
                  <w:vAlign w:val="center"/>
                </w:tcPr>
                <w:p>
                  <w:pPr>
                    <w:pStyle w:val="103"/>
                    <w:keepNext w:val="0"/>
                    <w:keepLines w:val="0"/>
                    <w:pageBreakBefore w:val="0"/>
                    <w:widowControl/>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55</w:t>
                  </w:r>
                </w:p>
              </w:tc>
            </w:tr>
            <w:bookmarkEnd w:id="30"/>
          </w:tbl>
          <w:p>
            <w:pPr>
              <w:keepLines w:val="0"/>
              <w:pageBreakBefore w:val="0"/>
              <w:kinsoku/>
              <w:overflowPunct/>
              <w:topLinePunct w:val="0"/>
              <w:bidi w:val="0"/>
              <w:spacing w:line="440" w:lineRule="exact"/>
              <w:rPr>
                <w:rFonts w:ascii="Times New Roman" w:hAnsi="Times New Roman" w:eastAsia="宋体" w:cs="宋体"/>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57" w:type="dxa"/>
            <w:vAlign w:val="center"/>
          </w:tcPr>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pStyle w:val="6"/>
              <w:rPr>
                <w:rFonts w:ascii="Times New Roman" w:hAnsi="Times New Roman" w:eastAsia="宋体"/>
                <w:color w:val="000000" w:themeColor="text1"/>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污</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染</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物</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排</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放</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准</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tc>
        <w:tc>
          <w:tcPr>
            <w:tcW w:w="8565" w:type="dxa"/>
            <w:vAlign w:val="center"/>
          </w:tcPr>
          <w:p>
            <w:pPr>
              <w:pStyle w:val="5"/>
              <w:keepLines w:val="0"/>
              <w:pageBreakBefore w:val="0"/>
              <w:kinsoku/>
              <w:overflowPunct/>
              <w:topLinePunct w:val="0"/>
              <w:bidi w:val="0"/>
              <w:spacing w:line="440" w:lineRule="exact"/>
              <w:rPr>
                <w:rFonts w:ascii="Times New Roman" w:hAnsi="Times New Roman" w:eastAsia="宋体" w:cs="宋体"/>
                <w:b/>
                <w:color w:val="000000" w:themeColor="text1"/>
                <w:sz w:val="24"/>
              </w:rPr>
            </w:pPr>
            <w:bookmarkStart w:id="31" w:name="_Toc511732299"/>
            <w:r>
              <w:rPr>
                <w:rFonts w:ascii="Times New Roman" w:hAnsi="Times New Roman" w:eastAsia="宋体" w:cs="宋体"/>
                <w:b/>
                <w:color w:val="000000" w:themeColor="text1"/>
                <w:sz w:val="24"/>
              </w:rPr>
              <w:t>4.2污染物排放标准</w:t>
            </w:r>
          </w:p>
          <w:p>
            <w:pPr>
              <w:keepLines w:val="0"/>
              <w:pageBreakBefore w:val="0"/>
              <w:kinsoku/>
              <w:overflowPunct/>
              <w:topLinePunct w:val="0"/>
              <w:bidi w:val="0"/>
              <w:spacing w:line="440" w:lineRule="exact"/>
              <w:rPr>
                <w:rFonts w:hint="eastAsia"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4.2.1废气</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rPr>
              <w:t>本项目营运期工艺废气主要为</w:t>
            </w:r>
            <w:r>
              <w:rPr>
                <w:rFonts w:hint="eastAsia" w:eastAsia="宋体" w:cs="宋体"/>
                <w:color w:val="000000" w:themeColor="text1"/>
                <w:sz w:val="24"/>
                <w:szCs w:val="24"/>
                <w:lang w:eastAsia="zh-CN"/>
              </w:rPr>
              <w:t>喷码、镭射产生的有机废气及镭射产生的恶臭。</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lang w:eastAsia="zh-CN"/>
              </w:rPr>
            </w:pPr>
            <w:r>
              <w:rPr>
                <w:rFonts w:hint="eastAsia" w:cs="宋体"/>
                <w:color w:val="000000" w:themeColor="text1"/>
                <w:sz w:val="24"/>
                <w:szCs w:val="24"/>
                <w:lang w:eastAsia="zh-CN"/>
              </w:rPr>
              <w:t>喷码有机废气、镭射有机废气</w:t>
            </w:r>
            <w:r>
              <w:rPr>
                <w:rFonts w:hint="eastAsia" w:ascii="Times New Roman" w:hAnsi="Times New Roman" w:eastAsia="宋体" w:cs="宋体"/>
                <w:color w:val="000000" w:themeColor="text1"/>
                <w:sz w:val="24"/>
                <w:szCs w:val="24"/>
              </w:rPr>
              <w:t>排放执行《大气污染物综合排放标准》</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rPr>
              <w:t>GB16297-1996</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rPr>
              <w:t>中</w:t>
            </w:r>
            <w:r>
              <w:rPr>
                <w:rFonts w:hint="eastAsia" w:ascii="Times New Roman" w:hAnsi="Times New Roman" w:eastAsia="宋体"/>
                <w:color w:val="000000" w:themeColor="text1"/>
                <w:sz w:val="24"/>
              </w:rPr>
              <w:t>表2新</w:t>
            </w:r>
            <w:r>
              <w:rPr>
                <w:rFonts w:hint="eastAsia" w:ascii="Times New Roman" w:hAnsi="Times New Roman" w:eastAsia="宋体" w:cs="TimesNewRomanPSMT"/>
                <w:color w:val="000000" w:themeColor="text1"/>
                <w:kern w:val="0"/>
                <w:sz w:val="24"/>
              </w:rPr>
              <w:t>“</w:t>
            </w:r>
            <w:r>
              <w:rPr>
                <w:rFonts w:hint="eastAsia" w:ascii="Times New Roman" w:hAnsi="Times New Roman" w:eastAsia="宋体"/>
                <w:color w:val="000000" w:themeColor="text1"/>
                <w:sz w:val="24"/>
              </w:rPr>
              <w:t>污染源、二级标准</w:t>
            </w:r>
            <w:r>
              <w:rPr>
                <w:rFonts w:hint="eastAsia" w:ascii="Times New Roman" w:hAnsi="Times New Roman" w:eastAsia="宋体" w:cs="TimesNewRomanPSMT"/>
                <w:color w:val="000000" w:themeColor="text1"/>
                <w:kern w:val="0"/>
                <w:sz w:val="24"/>
              </w:rPr>
              <w:t>”</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TimesNewRomanPSMT"/>
                <w:color w:val="000000" w:themeColor="text1"/>
                <w:kern w:val="0"/>
                <w:sz w:val="24"/>
                <w:lang w:eastAsia="zh-CN"/>
              </w:rPr>
              <w:t>企业厂区内</w:t>
            </w:r>
            <w:r>
              <w:rPr>
                <w:rFonts w:hint="eastAsia" w:cs="TimesNewRomanPSMT"/>
                <w:color w:val="000000" w:themeColor="text1"/>
                <w:kern w:val="0"/>
                <w:sz w:val="24"/>
                <w:lang w:val="en-US" w:eastAsia="zh-CN"/>
              </w:rPr>
              <w:t>VOC</w:t>
            </w:r>
            <w:r>
              <w:rPr>
                <w:rFonts w:hint="eastAsia" w:cs="TimesNewRomanPSMT"/>
                <w:color w:val="000000" w:themeColor="text1"/>
                <w:kern w:val="0"/>
                <w:sz w:val="24"/>
                <w:vertAlign w:val="subscript"/>
                <w:lang w:val="en-US" w:eastAsia="zh-CN"/>
              </w:rPr>
              <w:t>S</w:t>
            </w:r>
            <w:r>
              <w:rPr>
                <w:rFonts w:hint="eastAsia" w:ascii="Times New Roman" w:hAnsi="Times New Roman" w:eastAsia="宋体" w:cs="TimesNewRomanPSMT"/>
                <w:color w:val="000000" w:themeColor="text1"/>
                <w:kern w:val="0"/>
                <w:sz w:val="24"/>
                <w:lang w:eastAsia="zh-CN"/>
              </w:rPr>
              <w:t>无组织排放限值执行 GB37822-2019《挥发性有机物无组织排放控制标准》表 A.1中的限值要求</w:t>
            </w:r>
            <w:r>
              <w:rPr>
                <w:rFonts w:hint="eastAsia" w:ascii="Times New Roman" w:hAnsi="Times New Roman" w:eastAsia="宋体" w:cs="宋体"/>
                <w:color w:val="000000" w:themeColor="text1"/>
                <w:sz w:val="24"/>
                <w:szCs w:val="24"/>
              </w:rPr>
              <w:t>具体见表4-</w:t>
            </w:r>
            <w:r>
              <w:rPr>
                <w:rFonts w:hint="eastAsia" w:cs="宋体"/>
                <w:color w:val="000000" w:themeColor="text1"/>
                <w:sz w:val="24"/>
                <w:szCs w:val="24"/>
                <w:lang w:val="en-US" w:eastAsia="zh-CN"/>
              </w:rPr>
              <w:t>6，4-7</w:t>
            </w:r>
            <w:r>
              <w:rPr>
                <w:rFonts w:hint="eastAsia" w:ascii="Times New Roman" w:hAnsi="Times New Roman" w:eastAsia="宋体" w:cs="宋体"/>
                <w:color w:val="000000" w:themeColor="text1"/>
                <w:sz w:val="24"/>
                <w:szCs w:val="24"/>
                <w:lang w:eastAsia="zh-CN"/>
              </w:rPr>
              <w:t>。</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宋体"/>
                <w:color w:val="000000" w:themeColor="text1"/>
                <w:sz w:val="24"/>
                <w:szCs w:val="24"/>
              </w:rPr>
            </w:pPr>
            <w:r>
              <w:rPr>
                <w:rFonts w:hint="eastAsia" w:cs="宋体"/>
                <w:color w:val="000000" w:themeColor="text1"/>
                <w:sz w:val="24"/>
                <w:szCs w:val="24"/>
                <w:lang w:eastAsia="zh-CN"/>
              </w:rPr>
              <w:t>镭射</w:t>
            </w:r>
            <w:r>
              <w:rPr>
                <w:rFonts w:hint="eastAsia" w:ascii="Times New Roman" w:hAnsi="Times New Roman" w:eastAsia="宋体" w:cs="宋体"/>
                <w:color w:val="000000" w:themeColor="text1"/>
                <w:sz w:val="24"/>
                <w:szCs w:val="24"/>
                <w:lang w:eastAsia="zh-CN"/>
              </w:rPr>
              <w:t>恶臭排放执行</w:t>
            </w:r>
            <w:r>
              <w:rPr>
                <w:rFonts w:hint="eastAsia" w:ascii="Times New Roman" w:hAnsi="Times New Roman" w:eastAsia="宋体" w:cs="宋体"/>
                <w:color w:val="000000" w:themeColor="text1"/>
                <w:sz w:val="24"/>
                <w:szCs w:val="24"/>
              </w:rPr>
              <w:t>《</w:t>
            </w:r>
            <w:r>
              <w:rPr>
                <w:rFonts w:hint="eastAsia" w:ascii="Times New Roman" w:hAnsi="Times New Roman" w:eastAsia="宋体" w:cs="宋体"/>
                <w:color w:val="000000" w:themeColor="text1"/>
                <w:sz w:val="24"/>
                <w:szCs w:val="24"/>
                <w:lang w:eastAsia="zh-CN"/>
              </w:rPr>
              <w:t>恶臭污染物排放标准</w:t>
            </w:r>
            <w:r>
              <w:rPr>
                <w:rFonts w:hint="eastAsia" w:ascii="Times New Roman" w:hAnsi="Times New Roman" w:eastAsia="宋体" w:cs="宋体"/>
                <w:color w:val="000000" w:themeColor="text1"/>
                <w:sz w:val="24"/>
                <w:szCs w:val="24"/>
              </w:rPr>
              <w:t>》</w:t>
            </w:r>
            <w:r>
              <w:rPr>
                <w:rFonts w:hint="eastAsia" w:ascii="Times New Roman" w:hAnsi="Times New Roman" w:eastAsia="宋体" w:cs="宋体"/>
                <w:color w:val="000000" w:themeColor="text1"/>
                <w:sz w:val="24"/>
                <w:szCs w:val="24"/>
                <w:lang w:eastAsia="zh-CN"/>
              </w:rPr>
              <w:t>（GB14554-93）中表2的相关标准；具体见下表</w:t>
            </w:r>
            <w:r>
              <w:rPr>
                <w:rFonts w:hint="eastAsia" w:ascii="Times New Roman" w:hAnsi="Times New Roman" w:eastAsia="宋体" w:cs="宋体"/>
                <w:color w:val="000000" w:themeColor="text1"/>
                <w:sz w:val="24"/>
                <w:szCs w:val="24"/>
                <w:lang w:val="en-US" w:eastAsia="zh-CN"/>
              </w:rPr>
              <w:t>4-</w:t>
            </w:r>
            <w:r>
              <w:rPr>
                <w:rFonts w:hint="eastAsia" w:cs="宋体"/>
                <w:color w:val="000000" w:themeColor="text1"/>
                <w:sz w:val="24"/>
                <w:szCs w:val="24"/>
                <w:lang w:val="en-US" w:eastAsia="zh-CN"/>
              </w:rPr>
              <w:t>8</w:t>
            </w:r>
            <w:r>
              <w:rPr>
                <w:rFonts w:hint="eastAsia" w:ascii="Times New Roman" w:hAnsi="Times New Roman" w:eastAsia="宋体" w:cs="宋体"/>
                <w:color w:val="000000" w:themeColor="text1"/>
                <w:sz w:val="24"/>
                <w:szCs w:val="24"/>
              </w:rPr>
              <w:t>。</w:t>
            </w:r>
          </w:p>
          <w:p>
            <w:pPr>
              <w:keepNext w:val="0"/>
              <w:keepLines w:val="0"/>
              <w:pageBreakBefore w:val="0"/>
              <w:widowControl w:val="0"/>
              <w:kinsoku/>
              <w:wordWrap/>
              <w:overflowPunct/>
              <w:topLinePunct w:val="0"/>
              <w:autoSpaceDE/>
              <w:autoSpaceDN/>
              <w:bidi w:val="0"/>
              <w:adjustRightInd/>
              <w:snapToGrid/>
              <w:spacing w:line="240" w:lineRule="auto"/>
              <w:ind w:firstLine="1560" w:firstLineChars="650"/>
              <w:textAlignment w:val="auto"/>
              <w:rPr>
                <w:rFonts w:ascii="Times New Roman" w:hAnsi="Times New Roman" w:eastAsia="宋体"/>
                <w:color w:val="000000" w:themeColor="text1"/>
                <w:sz w:val="24"/>
                <w:szCs w:val="24"/>
              </w:rPr>
            </w:pPr>
            <w:r>
              <w:rPr>
                <w:rFonts w:hint="eastAsia" w:ascii="Times New Roman" w:hAnsi="Times New Roman" w:eastAsia="宋体"/>
                <w:b/>
                <w:bCs/>
                <w:color w:val="000000" w:themeColor="text1"/>
                <w:sz w:val="24"/>
                <w:szCs w:val="24"/>
              </w:rPr>
              <w:t>表4-</w:t>
            </w:r>
            <w:r>
              <w:rPr>
                <w:rFonts w:hint="eastAsia"/>
                <w:b/>
                <w:bCs/>
                <w:color w:val="000000" w:themeColor="text1"/>
                <w:sz w:val="24"/>
                <w:szCs w:val="24"/>
                <w:lang w:val="en-US" w:eastAsia="zh-CN"/>
              </w:rPr>
              <w:t>6</w:t>
            </w:r>
            <w:r>
              <w:rPr>
                <w:rFonts w:hint="eastAsia" w:ascii="Times New Roman" w:hAnsi="Times New Roman" w:eastAsia="宋体"/>
                <w:b/>
                <w:bCs/>
                <w:color w:val="000000" w:themeColor="text1"/>
                <w:sz w:val="24"/>
                <w:szCs w:val="24"/>
              </w:rPr>
              <w:t xml:space="preserve">  </w:t>
            </w:r>
            <w:r>
              <w:rPr>
                <w:rFonts w:ascii="Times New Roman" w:hAnsi="Times New Roman" w:eastAsia="宋体"/>
                <w:b/>
                <w:bCs/>
                <w:color w:val="000000" w:themeColor="text1"/>
                <w:sz w:val="24"/>
                <w:szCs w:val="24"/>
                <w:lang w:val="zh-CN"/>
              </w:rPr>
              <w:t>《大气污染物综合排放标准》（GB16297-1996）</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576"/>
              <w:gridCol w:w="1479"/>
              <w:gridCol w:w="1106"/>
              <w:gridCol w:w="1408"/>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27" w:type="pct"/>
                  <w:vMerge w:val="restar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污染物名称</w:t>
                  </w:r>
                </w:p>
              </w:tc>
              <w:tc>
                <w:tcPr>
                  <w:tcW w:w="945" w:type="pct"/>
                  <w:vMerge w:val="restar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最高允许浓度</w:t>
                  </w:r>
                </w:p>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(mg/m</w:t>
                  </w:r>
                  <w:r>
                    <w:rPr>
                      <w:rFonts w:ascii="Times New Roman" w:hAnsi="Times New Roman" w:eastAsia="宋体" w:cs="宋体"/>
                      <w:b/>
                      <w:bCs/>
                      <w:color w:val="000000" w:themeColor="text1"/>
                      <w:vertAlign w:val="superscript"/>
                    </w:rPr>
                    <w:t>3</w:t>
                  </w:r>
                  <w:r>
                    <w:rPr>
                      <w:rFonts w:ascii="Times New Roman" w:hAnsi="Times New Roman" w:eastAsia="宋体" w:cs="宋体"/>
                      <w:b/>
                      <w:bCs/>
                      <w:color w:val="000000" w:themeColor="text1"/>
                    </w:rPr>
                    <w:t>)</w:t>
                  </w:r>
                </w:p>
              </w:tc>
              <w:tc>
                <w:tcPr>
                  <w:tcW w:w="1550" w:type="pct"/>
                  <w:gridSpan w:val="2"/>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hint="eastAsia" w:ascii="Times New Roman" w:hAnsi="Times New Roman" w:eastAsia="宋体" w:cs="宋体"/>
                      <w:b/>
                      <w:bCs/>
                      <w:color w:val="000000" w:themeColor="text1"/>
                      <w:szCs w:val="21"/>
                    </w:rPr>
                    <w:t>最高允许排放速率(kg/h)</w:t>
                  </w:r>
                </w:p>
              </w:tc>
              <w:tc>
                <w:tcPr>
                  <w:tcW w:w="1675" w:type="pct"/>
                  <w:gridSpan w:val="2"/>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27" w:type="pct"/>
                  <w:vMerge w:val="continue"/>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p>
              </w:tc>
              <w:tc>
                <w:tcPr>
                  <w:tcW w:w="945" w:type="pct"/>
                  <w:vMerge w:val="continue"/>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p>
              </w:tc>
              <w:tc>
                <w:tcPr>
                  <w:tcW w:w="887"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排气筒m</w:t>
                  </w:r>
                </w:p>
              </w:tc>
              <w:tc>
                <w:tcPr>
                  <w:tcW w:w="663"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hint="eastAsia" w:ascii="Times New Roman" w:hAnsi="Times New Roman" w:eastAsia="宋体" w:cs="宋体"/>
                      <w:b/>
                      <w:bCs/>
                      <w:color w:val="000000" w:themeColor="text1"/>
                    </w:rPr>
                    <w:t>二级标准</w:t>
                  </w:r>
                </w:p>
              </w:tc>
              <w:tc>
                <w:tcPr>
                  <w:tcW w:w="844"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监控点</w:t>
                  </w:r>
                </w:p>
              </w:tc>
              <w:tc>
                <w:tcPr>
                  <w:tcW w:w="831"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浓度(mg/m</w:t>
                  </w:r>
                  <w:r>
                    <w:rPr>
                      <w:rFonts w:ascii="Times New Roman" w:hAnsi="Times New Roman" w:eastAsia="宋体" w:cs="宋体"/>
                      <w:b/>
                      <w:bCs/>
                      <w:color w:val="000000" w:themeColor="text1"/>
                      <w:vertAlign w:val="superscript"/>
                    </w:rPr>
                    <w:t>3</w:t>
                  </w:r>
                  <w:r>
                    <w:rPr>
                      <w:rFonts w:ascii="Times New Roman" w:hAnsi="Times New Roman" w:eastAsia="宋体" w:cs="宋体"/>
                      <w:b/>
                      <w:bCs/>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827"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rPr>
                  </w:pPr>
                  <w:r>
                    <w:rPr>
                      <w:rFonts w:hint="eastAsia" w:ascii="Times New Roman" w:hAnsi="Times New Roman" w:eastAsia="宋体" w:cs="宋体"/>
                      <w:color w:val="000000" w:themeColor="text1"/>
                    </w:rPr>
                    <w:t>非甲烷</w:t>
                  </w:r>
                  <w:r>
                    <w:rPr>
                      <w:rFonts w:ascii="Times New Roman" w:hAnsi="Times New Roman" w:eastAsia="宋体" w:cs="宋体"/>
                      <w:color w:val="000000" w:themeColor="text1"/>
                    </w:rPr>
                    <w:t>总烃</w:t>
                  </w:r>
                </w:p>
              </w:tc>
              <w:tc>
                <w:tcPr>
                  <w:tcW w:w="945" w:type="pct"/>
                  <w:vAlign w:val="center"/>
                </w:tcPr>
                <w:p>
                  <w:pPr>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rPr>
                  </w:pPr>
                  <w:r>
                    <w:rPr>
                      <w:rFonts w:ascii="Times New Roman" w:hAnsi="Times New Roman" w:eastAsia="宋体" w:cs="宋体"/>
                      <w:bCs/>
                      <w:color w:val="000000" w:themeColor="text1"/>
                    </w:rPr>
                    <w:t>120</w:t>
                  </w:r>
                </w:p>
              </w:tc>
              <w:tc>
                <w:tcPr>
                  <w:tcW w:w="887"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rPr>
                  </w:pPr>
                  <w:r>
                    <w:rPr>
                      <w:rFonts w:hint="eastAsia" w:ascii="Times New Roman" w:hAnsi="Times New Roman" w:eastAsia="宋体" w:cs="宋体"/>
                      <w:color w:val="000000" w:themeColor="text1"/>
                    </w:rPr>
                    <w:t>15</w:t>
                  </w:r>
                </w:p>
              </w:tc>
              <w:tc>
                <w:tcPr>
                  <w:tcW w:w="663"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rPr>
                  </w:pPr>
                  <w:r>
                    <w:rPr>
                      <w:rFonts w:hint="eastAsia" w:ascii="Times New Roman" w:hAnsi="Times New Roman" w:eastAsia="宋体" w:cs="宋体"/>
                      <w:color w:val="000000" w:themeColor="text1"/>
                    </w:rPr>
                    <w:t>10</w:t>
                  </w:r>
                </w:p>
              </w:tc>
              <w:tc>
                <w:tcPr>
                  <w:tcW w:w="844" w:type="pct"/>
                  <w:vAlign w:val="center"/>
                </w:tcPr>
                <w:p>
                  <w:pPr>
                    <w:pStyle w:val="138"/>
                    <w:keepNext w:val="0"/>
                    <w:keepLines w:val="0"/>
                    <w:pageBreakBefore w:val="0"/>
                    <w:widowControl w:val="0"/>
                    <w:kinsoku/>
                    <w:wordWrap/>
                    <w:overflowPunct/>
                    <w:topLinePunct w:val="0"/>
                    <w:autoSpaceDE/>
                    <w:autoSpaceDN/>
                    <w:bidi w:val="0"/>
                    <w:snapToGrid/>
                    <w:spacing w:line="240" w:lineRule="auto"/>
                    <w:jc w:val="center"/>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周界外浓度</w:t>
                  </w:r>
                </w:p>
                <w:p>
                  <w:pPr>
                    <w:pStyle w:val="138"/>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rPr>
                  </w:pPr>
                  <w:r>
                    <w:rPr>
                      <w:rFonts w:hint="eastAsia" w:ascii="Times New Roman" w:hAnsi="Times New Roman" w:eastAsia="宋体" w:cs="宋体"/>
                      <w:color w:val="000000" w:themeColor="text1"/>
                    </w:rPr>
                    <w:t>最高点</w:t>
                  </w:r>
                </w:p>
              </w:tc>
              <w:tc>
                <w:tcPr>
                  <w:tcW w:w="831" w:type="pct"/>
                  <w:vAlign w:val="center"/>
                </w:tcPr>
                <w:p>
                  <w:pPr>
                    <w:keepNext w:val="0"/>
                    <w:keepLines w:val="0"/>
                    <w:pageBreakBefore w:val="0"/>
                    <w:widowControl w:val="0"/>
                    <w:kinsoku/>
                    <w:wordWrap/>
                    <w:overflowPunct/>
                    <w:topLinePunct w:val="0"/>
                    <w:autoSpaceDE/>
                    <w:autoSpaceDN/>
                    <w:bidi w:val="0"/>
                    <w:snapToGrid/>
                    <w:spacing w:line="240" w:lineRule="auto"/>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4.0</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宋体"/>
                <w:bCs/>
                <w:color w:val="000000" w:themeColor="text1"/>
                <w:kern w:val="0"/>
                <w:sz w:val="24"/>
                <w:szCs w:val="24"/>
              </w:rPr>
            </w:pPr>
            <w:r>
              <w:rPr>
                <w:rFonts w:hint="eastAsia" w:ascii="Times New Roman" w:hAnsi="Times New Roman" w:eastAsia="宋体" w:cs="宋体"/>
                <w:b/>
                <w:bCs/>
                <w:color w:val="000000" w:themeColor="text1"/>
                <w:sz w:val="24"/>
                <w:szCs w:val="24"/>
              </w:rPr>
              <w:t>表4-</w:t>
            </w:r>
            <w:r>
              <w:rPr>
                <w:rFonts w:hint="eastAsia" w:cs="宋体"/>
                <w:b/>
                <w:bCs/>
                <w:color w:val="000000" w:themeColor="text1"/>
                <w:sz w:val="24"/>
                <w:szCs w:val="24"/>
                <w:lang w:val="en-US" w:eastAsia="zh-CN"/>
              </w:rPr>
              <w:t>7</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kern w:val="0"/>
                <w:sz w:val="24"/>
                <w:szCs w:val="24"/>
              </w:rPr>
              <w:t>《</w:t>
            </w:r>
            <w:r>
              <w:rPr>
                <w:rFonts w:hint="eastAsia" w:ascii="Times New Roman" w:hAnsi="Times New Roman" w:eastAsia="宋体" w:cs="宋体"/>
                <w:b/>
                <w:color w:val="000000" w:themeColor="text1"/>
                <w:sz w:val="24"/>
                <w:szCs w:val="24"/>
              </w:rPr>
              <w:t>挥发性有机物无组织控制标准</w:t>
            </w:r>
            <w:r>
              <w:rPr>
                <w:rFonts w:hint="eastAsia" w:ascii="Times New Roman" w:hAnsi="Times New Roman" w:eastAsia="宋体" w:cs="宋体"/>
                <w:b/>
                <w:bCs/>
                <w:color w:val="000000" w:themeColor="text1"/>
                <w:kern w:val="0"/>
                <w:sz w:val="24"/>
                <w:szCs w:val="24"/>
              </w:rPr>
              <w:t>》</w:t>
            </w:r>
            <w:r>
              <w:rPr>
                <w:rFonts w:hint="eastAsia" w:ascii="Times New Roman" w:hAnsi="Times New Roman" w:eastAsia="宋体" w:cs="宋体"/>
                <w:b/>
                <w:color w:val="000000" w:themeColor="text1"/>
                <w:sz w:val="24"/>
                <w:szCs w:val="24"/>
              </w:rPr>
              <w:t>厂区内VOCs无组织排放限值</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804"/>
              <w:gridCol w:w="2986"/>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26"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污染物</w:t>
                  </w:r>
                </w:p>
              </w:tc>
              <w:tc>
                <w:tcPr>
                  <w:tcW w:w="1126"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限值(mg/m</w:t>
                  </w:r>
                  <w:r>
                    <w:rPr>
                      <w:rFonts w:hint="eastAsia" w:ascii="Times New Roman" w:hAnsi="Times New Roman" w:eastAsia="宋体" w:cs="宋体"/>
                      <w:b/>
                      <w:bCs w:val="0"/>
                      <w:color w:val="000000" w:themeColor="text1"/>
                      <w:sz w:val="21"/>
                      <w:szCs w:val="21"/>
                      <w:vertAlign w:val="superscript"/>
                    </w:rPr>
                    <w:t>3</w:t>
                  </w:r>
                  <w:r>
                    <w:rPr>
                      <w:rFonts w:hint="eastAsia" w:ascii="Times New Roman" w:hAnsi="Times New Roman" w:eastAsia="宋体" w:cs="宋体"/>
                      <w:b/>
                      <w:bCs w:val="0"/>
                      <w:color w:val="000000" w:themeColor="text1"/>
                      <w:sz w:val="21"/>
                      <w:szCs w:val="21"/>
                    </w:rPr>
                    <w:t>)</w:t>
                  </w:r>
                </w:p>
              </w:tc>
              <w:tc>
                <w:tcPr>
                  <w:tcW w:w="1835"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限值含义</w:t>
                  </w:r>
                </w:p>
              </w:tc>
              <w:tc>
                <w:tcPr>
                  <w:tcW w:w="1411"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b/>
                      <w:bCs w:val="0"/>
                      <w:color w:val="000000" w:themeColor="text1"/>
                      <w:sz w:val="21"/>
                      <w:szCs w:val="21"/>
                    </w:rPr>
                  </w:pPr>
                  <w:r>
                    <w:rPr>
                      <w:rFonts w:hint="eastAsia" w:ascii="Times New Roman" w:hAnsi="Times New Roman" w:eastAsia="宋体" w:cs="宋体"/>
                      <w:b/>
                      <w:bCs w:val="0"/>
                      <w:color w:val="000000" w:themeColor="text1"/>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26" w:type="pct"/>
                  <w:vMerge w:val="restar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非甲烷总烃</w:t>
                  </w:r>
                </w:p>
              </w:tc>
              <w:tc>
                <w:tcPr>
                  <w:tcW w:w="1126"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6</w:t>
                  </w:r>
                </w:p>
              </w:tc>
              <w:tc>
                <w:tcPr>
                  <w:tcW w:w="1835"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监控点处1小时平均浓度限值</w:t>
                  </w:r>
                </w:p>
              </w:tc>
              <w:tc>
                <w:tcPr>
                  <w:tcW w:w="1411" w:type="pct"/>
                  <w:vMerge w:val="restar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626" w:type="pct"/>
                  <w:vMerge w:val="continue"/>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p>
              </w:tc>
              <w:tc>
                <w:tcPr>
                  <w:tcW w:w="1126"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20</w:t>
                  </w:r>
                </w:p>
              </w:tc>
              <w:tc>
                <w:tcPr>
                  <w:tcW w:w="1835" w:type="pct"/>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监控点处任意一次浓度值</w:t>
                  </w:r>
                </w:p>
              </w:tc>
              <w:tc>
                <w:tcPr>
                  <w:tcW w:w="1411" w:type="pct"/>
                  <w:vMerge w:val="continue"/>
                  <w:noWrap/>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宋体"/>
                      <w:color w:val="000000" w:themeColor="text1"/>
                      <w:sz w:val="21"/>
                      <w:szCs w:val="21"/>
                    </w:rPr>
                  </w:pPr>
                </w:p>
              </w:tc>
            </w:tr>
          </w:tbl>
          <w:p>
            <w:pPr>
              <w:keepLines w:val="0"/>
              <w:pageBreakBefore w:val="0"/>
              <w:kinsoku/>
              <w:overflowPunct/>
              <w:topLinePunct w:val="0"/>
              <w:bidi w:val="0"/>
              <w:spacing w:line="44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sz w:val="24"/>
                <w:szCs w:val="24"/>
              </w:rPr>
              <w:t>表4-</w:t>
            </w:r>
            <w:r>
              <w:rPr>
                <w:rFonts w:hint="eastAsia" w:cs="宋体"/>
                <w:b/>
                <w:bCs/>
                <w:color w:val="000000" w:themeColor="text1"/>
                <w:sz w:val="24"/>
                <w:szCs w:val="24"/>
                <w:lang w:val="en-US" w:eastAsia="zh-CN"/>
              </w:rPr>
              <w:t>8</w:t>
            </w:r>
            <w:r>
              <w:rPr>
                <w:rFonts w:ascii="Times New Roman" w:hAnsi="Times New Roman" w:eastAsia="宋体" w:cs="宋体"/>
                <w:b/>
                <w:bCs/>
                <w:color w:val="000000" w:themeColor="text1"/>
                <w:sz w:val="24"/>
                <w:szCs w:val="24"/>
              </w:rPr>
              <w:t xml:space="preserve"> </w:t>
            </w:r>
            <w:r>
              <w:rPr>
                <w:rFonts w:hint="eastAsia" w:ascii="Times New Roman" w:hAnsi="Times New Roman" w:eastAsia="宋体" w:cs="宋体"/>
                <w:b/>
                <w:bCs/>
                <w:color w:val="000000" w:themeColor="text1"/>
                <w:sz w:val="24"/>
                <w:szCs w:val="24"/>
                <w:lang w:eastAsia="zh-CN"/>
              </w:rPr>
              <w:t>恶臭污染物</w:t>
            </w:r>
            <w:r>
              <w:rPr>
                <w:rFonts w:hint="eastAsia" w:ascii="Times New Roman" w:hAnsi="Times New Roman" w:eastAsia="宋体" w:cs="宋体"/>
                <w:b/>
                <w:bCs/>
                <w:color w:val="000000" w:themeColor="text1"/>
                <w:sz w:val="24"/>
                <w:szCs w:val="24"/>
              </w:rPr>
              <w:t>排放标准</w:t>
            </w:r>
            <w:r>
              <w:rPr>
                <w:rFonts w:hint="eastAsia" w:ascii="Times New Roman" w:hAnsi="Times New Roman" w:eastAsia="宋体" w:cs="宋体"/>
                <w:b/>
                <w:bCs/>
                <w:color w:val="000000" w:themeColor="text1"/>
                <w:sz w:val="24"/>
                <w:szCs w:val="24"/>
                <w:lang w:eastAsia="zh-CN"/>
              </w:rPr>
              <w:t>（GB14554-93）</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486"/>
              <w:gridCol w:w="1361"/>
              <w:gridCol w:w="1494"/>
              <w:gridCol w:w="1341"/>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1"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ascii="Times New Roman" w:hAnsi="Times New Roman" w:eastAsia="宋体" w:cs="宋体"/>
                      <w:b/>
                      <w:bCs/>
                      <w:color w:val="000000" w:themeColor="text1"/>
                    </w:rPr>
                  </w:pPr>
                  <w:r>
                    <w:rPr>
                      <w:rFonts w:hint="eastAsia" w:ascii="Times New Roman" w:hAnsi="Times New Roman" w:eastAsia="宋体" w:cs="宋体"/>
                      <w:b/>
                      <w:bCs/>
                      <w:color w:val="000000" w:themeColor="text1"/>
                    </w:rPr>
                    <w:t>污染物</w:t>
                  </w:r>
                </w:p>
              </w:tc>
              <w:tc>
                <w:tcPr>
                  <w:tcW w:w="891"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宋体"/>
                      <w:b/>
                      <w:bCs/>
                      <w:color w:val="000000" w:themeColor="text1"/>
                      <w:lang w:eastAsia="zh-CN"/>
                    </w:rPr>
                  </w:pPr>
                  <w:r>
                    <w:rPr>
                      <w:rFonts w:hint="eastAsia" w:ascii="Times New Roman" w:hAnsi="Times New Roman" w:eastAsia="宋体" w:cs="宋体"/>
                      <w:b/>
                      <w:bCs/>
                      <w:color w:val="000000" w:themeColor="text1"/>
                      <w:lang w:eastAsia="zh-CN"/>
                    </w:rPr>
                    <w:t>最高允许排放浓度</w:t>
                  </w:r>
                </w:p>
              </w:tc>
              <w:tc>
                <w:tcPr>
                  <w:tcW w:w="816"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default" w:ascii="Times New Roman" w:hAnsi="Times New Roman" w:eastAsia="宋体" w:cs="宋体"/>
                      <w:b/>
                      <w:bCs/>
                      <w:color w:val="000000" w:themeColor="text1"/>
                      <w:lang w:val="en-US" w:eastAsia="zh-CN"/>
                    </w:rPr>
                  </w:pPr>
                  <w:r>
                    <w:rPr>
                      <w:rFonts w:hint="eastAsia" w:ascii="Times New Roman" w:hAnsi="Times New Roman" w:eastAsia="宋体" w:cs="宋体"/>
                      <w:b/>
                      <w:bCs/>
                      <w:color w:val="000000" w:themeColor="text1"/>
                    </w:rPr>
                    <w:t>最高</w:t>
                  </w:r>
                  <w:r>
                    <w:rPr>
                      <w:rFonts w:ascii="Times New Roman" w:hAnsi="Times New Roman" w:eastAsia="宋体" w:cs="宋体"/>
                      <w:b/>
                      <w:bCs/>
                      <w:color w:val="000000" w:themeColor="text1"/>
                    </w:rPr>
                    <w:t>允许排放</w:t>
                  </w:r>
                  <w:r>
                    <w:rPr>
                      <w:rFonts w:hint="eastAsia" w:ascii="Times New Roman" w:hAnsi="Times New Roman" w:eastAsia="宋体" w:cs="宋体"/>
                      <w:b/>
                      <w:bCs/>
                      <w:color w:val="000000" w:themeColor="text1"/>
                    </w:rPr>
                    <w:t>速率</w:t>
                  </w:r>
                  <w:r>
                    <w:rPr>
                      <w:rFonts w:hint="eastAsia" w:ascii="Times New Roman" w:hAnsi="Times New Roman" w:eastAsia="宋体" w:cs="宋体"/>
                      <w:b/>
                      <w:bCs/>
                      <w:color w:val="000000" w:themeColor="text1"/>
                      <w:lang w:val="en-US" w:eastAsia="zh-CN"/>
                    </w:rPr>
                    <w:t>kg/h</w:t>
                  </w:r>
                </w:p>
              </w:tc>
              <w:tc>
                <w:tcPr>
                  <w:tcW w:w="896" w:type="pct"/>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hint="eastAsia" w:ascii="Times New Roman" w:hAnsi="Times New Roman" w:eastAsia="宋体" w:cs="宋体"/>
                      <w:b/>
                      <w:bCs/>
                      <w:color w:val="000000" w:themeColor="text1"/>
                    </w:rPr>
                  </w:pPr>
                  <w:r>
                    <w:rPr>
                      <w:rFonts w:hint="eastAsia" w:ascii="Times New Roman" w:hAnsi="Times New Roman" w:eastAsia="宋体" w:cs="宋体"/>
                      <w:b/>
                      <w:bCs/>
                      <w:color w:val="000000" w:themeColor="text1"/>
                    </w:rPr>
                    <w:t>排气筒</w:t>
                  </w:r>
                  <w:r>
                    <w:rPr>
                      <w:rFonts w:ascii="Times New Roman" w:hAnsi="Times New Roman" w:eastAsia="宋体" w:cs="宋体"/>
                      <w:b/>
                      <w:bCs/>
                      <w:color w:val="000000" w:themeColor="text1"/>
                    </w:rPr>
                    <w:t>高度</w:t>
                  </w:r>
                </w:p>
              </w:tc>
              <w:tc>
                <w:tcPr>
                  <w:tcW w:w="1694" w:type="pct"/>
                  <w:gridSpan w:val="2"/>
                  <w:noWrap w:val="0"/>
                  <w:vAlign w:val="center"/>
                </w:tcPr>
                <w:p>
                  <w:pPr>
                    <w:pStyle w:val="138"/>
                    <w:keepNext w:val="0"/>
                    <w:keepLines w:val="0"/>
                    <w:pageBreakBefore w:val="0"/>
                    <w:widowControl w:val="0"/>
                    <w:kinsoku/>
                    <w:wordWrap/>
                    <w:overflowPunct/>
                    <w:topLinePunct w:val="0"/>
                    <w:autoSpaceDE/>
                    <w:autoSpaceDN/>
                    <w:bidi w:val="0"/>
                    <w:adjustRightInd w:val="0"/>
                    <w:snapToGrid/>
                    <w:spacing w:line="240" w:lineRule="auto"/>
                    <w:jc w:val="center"/>
                    <w:textAlignment w:val="baseline"/>
                    <w:rPr>
                      <w:rFonts w:ascii="Times New Roman" w:hAnsi="Times New Roman" w:eastAsia="宋体" w:cs="宋体"/>
                      <w:b/>
                      <w:bCs/>
                      <w:color w:val="000000" w:themeColor="text1"/>
                    </w:rPr>
                  </w:pPr>
                  <w:r>
                    <w:rPr>
                      <w:rFonts w:hint="eastAsia" w:ascii="Times New Roman" w:hAnsi="Times New Roman" w:eastAsia="宋体" w:cs="宋体"/>
                      <w:b/>
                      <w:bCs/>
                      <w:color w:val="000000" w:themeColor="text1"/>
                    </w:rPr>
                    <w:t>无组织</w:t>
                  </w:r>
                  <w:r>
                    <w:rPr>
                      <w:rFonts w:ascii="Times New Roman" w:hAnsi="Times New Roman" w:eastAsia="宋体" w:cs="宋体"/>
                      <w:b/>
                      <w:bCs/>
                      <w:color w:val="000000" w:themeColor="text1"/>
                    </w:rPr>
                    <w:t>排放监控浓度限值(mg/m</w:t>
                  </w:r>
                  <w:r>
                    <w:rPr>
                      <w:rFonts w:ascii="Times New Roman" w:hAnsi="Times New Roman" w:eastAsia="宋体" w:cs="宋体"/>
                      <w:b/>
                      <w:bCs/>
                      <w:color w:val="000000" w:themeColor="text1"/>
                      <w:vertAlign w:val="superscript"/>
                    </w:rPr>
                    <w:t>3</w:t>
                  </w:r>
                  <w:r>
                    <w:rPr>
                      <w:rFonts w:ascii="Times New Roman" w:hAnsi="Times New Roman" w:eastAsia="宋体" w:cs="宋体"/>
                      <w:b/>
                      <w:bCs/>
                      <w:color w:val="000000" w:themeColor="text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701"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ascii="Times New Roman" w:hAnsi="Times New Roman" w:eastAsia="宋体"/>
                      <w:color w:val="000000" w:themeColor="text1"/>
                    </w:rPr>
                    <w:t>臭气浓度</w:t>
                  </w:r>
                </w:p>
              </w:tc>
              <w:tc>
                <w:tcPr>
                  <w:tcW w:w="891"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hint="eastAsia" w:ascii="Times New Roman" w:hAnsi="Times New Roman" w:eastAsia="宋体"/>
                      <w:color w:val="000000" w:themeColor="text1"/>
                      <w:lang w:val="en-US" w:eastAsia="zh-CN"/>
                    </w:rPr>
                    <w:t>2</w:t>
                  </w:r>
                  <w:r>
                    <w:rPr>
                      <w:rFonts w:hint="eastAsia" w:ascii="Times New Roman" w:hAnsi="Times New Roman" w:eastAsia="宋体"/>
                      <w:color w:val="000000" w:themeColor="text1"/>
                    </w:rPr>
                    <w:t>000</w:t>
                  </w:r>
                  <w:r>
                    <w:rPr>
                      <w:rFonts w:hint="eastAsia" w:ascii="Times New Roman" w:hAnsi="Times New Roman" w:eastAsia="宋体"/>
                      <w:color w:val="000000" w:themeColor="text1"/>
                      <w:lang w:eastAsia="zh-CN"/>
                    </w:rPr>
                    <w:t>无量纲</w:t>
                  </w:r>
                </w:p>
              </w:tc>
              <w:tc>
                <w:tcPr>
                  <w:tcW w:w="816"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hint="eastAsia" w:ascii="Times New Roman" w:hAnsi="Times New Roman" w:eastAsia="宋体"/>
                      <w:color w:val="000000" w:themeColor="text1"/>
                    </w:rPr>
                    <w:t>/</w:t>
                  </w:r>
                </w:p>
              </w:tc>
              <w:tc>
                <w:tcPr>
                  <w:tcW w:w="896"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hint="eastAsia" w:ascii="Times New Roman" w:hAnsi="Times New Roman" w:eastAsia="宋体"/>
                      <w:color w:val="000000" w:themeColor="text1"/>
                    </w:rPr>
                    <w:t>15m</w:t>
                  </w:r>
                </w:p>
              </w:tc>
              <w:tc>
                <w:tcPr>
                  <w:tcW w:w="804"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hint="eastAsia" w:ascii="Times New Roman" w:hAnsi="Times New Roman" w:eastAsia="宋体"/>
                      <w:color w:val="000000" w:themeColor="text1"/>
                    </w:rPr>
                    <w:t>厂界</w:t>
                  </w:r>
                  <w:r>
                    <w:rPr>
                      <w:rFonts w:ascii="Times New Roman" w:hAnsi="Times New Roman" w:eastAsia="宋体"/>
                      <w:color w:val="000000" w:themeColor="text1"/>
                    </w:rPr>
                    <w:t>标准值</w:t>
                  </w:r>
                </w:p>
              </w:tc>
              <w:tc>
                <w:tcPr>
                  <w:tcW w:w="890" w:type="pct"/>
                  <w:noWrap w:val="0"/>
                  <w:vAlign w:val="center"/>
                </w:tcPr>
                <w:p>
                  <w:pPr>
                    <w:pStyle w:val="138"/>
                    <w:jc w:val="center"/>
                    <w:rPr>
                      <w:rFonts w:hint="eastAsia" w:ascii="Times New Roman" w:hAnsi="Times New Roman" w:eastAsia="宋体" w:cs="Times New Roman"/>
                      <w:color w:val="000000" w:themeColor="text1"/>
                      <w:kern w:val="2"/>
                      <w:sz w:val="21"/>
                      <w:szCs w:val="20"/>
                      <w:lang w:val="en-US" w:eastAsia="zh-CN" w:bidi="ar-SA"/>
                    </w:rPr>
                  </w:pPr>
                  <w:r>
                    <w:rPr>
                      <w:rFonts w:hint="eastAsia" w:ascii="Times New Roman" w:hAnsi="Times New Roman" w:eastAsia="宋体"/>
                      <w:color w:val="000000" w:themeColor="text1"/>
                    </w:rPr>
                    <w:t>20</w:t>
                  </w:r>
                  <w:r>
                    <w:rPr>
                      <w:rFonts w:hint="eastAsia" w:ascii="Times New Roman" w:hAnsi="Times New Roman" w:eastAsia="宋体"/>
                      <w:color w:val="000000" w:themeColor="text1"/>
                      <w:lang w:eastAsia="zh-CN"/>
                    </w:rPr>
                    <w:t>无量纲</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4.</w:t>
            </w:r>
            <w:r>
              <w:rPr>
                <w:rFonts w:hint="eastAsia" w:ascii="Times New Roman" w:hAnsi="Times New Roman" w:eastAsia="宋体" w:cs="宋体"/>
                <w:b/>
                <w:bCs/>
                <w:color w:val="000000" w:themeColor="text1"/>
                <w:sz w:val="24"/>
              </w:rPr>
              <w:t>2.2</w:t>
            </w:r>
            <w:r>
              <w:rPr>
                <w:rFonts w:ascii="Times New Roman" w:hAnsi="Times New Roman" w:eastAsia="宋体" w:cs="宋体"/>
                <w:b/>
                <w:bCs/>
                <w:color w:val="000000" w:themeColor="text1"/>
                <w:sz w:val="24"/>
              </w:rPr>
              <w:t>废水</w:t>
            </w:r>
          </w:p>
          <w:p>
            <w:pPr>
              <w:keepLines w:val="0"/>
              <w:pageBreakBefore w:val="0"/>
              <w:kinsoku/>
              <w:wordWrap w:val="0"/>
              <w:overflowPunct/>
              <w:topLinePunct w:val="0"/>
              <w:bidi w:val="0"/>
              <w:spacing w:line="440" w:lineRule="exact"/>
              <w:ind w:firstLine="480" w:firstLineChars="2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szCs w:val="24"/>
              </w:rPr>
              <w:t>生活污水经</w:t>
            </w:r>
            <w:r>
              <w:rPr>
                <w:rFonts w:hint="eastAsia" w:ascii="Times New Roman" w:hAnsi="Times New Roman" w:eastAsia="宋体" w:cs="宋体"/>
                <w:color w:val="000000" w:themeColor="text1"/>
                <w:sz w:val="24"/>
                <w:szCs w:val="24"/>
                <w:lang w:eastAsia="zh-CN"/>
              </w:rPr>
              <w:t>浙江东尼电子股份有限公司厂区现有</w:t>
            </w:r>
            <w:r>
              <w:rPr>
                <w:rFonts w:hint="eastAsia" w:ascii="Times New Roman" w:hAnsi="Times New Roman" w:eastAsia="宋体" w:cs="宋体"/>
                <w:color w:val="000000" w:themeColor="text1"/>
                <w:sz w:val="24"/>
                <w:szCs w:val="24"/>
              </w:rPr>
              <w:t>化粪池预处理达到《污水综合排放标准》（GB8978-1996）中的三级标准，其中氨氮和</w:t>
            </w:r>
            <w:r>
              <w:rPr>
                <w:rFonts w:hint="eastAsia" w:ascii="Times New Roman" w:hAnsi="Times New Roman" w:eastAsia="宋体" w:cs="宋体"/>
                <w:color w:val="000000" w:themeColor="text1"/>
                <w:sz w:val="24"/>
                <w:szCs w:val="24"/>
                <w:lang w:eastAsia="zh-CN"/>
              </w:rPr>
              <w:t>总</w:t>
            </w:r>
            <w:r>
              <w:rPr>
                <w:rFonts w:hint="eastAsia" w:ascii="Times New Roman" w:hAnsi="Times New Roman" w:eastAsia="宋体" w:cs="宋体"/>
                <w:color w:val="000000" w:themeColor="text1"/>
                <w:sz w:val="24"/>
                <w:szCs w:val="24"/>
              </w:rPr>
              <w:t>磷处理达到《工业企业废水氮、磷污染物间接排放标准》（DB33/887-2013）</w:t>
            </w:r>
            <w:r>
              <w:rPr>
                <w:rFonts w:hint="eastAsia" w:ascii="Times New Roman" w:hAnsi="Times New Roman" w:eastAsia="宋体" w:cs="宋体"/>
                <w:color w:val="000000" w:themeColor="text1"/>
                <w:sz w:val="24"/>
                <w:szCs w:val="24"/>
                <w:lang w:eastAsia="zh-CN"/>
              </w:rPr>
              <w:t>纳管至</w:t>
            </w:r>
            <w:r>
              <w:rPr>
                <w:rFonts w:hint="eastAsia" w:ascii="Times New Roman" w:hAnsi="Times New Roman" w:eastAsia="宋体" w:cs="宋体"/>
                <w:color w:val="000000" w:themeColor="text1"/>
                <w:sz w:val="24"/>
                <w:szCs w:val="24"/>
              </w:rPr>
              <w:t>浙江湖州金洁水务股份有限公司处理</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kern w:val="0"/>
                <w:sz w:val="24"/>
              </w:rPr>
              <w:t>具体见表</w:t>
            </w:r>
            <w:r>
              <w:rPr>
                <w:rFonts w:ascii="Times New Roman" w:hAnsi="Times New Roman" w:eastAsia="宋体" w:cs="宋体"/>
                <w:color w:val="000000" w:themeColor="text1"/>
                <w:kern w:val="0"/>
                <w:sz w:val="24"/>
              </w:rPr>
              <w:t>4-</w:t>
            </w:r>
            <w:r>
              <w:rPr>
                <w:rFonts w:hint="eastAsia" w:cs="宋体"/>
                <w:color w:val="000000" w:themeColor="text1"/>
                <w:kern w:val="0"/>
                <w:sz w:val="24"/>
                <w:lang w:val="en-US" w:eastAsia="zh-CN"/>
              </w:rPr>
              <w:t>9</w:t>
            </w: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4-</w:t>
            </w:r>
            <w:r>
              <w:rPr>
                <w:rFonts w:hint="eastAsia" w:cs="宋体"/>
                <w:color w:val="000000" w:themeColor="text1"/>
                <w:kern w:val="0"/>
                <w:sz w:val="24"/>
                <w:lang w:val="en-US" w:eastAsia="zh-CN"/>
              </w:rPr>
              <w:t>10</w:t>
            </w:r>
            <w:r>
              <w:rPr>
                <w:rFonts w:hint="eastAsia" w:ascii="Times New Roman" w:hAnsi="Times New Roman" w:eastAsia="宋体" w:cs="宋体"/>
                <w:color w:val="000000" w:themeColor="text1"/>
                <w:kern w:val="0"/>
                <w:sz w:val="24"/>
              </w:rPr>
              <w:t>。</w:t>
            </w:r>
          </w:p>
          <w:p>
            <w:pPr>
              <w:keepLines w:val="0"/>
              <w:pageBreakBefore w:val="0"/>
              <w:kinsoku/>
              <w:wordWrap w:val="0"/>
              <w:overflowPunct/>
              <w:topLinePunct w:val="0"/>
              <w:bidi w:val="0"/>
              <w:spacing w:line="440" w:lineRule="exact"/>
              <w:jc w:val="center"/>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lang w:val="en-US" w:eastAsia="zh-CN"/>
              </w:rPr>
              <w:t xml:space="preserve">      </w:t>
            </w:r>
            <w:r>
              <w:rPr>
                <w:rFonts w:ascii="Times New Roman" w:hAnsi="Times New Roman" w:eastAsia="宋体" w:cs="宋体"/>
                <w:b/>
                <w:bCs/>
                <w:color w:val="000000" w:themeColor="text1"/>
                <w:sz w:val="24"/>
                <w:szCs w:val="24"/>
              </w:rPr>
              <w:t>表4-</w:t>
            </w:r>
            <w:r>
              <w:rPr>
                <w:rFonts w:hint="eastAsia" w:cs="宋体"/>
                <w:b/>
                <w:bCs/>
                <w:color w:val="000000" w:themeColor="text1"/>
                <w:sz w:val="24"/>
                <w:szCs w:val="24"/>
                <w:lang w:val="en-US" w:eastAsia="zh-CN"/>
              </w:rPr>
              <w:t>9</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 xml:space="preserve">《污水综合排放标准》（GB8978-1996） </w:t>
            </w:r>
            <w:r>
              <w:rPr>
                <w:rFonts w:hint="eastAsia" w:ascii="Times New Roman" w:hAnsi="Times New Roman" w:eastAsia="宋体" w:cs="宋体"/>
                <w:b/>
                <w:bCs/>
                <w:color w:val="000000" w:themeColor="text1"/>
                <w:szCs w:val="21"/>
                <w:lang w:val="en-US" w:eastAsia="zh-CN"/>
              </w:rPr>
              <w:t xml:space="preserve">     </w:t>
            </w:r>
            <w:r>
              <w:rPr>
                <w:rFonts w:ascii="Times New Roman" w:hAnsi="Times New Roman" w:eastAsia="宋体" w:cs="宋体"/>
                <w:b/>
                <w:bCs/>
                <w:color w:val="000000" w:themeColor="text1"/>
                <w:szCs w:val="21"/>
              </w:rPr>
              <w:t>单位：mg/L（pH除外）</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871"/>
              <w:gridCol w:w="1171"/>
              <w:gridCol w:w="1031"/>
              <w:gridCol w:w="1223"/>
              <w:gridCol w:w="1228"/>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污染物</w:t>
                  </w:r>
                </w:p>
              </w:tc>
              <w:tc>
                <w:tcPr>
                  <w:tcW w:w="52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pH</w:t>
                  </w:r>
                </w:p>
              </w:tc>
              <w:tc>
                <w:tcPr>
                  <w:tcW w:w="70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COD</w:t>
                  </w:r>
                  <w:r>
                    <w:rPr>
                      <w:rFonts w:ascii="Times New Roman" w:hAnsi="Times New Roman" w:eastAsia="宋体" w:cs="宋体"/>
                      <w:b/>
                      <w:bCs/>
                      <w:color w:val="000000" w:themeColor="text1"/>
                      <w:szCs w:val="21"/>
                      <w:vertAlign w:val="subscript"/>
                    </w:rPr>
                    <w:t>Cr</w:t>
                  </w:r>
                </w:p>
              </w:tc>
              <w:tc>
                <w:tcPr>
                  <w:tcW w:w="618"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SS</w:t>
                  </w:r>
                </w:p>
              </w:tc>
              <w:tc>
                <w:tcPr>
                  <w:tcW w:w="733"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BOD</w:t>
                  </w:r>
                  <w:r>
                    <w:rPr>
                      <w:rFonts w:ascii="Times New Roman" w:hAnsi="Times New Roman" w:eastAsia="宋体" w:cs="宋体"/>
                      <w:b/>
                      <w:bCs/>
                      <w:color w:val="000000" w:themeColor="text1"/>
                      <w:szCs w:val="21"/>
                      <w:vertAlign w:val="subscript"/>
                    </w:rPr>
                    <w:t>5</w:t>
                  </w:r>
                </w:p>
              </w:tc>
              <w:tc>
                <w:tcPr>
                  <w:tcW w:w="736"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石油类</w:t>
                  </w:r>
                </w:p>
              </w:tc>
              <w:tc>
                <w:tcPr>
                  <w:tcW w:w="855"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1"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三级标准</w:t>
                  </w:r>
                </w:p>
              </w:tc>
              <w:tc>
                <w:tcPr>
                  <w:tcW w:w="52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6～9</w:t>
                  </w:r>
                </w:p>
              </w:tc>
              <w:tc>
                <w:tcPr>
                  <w:tcW w:w="702"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500</w:t>
                  </w:r>
                </w:p>
              </w:tc>
              <w:tc>
                <w:tcPr>
                  <w:tcW w:w="618"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400</w:t>
                  </w:r>
                </w:p>
              </w:tc>
              <w:tc>
                <w:tcPr>
                  <w:tcW w:w="733"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300</w:t>
                  </w:r>
                </w:p>
              </w:tc>
              <w:tc>
                <w:tcPr>
                  <w:tcW w:w="736"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w:t>
                  </w:r>
                  <w:r>
                    <w:rPr>
                      <w:rFonts w:ascii="Times New Roman" w:hAnsi="Times New Roman" w:eastAsia="宋体" w:cs="宋体"/>
                      <w:color w:val="000000" w:themeColor="text1"/>
                      <w:szCs w:val="21"/>
                    </w:rPr>
                    <w:t>20</w:t>
                  </w:r>
                </w:p>
              </w:tc>
              <w:tc>
                <w:tcPr>
                  <w:tcW w:w="855"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≤100</w:t>
                  </w:r>
                </w:p>
              </w:tc>
            </w:tr>
          </w:tbl>
          <w:p>
            <w:pPr>
              <w:pStyle w:val="9"/>
              <w:keepLines w:val="0"/>
              <w:pageBreakBefore w:val="0"/>
              <w:widowControl/>
              <w:kinsoku/>
              <w:wordWrap w:val="0"/>
              <w:overflowPunct/>
              <w:topLinePunct w:val="0"/>
              <w:bidi w:val="0"/>
              <w:spacing w:line="440" w:lineRule="exact"/>
              <w:ind w:firstLine="0"/>
              <w:jc w:val="center"/>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 4-</w:t>
            </w:r>
            <w:r>
              <w:rPr>
                <w:rFonts w:hint="eastAsia" w:cs="宋体"/>
                <w:b/>
                <w:bCs/>
                <w:color w:val="000000" w:themeColor="text1"/>
                <w:kern w:val="2"/>
                <w:sz w:val="24"/>
                <w:szCs w:val="24"/>
                <w:lang w:val="en-US" w:eastAsia="zh-CN" w:bidi="ar-SA"/>
              </w:rPr>
              <w:t>10</w:t>
            </w:r>
            <w:r>
              <w:rPr>
                <w:rFonts w:hint="eastAsia" w:ascii="Times New Roman" w:hAnsi="Times New Roman" w:eastAsia="宋体" w:cs="宋体"/>
                <w:b/>
                <w:bCs/>
                <w:color w:val="000000" w:themeColor="text1"/>
                <w:kern w:val="2"/>
                <w:sz w:val="24"/>
                <w:szCs w:val="24"/>
                <w:lang w:val="en-US" w:eastAsia="zh-CN" w:bidi="ar-SA"/>
              </w:rPr>
              <w:t>《工业企业废水氮、磷污染物间接排放限值》（DB33/887-2013）</w:t>
            </w:r>
          </w:p>
          <w:tbl>
            <w:tblPr>
              <w:tblStyle w:val="5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3"/>
              <w:gridCol w:w="2651"/>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4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污染物</w:t>
                  </w:r>
                </w:p>
              </w:tc>
              <w:tc>
                <w:tcPr>
                  <w:tcW w:w="159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氨氮</w:t>
                  </w:r>
                </w:p>
              </w:tc>
              <w:tc>
                <w:tcPr>
                  <w:tcW w:w="156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849"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hint="eastAsia" w:ascii="Times New Roman" w:hAnsi="Times New Roman" w:eastAsia="宋体" w:cs="宋体"/>
                      <w:color w:val="000000" w:themeColor="text1"/>
                      <w:sz w:val="21"/>
                      <w:szCs w:val="21"/>
                      <w:lang w:eastAsia="zh-CN"/>
                    </w:rPr>
                  </w:pPr>
                  <w:r>
                    <w:rPr>
                      <w:rFonts w:ascii="Times New Roman" w:hAnsi="Times New Roman" w:eastAsia="宋体" w:cs="宋体"/>
                      <w:color w:val="000000" w:themeColor="text1"/>
                      <w:sz w:val="21"/>
                      <w:szCs w:val="21"/>
                    </w:rPr>
                    <w:t>标准</w:t>
                  </w:r>
                  <w:r>
                    <w:rPr>
                      <w:rFonts w:hint="eastAsia" w:ascii="Times New Roman" w:hAnsi="Times New Roman" w:eastAsia="宋体" w:cs="宋体"/>
                      <w:color w:val="000000" w:themeColor="text1"/>
                      <w:sz w:val="21"/>
                      <w:szCs w:val="21"/>
                      <w:lang w:eastAsia="zh-CN"/>
                    </w:rPr>
                    <w:t>值</w:t>
                  </w:r>
                </w:p>
              </w:tc>
              <w:tc>
                <w:tcPr>
                  <w:tcW w:w="159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sz w:val="21"/>
                      <w:szCs w:val="21"/>
                    </w:rPr>
                    <w:t>35</w:t>
                  </w:r>
                </w:p>
              </w:tc>
              <w:tc>
                <w:tcPr>
                  <w:tcW w:w="1560" w:type="pct"/>
                  <w:vAlign w:val="center"/>
                </w:tcPr>
                <w:p>
                  <w:pPr>
                    <w:pStyle w:val="138"/>
                    <w:keepNext w:val="0"/>
                    <w:keepLines w:val="0"/>
                    <w:pageBreakBefore w:val="0"/>
                    <w:widowControl w:val="0"/>
                    <w:kinsoku/>
                    <w:wordWrap w:val="0"/>
                    <w:overflowPunct/>
                    <w:topLinePunct w:val="0"/>
                    <w:autoSpaceDE/>
                    <w:autoSpaceDN/>
                    <w:bidi w:val="0"/>
                    <w:adjustRightInd w:val="0"/>
                    <w:snapToGrid/>
                    <w:spacing w:line="240" w:lineRule="auto"/>
                    <w:jc w:val="center"/>
                    <w:textAlignment w:val="baseline"/>
                    <w:outlineLvl w:val="2"/>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r>
                    <w:rPr>
                      <w:rFonts w:ascii="Times New Roman" w:hAnsi="Times New Roman" w:eastAsia="宋体" w:cs="宋体"/>
                      <w:color w:val="000000" w:themeColor="text1"/>
                      <w:sz w:val="21"/>
                      <w:szCs w:val="21"/>
                    </w:rPr>
                    <w:t>8</w:t>
                  </w:r>
                </w:p>
              </w:tc>
            </w:tr>
          </w:tbl>
          <w:p>
            <w:pPr>
              <w:keepLines w:val="0"/>
              <w:pageBreakBefore w:val="0"/>
              <w:kinsoku/>
              <w:wordWrap w:val="0"/>
              <w:overflowPunct/>
              <w:topLinePunct w:val="0"/>
              <w:bidi w:val="0"/>
              <w:spacing w:line="440" w:lineRule="exact"/>
              <w:ind w:firstLine="480" w:firstLineChars="200"/>
              <w:jc w:val="left"/>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废水经</w:t>
            </w:r>
            <w:r>
              <w:rPr>
                <w:rFonts w:hint="eastAsia" w:ascii="Times New Roman" w:hAnsi="Times New Roman" w:eastAsia="宋体" w:cs="宋体"/>
                <w:color w:val="000000" w:themeColor="text1"/>
                <w:sz w:val="24"/>
                <w:lang w:eastAsia="zh-CN"/>
              </w:rPr>
              <w:t>浙江</w:t>
            </w:r>
            <w:r>
              <w:rPr>
                <w:rFonts w:hint="eastAsia" w:ascii="Times New Roman" w:hAnsi="Times New Roman" w:eastAsia="宋体" w:cs="宋体"/>
                <w:color w:val="000000" w:themeColor="text1"/>
                <w:sz w:val="24"/>
              </w:rPr>
              <w:t>湖州</w:t>
            </w:r>
            <w:r>
              <w:rPr>
                <w:rFonts w:hint="eastAsia" w:ascii="Times New Roman" w:hAnsi="Times New Roman" w:eastAsia="宋体" w:cs="宋体"/>
                <w:color w:val="000000" w:themeColor="text1"/>
                <w:sz w:val="24"/>
                <w:lang w:eastAsia="zh-CN"/>
              </w:rPr>
              <w:t>金洁股份有限</w:t>
            </w:r>
            <w:r>
              <w:rPr>
                <w:rFonts w:hint="eastAsia" w:ascii="Times New Roman" w:hAnsi="Times New Roman" w:eastAsia="宋体" w:cs="宋体"/>
                <w:color w:val="000000" w:themeColor="text1"/>
                <w:sz w:val="24"/>
              </w:rPr>
              <w:t>公司集中处理达标后排入頔塘，尾水排执行 《城镇污水处理厂污染物排放标准》</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GB18918-2002</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一级标准中的A标准，具体见下表</w:t>
            </w:r>
            <w:r>
              <w:rPr>
                <w:rFonts w:hint="eastAsia" w:ascii="Times New Roman" w:hAnsi="Times New Roman" w:eastAsia="宋体" w:cs="宋体"/>
                <w:color w:val="000000" w:themeColor="text1"/>
                <w:sz w:val="24"/>
                <w:lang w:val="en-US" w:eastAsia="zh-CN"/>
              </w:rPr>
              <w:t>4-11</w:t>
            </w:r>
            <w:r>
              <w:rPr>
                <w:rFonts w:hint="eastAsia" w:ascii="Times New Roman" w:hAnsi="Times New Roman" w:eastAsia="宋体" w:cs="宋体"/>
                <w:color w:val="000000" w:themeColor="text1"/>
                <w:sz w:val="24"/>
              </w:rPr>
              <w:t>。</w:t>
            </w:r>
          </w:p>
          <w:p>
            <w:pPr>
              <w:keepLines w:val="0"/>
              <w:pageBreakBefore w:val="0"/>
              <w:kinsoku/>
              <w:wordWrap w:val="0"/>
              <w:overflowPunct/>
              <w:topLinePunct w:val="0"/>
              <w:bidi w:val="0"/>
              <w:spacing w:line="440" w:lineRule="exact"/>
              <w:jc w:val="left"/>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 w:val="24"/>
                <w:szCs w:val="24"/>
              </w:rPr>
              <w:t>表4-</w:t>
            </w:r>
            <w:r>
              <w:rPr>
                <w:rFonts w:hint="eastAsia" w:ascii="Times New Roman" w:hAnsi="Times New Roman" w:eastAsia="宋体" w:cs="宋体"/>
                <w:b/>
                <w:bCs/>
                <w:color w:val="000000" w:themeColor="text1"/>
                <w:sz w:val="24"/>
                <w:szCs w:val="24"/>
                <w:lang w:val="en-US" w:eastAsia="zh-CN"/>
              </w:rPr>
              <w:t>11</w:t>
            </w:r>
            <w:r>
              <w:rPr>
                <w:rFonts w:ascii="Times New Roman" w:hAnsi="Times New Roman" w:eastAsia="宋体" w:cs="宋体"/>
                <w:b/>
                <w:bCs/>
                <w:color w:val="000000" w:themeColor="text1"/>
                <w:sz w:val="24"/>
                <w:szCs w:val="24"/>
              </w:rPr>
              <w:t>《城镇污水处理厂污染物排放标准》(GB18918-2002)</w:t>
            </w:r>
            <w:r>
              <w:rPr>
                <w:rFonts w:ascii="Times New Roman" w:hAnsi="Times New Roman" w:eastAsia="宋体" w:cs="宋体"/>
                <w:b/>
                <w:bCs/>
                <w:color w:val="000000" w:themeColor="text1"/>
                <w:szCs w:val="21"/>
              </w:rPr>
              <w:t xml:space="preserve"> 单位：mg/L（pH除外）</w:t>
            </w:r>
          </w:p>
          <w:tbl>
            <w:tblPr>
              <w:tblStyle w:val="5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612"/>
              <w:gridCol w:w="912"/>
              <w:gridCol w:w="762"/>
              <w:gridCol w:w="493"/>
              <w:gridCol w:w="741"/>
              <w:gridCol w:w="702"/>
              <w:gridCol w:w="642"/>
              <w:gridCol w:w="897"/>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污染物</w:t>
                  </w:r>
                </w:p>
              </w:tc>
              <w:tc>
                <w:tcPr>
                  <w:tcW w:w="36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pH</w:t>
                  </w:r>
                </w:p>
              </w:tc>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COD</w:t>
                  </w:r>
                  <w:r>
                    <w:rPr>
                      <w:rFonts w:ascii="Times New Roman" w:hAnsi="Times New Roman" w:eastAsia="宋体" w:cs="宋体"/>
                      <w:b/>
                      <w:bCs/>
                      <w:color w:val="000000" w:themeColor="text1"/>
                      <w:sz w:val="21"/>
                      <w:szCs w:val="21"/>
                      <w:vertAlign w:val="subscript"/>
                    </w:rPr>
                    <w:t>Cr</w:t>
                  </w:r>
                </w:p>
              </w:tc>
              <w:tc>
                <w:tcPr>
                  <w:tcW w:w="4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BOD</w:t>
                  </w:r>
                  <w:r>
                    <w:rPr>
                      <w:rFonts w:ascii="Times New Roman" w:hAnsi="Times New Roman" w:eastAsia="宋体" w:cs="宋体"/>
                      <w:b/>
                      <w:bCs/>
                      <w:color w:val="000000" w:themeColor="text1"/>
                      <w:sz w:val="21"/>
                      <w:szCs w:val="21"/>
                      <w:vertAlign w:val="subscript"/>
                    </w:rPr>
                    <w:t>5</w:t>
                  </w:r>
                </w:p>
              </w:tc>
              <w:tc>
                <w:tcPr>
                  <w:tcW w:w="29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val="en-US" w:eastAsia="zh-CN"/>
                    </w:rPr>
                    <w:t>SS</w:t>
                  </w:r>
                </w:p>
              </w:tc>
              <w:tc>
                <w:tcPr>
                  <w:tcW w:w="43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氨氮</w:t>
                  </w:r>
                </w:p>
              </w:tc>
              <w:tc>
                <w:tcPr>
                  <w:tcW w:w="4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总氮</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总磷</w:t>
                  </w:r>
                </w:p>
              </w:tc>
              <w:tc>
                <w:tcPr>
                  <w:tcW w:w="53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石油类</w:t>
                  </w:r>
                </w:p>
              </w:tc>
              <w:tc>
                <w:tcPr>
                  <w:tcW w:w="65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5"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color w:val="000000" w:themeColor="text1"/>
                      <w:sz w:val="21"/>
                      <w:szCs w:val="21"/>
                    </w:rPr>
                    <w:t>一级A</w:t>
                  </w:r>
                  <w:r>
                    <w:rPr>
                      <w:rFonts w:hint="eastAsia" w:ascii="Times New Roman" w:hAnsi="Times New Roman" w:eastAsia="宋体" w:cs="宋体"/>
                      <w:color w:val="000000" w:themeColor="text1"/>
                      <w:sz w:val="21"/>
                      <w:szCs w:val="21"/>
                      <w:lang w:eastAsia="zh-CN"/>
                    </w:rPr>
                    <w:t>标准</w:t>
                  </w:r>
                </w:p>
              </w:tc>
              <w:tc>
                <w:tcPr>
                  <w:tcW w:w="367"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6~9</w:t>
                  </w:r>
                </w:p>
              </w:tc>
              <w:tc>
                <w:tcPr>
                  <w:tcW w:w="547"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50</w:t>
                  </w:r>
                </w:p>
              </w:tc>
              <w:tc>
                <w:tcPr>
                  <w:tcW w:w="457"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10</w:t>
                  </w:r>
                </w:p>
              </w:tc>
              <w:tc>
                <w:tcPr>
                  <w:tcW w:w="296"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10</w:t>
                  </w:r>
                </w:p>
              </w:tc>
              <w:tc>
                <w:tcPr>
                  <w:tcW w:w="43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5（8）</w:t>
                  </w:r>
                </w:p>
              </w:tc>
              <w:tc>
                <w:tcPr>
                  <w:tcW w:w="421"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15</w:t>
                  </w:r>
                </w:p>
              </w:tc>
              <w:tc>
                <w:tcPr>
                  <w:tcW w:w="385"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0.5</w:t>
                  </w:r>
                </w:p>
              </w:tc>
              <w:tc>
                <w:tcPr>
                  <w:tcW w:w="538"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c>
                <w:tcPr>
                  <w:tcW w:w="659" w:type="pct"/>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1</w:t>
                  </w:r>
                </w:p>
              </w:tc>
            </w:tr>
          </w:tbl>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Cs w:val="21"/>
              </w:rPr>
              <w:t>注：括号外数值为水温&gt;12</w:t>
            </w:r>
            <w:r>
              <w:rPr>
                <w:rFonts w:hint="eastAsia" w:ascii="Times New Roman" w:hAnsi="Times New Roman" w:eastAsia="宋体" w:cs="宋体"/>
                <w:b/>
                <w:bCs/>
                <w:color w:val="000000" w:themeColor="text1"/>
                <w:szCs w:val="21"/>
              </w:rPr>
              <w:t>℃</w:t>
            </w:r>
            <w:r>
              <w:rPr>
                <w:rFonts w:ascii="Times New Roman" w:hAnsi="Times New Roman" w:eastAsia="宋体" w:cs="宋体"/>
                <w:b/>
                <w:bCs/>
                <w:color w:val="000000" w:themeColor="text1"/>
                <w:szCs w:val="21"/>
              </w:rPr>
              <w:t>时的控制指标，括号内数值为水温≤12</w:t>
            </w:r>
            <w:r>
              <w:rPr>
                <w:rFonts w:hint="eastAsia" w:ascii="Times New Roman" w:hAnsi="Times New Roman" w:eastAsia="宋体" w:cs="宋体"/>
                <w:b/>
                <w:bCs/>
                <w:color w:val="000000" w:themeColor="text1"/>
                <w:szCs w:val="21"/>
              </w:rPr>
              <w:t>℃</w:t>
            </w:r>
            <w:r>
              <w:rPr>
                <w:rFonts w:ascii="Times New Roman" w:hAnsi="Times New Roman" w:eastAsia="宋体" w:cs="宋体"/>
                <w:b/>
                <w:bCs/>
                <w:color w:val="000000" w:themeColor="text1"/>
                <w:szCs w:val="21"/>
              </w:rPr>
              <w:t>的控制指标</w:t>
            </w:r>
          </w:p>
          <w:p>
            <w:pPr>
              <w:keepLines w:val="0"/>
              <w:pageBreakBefore w:val="0"/>
              <w:kinsoku/>
              <w:overflowPunct/>
              <w:topLinePunct w:val="0"/>
              <w:bidi w:val="0"/>
              <w:adjustRightInd w:val="0"/>
              <w:snapToGrid w:val="0"/>
              <w:spacing w:line="440" w:lineRule="exact"/>
              <w:jc w:val="lef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4.</w:t>
            </w:r>
            <w:r>
              <w:rPr>
                <w:rFonts w:hint="eastAsia" w:ascii="Times New Roman" w:hAnsi="Times New Roman" w:eastAsia="宋体" w:cs="宋体"/>
                <w:b/>
                <w:bCs/>
                <w:color w:val="000000" w:themeColor="text1"/>
                <w:sz w:val="24"/>
              </w:rPr>
              <w:t>2.3</w:t>
            </w:r>
            <w:r>
              <w:rPr>
                <w:rFonts w:ascii="Times New Roman" w:hAnsi="Times New Roman" w:eastAsia="宋体" w:cs="宋体"/>
                <w:b/>
                <w:bCs/>
                <w:color w:val="000000" w:themeColor="text1"/>
                <w:sz w:val="24"/>
              </w:rPr>
              <w:t>噪声</w:t>
            </w:r>
          </w:p>
          <w:p>
            <w:pPr>
              <w:keepLines w:val="0"/>
              <w:pageBreakBefore w:val="0"/>
              <w:kinsoku/>
              <w:wordWrap w:val="0"/>
              <w:overflowPunct/>
              <w:topLinePunct w:val="0"/>
              <w:bidi w:val="0"/>
              <w:spacing w:line="440" w:lineRule="exact"/>
              <w:ind w:firstLine="480" w:firstLineChars="2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lang w:eastAsia="zh-CN"/>
              </w:rPr>
              <w:t>本项目其厂界四周噪声</w:t>
            </w:r>
            <w:r>
              <w:rPr>
                <w:rFonts w:ascii="Times New Roman" w:hAnsi="Times New Roman" w:eastAsia="宋体" w:cs="宋体"/>
                <w:color w:val="000000" w:themeColor="text1"/>
                <w:sz w:val="24"/>
              </w:rPr>
              <w:t>执行《工业企业厂界环境噪声排放标准》(GB12348-2008)中</w:t>
            </w:r>
            <w:r>
              <w:rPr>
                <w:rFonts w:hint="eastAsia" w:ascii="Times New Roman" w:hAnsi="Times New Roman" w:eastAsia="宋体" w:cs="宋体"/>
                <w:color w:val="000000" w:themeColor="text1"/>
                <w:sz w:val="24"/>
              </w:rPr>
              <w:t>3</w:t>
            </w:r>
            <w:r>
              <w:rPr>
                <w:rFonts w:ascii="Times New Roman" w:hAnsi="Times New Roman" w:eastAsia="宋体" w:cs="宋体"/>
                <w:color w:val="000000" w:themeColor="text1"/>
                <w:sz w:val="24"/>
              </w:rPr>
              <w:t>类标准。具体见表4-</w:t>
            </w:r>
            <w:r>
              <w:rPr>
                <w:rFonts w:hint="eastAsia" w:ascii="Times New Roman" w:hAnsi="Times New Roman" w:eastAsia="宋体" w:cs="宋体"/>
                <w:color w:val="000000" w:themeColor="text1"/>
                <w:sz w:val="24"/>
                <w:lang w:val="en-US" w:eastAsia="zh-CN"/>
              </w:rPr>
              <w:t>12</w:t>
            </w:r>
            <w:r>
              <w:rPr>
                <w:rFonts w:ascii="Times New Roman" w:hAnsi="Times New Roman" w:eastAsia="宋体" w:cs="宋体"/>
                <w:color w:val="000000" w:themeColor="text1"/>
                <w:sz w:val="24"/>
              </w:rPr>
              <w:t>。</w:t>
            </w:r>
          </w:p>
          <w:p>
            <w:pPr>
              <w:pStyle w:val="2"/>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b/>
                <w:bCs/>
                <w:color w:val="000000" w:themeColor="text1"/>
                <w:lang w:val="en-US" w:eastAsia="zh-CN"/>
              </w:rPr>
            </w:pPr>
            <w:r>
              <w:rPr>
                <w:rFonts w:hint="eastAsia" w:ascii="Times New Roman" w:hAnsi="Times New Roman" w:eastAsia="宋体" w:cs="宋体"/>
                <w:b/>
                <w:bCs/>
                <w:color w:val="000000" w:themeColor="text1"/>
                <w:sz w:val="24"/>
                <w:lang w:eastAsia="zh-CN"/>
              </w:rPr>
              <w:t>表</w:t>
            </w:r>
            <w:r>
              <w:rPr>
                <w:rFonts w:hint="eastAsia" w:ascii="Times New Roman" w:hAnsi="Times New Roman" w:eastAsia="宋体" w:cs="宋体"/>
                <w:b/>
                <w:bCs/>
                <w:color w:val="000000" w:themeColor="text1"/>
                <w:sz w:val="24"/>
                <w:lang w:val="en-US" w:eastAsia="zh-CN"/>
              </w:rPr>
              <w:t xml:space="preserve">4-12 </w:t>
            </w:r>
            <w:r>
              <w:rPr>
                <w:rFonts w:ascii="Times New Roman" w:hAnsi="Times New Roman" w:eastAsia="宋体" w:cs="宋体"/>
                <w:b/>
                <w:bCs/>
                <w:color w:val="000000" w:themeColor="text1"/>
                <w:sz w:val="24"/>
              </w:rPr>
              <w:t>《工业企业厂界环境噪声排放标准》(GB12348-2008</w:t>
            </w:r>
            <w:r>
              <w:rPr>
                <w:rFonts w:ascii="Times New Roman" w:hAnsi="Times New Roman" w:eastAsia="宋体" w:cs="宋体"/>
                <w:color w:val="000000" w:themeColor="text1"/>
                <w:sz w:val="24"/>
              </w:rPr>
              <w:t>)</w:t>
            </w:r>
          </w:p>
          <w:tbl>
            <w:tblPr>
              <w:tblStyle w:val="5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2"/>
              <w:gridCol w:w="1855"/>
              <w:gridCol w:w="206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41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阶段</w:t>
                  </w:r>
                </w:p>
              </w:tc>
              <w:tc>
                <w:tcPr>
                  <w:tcW w:w="111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适用区类</w:t>
                  </w:r>
                </w:p>
              </w:tc>
              <w:tc>
                <w:tcPr>
                  <w:tcW w:w="247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41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p>
              </w:tc>
              <w:tc>
                <w:tcPr>
                  <w:tcW w:w="111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p>
              </w:tc>
              <w:tc>
                <w:tcPr>
                  <w:tcW w:w="123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昼间dB(A)</w:t>
                  </w:r>
                </w:p>
              </w:tc>
              <w:tc>
                <w:tcPr>
                  <w:tcW w:w="123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23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营运期</w:t>
                  </w:r>
                </w:p>
              </w:tc>
              <w:tc>
                <w:tcPr>
                  <w:tcW w:w="185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3类</w:t>
                  </w:r>
                </w:p>
              </w:tc>
              <w:tc>
                <w:tcPr>
                  <w:tcW w:w="20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65</w:t>
                  </w:r>
                </w:p>
              </w:tc>
              <w:tc>
                <w:tcPr>
                  <w:tcW w:w="20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55</w:t>
                  </w:r>
                </w:p>
              </w:tc>
            </w:tr>
          </w:tbl>
          <w:p>
            <w:pPr>
              <w:keepLines w:val="0"/>
              <w:pageBreakBefore w:val="0"/>
              <w:kinsoku/>
              <w:overflowPunct/>
              <w:topLinePunct w:val="0"/>
              <w:bidi w:val="0"/>
              <w:spacing w:line="440" w:lineRule="exact"/>
              <w:jc w:val="lef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4.</w:t>
            </w:r>
            <w:r>
              <w:rPr>
                <w:rFonts w:hint="eastAsia" w:ascii="Times New Roman" w:hAnsi="Times New Roman" w:eastAsia="宋体" w:cs="宋体"/>
                <w:b/>
                <w:bCs/>
                <w:color w:val="000000" w:themeColor="text1"/>
                <w:sz w:val="24"/>
              </w:rPr>
              <w:t>2.4</w:t>
            </w:r>
            <w:r>
              <w:rPr>
                <w:rFonts w:ascii="Times New Roman" w:hAnsi="Times New Roman" w:eastAsia="宋体" w:cs="宋体"/>
                <w:b/>
                <w:bCs/>
                <w:color w:val="000000" w:themeColor="text1"/>
                <w:sz w:val="24"/>
              </w:rPr>
              <w:t>固体废弃物</w:t>
            </w:r>
          </w:p>
          <w:bookmarkEnd w:id="31"/>
          <w:p>
            <w:pPr>
              <w:keepNext w:val="0"/>
              <w:keepLines w:val="0"/>
              <w:pageBreakBefore w:val="0"/>
              <w:widowControl/>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固体废物的处理、处置均应满足《中华人民共和国固体废物污染环境防治法》要求。</w:t>
            </w:r>
          </w:p>
          <w:p>
            <w:pPr>
              <w:keepNext w:val="0"/>
              <w:keepLines w:val="0"/>
              <w:pageBreakBefore w:val="0"/>
              <w:widowControl/>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本项目产生的一般工业固废执行《一般工业固体废物贮存、处置污染控制标准》</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GB18599-2001</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和环境保护部公告2013年第36号《关于发布&lt;一般工业固体废物贮存、处置场污染控制标准&gt;（GB18599-2001）等3项国家污染物控制标准修改单的公告》中的有关内容。</w:t>
            </w:r>
          </w:p>
          <w:p>
            <w:pPr>
              <w:keepNext w:val="0"/>
              <w:keepLines w:val="0"/>
              <w:pageBreakBefore w:val="0"/>
              <w:widowControl/>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本项目产生的危险固废执行 GB18597-2001《危险废物贮存污染控制标准》和环境保护部公告2013年第36号《关于发布&lt;一般工业固体废物贮存、处置场污染控制标准&gt;（GB18599-2001）等 3项国家污染物控制标准修改单的公告》中的有关内容。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57" w:type="dxa"/>
            <w:vAlign w:val="center"/>
          </w:tcPr>
          <w:p>
            <w:pPr>
              <w:keepLines w:val="0"/>
              <w:pageBreakBefore w:val="0"/>
              <w:kinsoku/>
              <w:overflowPunct/>
              <w:topLinePunct w:val="0"/>
              <w:bidi w:val="0"/>
              <w:spacing w:line="440" w:lineRule="exact"/>
              <w:jc w:val="center"/>
              <w:rPr>
                <w:rFonts w:hint="eastAsia" w:cs="宋体"/>
                <w:b/>
                <w:color w:val="000000" w:themeColor="text1"/>
                <w:sz w:val="24"/>
                <w:lang w:eastAsia="zh-CN"/>
              </w:rPr>
            </w:pPr>
            <w:r>
              <w:rPr>
                <w:rFonts w:hint="eastAsia" w:cs="宋体"/>
                <w:b/>
                <w:color w:val="000000" w:themeColor="text1"/>
                <w:sz w:val="24"/>
                <w:lang w:eastAsia="zh-CN"/>
              </w:rPr>
              <w:t>评</w:t>
            </w:r>
          </w:p>
          <w:p>
            <w:pPr>
              <w:keepLines w:val="0"/>
              <w:pageBreakBefore w:val="0"/>
              <w:kinsoku/>
              <w:overflowPunct/>
              <w:topLinePunct w:val="0"/>
              <w:bidi w:val="0"/>
              <w:spacing w:line="440" w:lineRule="exact"/>
              <w:jc w:val="center"/>
              <w:rPr>
                <w:rFonts w:hint="eastAsia" w:cs="宋体"/>
                <w:b/>
                <w:color w:val="000000" w:themeColor="text1"/>
                <w:sz w:val="24"/>
                <w:lang w:eastAsia="zh-CN"/>
              </w:rPr>
            </w:pPr>
          </w:p>
          <w:p>
            <w:pPr>
              <w:keepLines w:val="0"/>
              <w:pageBreakBefore w:val="0"/>
              <w:kinsoku/>
              <w:overflowPunct/>
              <w:topLinePunct w:val="0"/>
              <w:bidi w:val="0"/>
              <w:spacing w:line="440" w:lineRule="exact"/>
              <w:jc w:val="center"/>
              <w:rPr>
                <w:rFonts w:hint="eastAsia" w:cs="宋体"/>
                <w:b/>
                <w:color w:val="000000" w:themeColor="text1"/>
                <w:sz w:val="24"/>
                <w:lang w:eastAsia="zh-CN"/>
              </w:rPr>
            </w:pPr>
            <w:r>
              <w:rPr>
                <w:rFonts w:hint="eastAsia" w:cs="宋体"/>
                <w:b/>
                <w:color w:val="000000" w:themeColor="text1"/>
                <w:sz w:val="24"/>
                <w:lang w:eastAsia="zh-CN"/>
              </w:rPr>
              <w:t>价</w:t>
            </w:r>
          </w:p>
          <w:p>
            <w:pPr>
              <w:keepLines w:val="0"/>
              <w:pageBreakBefore w:val="0"/>
              <w:kinsoku/>
              <w:overflowPunct/>
              <w:topLinePunct w:val="0"/>
              <w:bidi w:val="0"/>
              <w:spacing w:line="440" w:lineRule="exact"/>
              <w:jc w:val="center"/>
              <w:rPr>
                <w:rFonts w:hint="eastAsia" w:cs="宋体"/>
                <w:b/>
                <w:color w:val="000000" w:themeColor="text1"/>
                <w:sz w:val="24"/>
                <w:lang w:eastAsia="zh-CN"/>
              </w:rPr>
            </w:pPr>
          </w:p>
          <w:p>
            <w:pPr>
              <w:keepLines w:val="0"/>
              <w:pageBreakBefore w:val="0"/>
              <w:kinsoku/>
              <w:overflowPunct/>
              <w:topLinePunct w:val="0"/>
              <w:bidi w:val="0"/>
              <w:spacing w:line="440" w:lineRule="exact"/>
              <w:jc w:val="center"/>
              <w:rPr>
                <w:rFonts w:hint="eastAsia" w:cs="宋体"/>
                <w:b/>
                <w:color w:val="000000" w:themeColor="text1"/>
                <w:sz w:val="24"/>
                <w:lang w:eastAsia="zh-CN"/>
              </w:rPr>
            </w:pPr>
            <w:r>
              <w:rPr>
                <w:rFonts w:hint="eastAsia" w:cs="宋体"/>
                <w:b/>
                <w:color w:val="000000" w:themeColor="text1"/>
                <w:sz w:val="24"/>
                <w:lang w:eastAsia="zh-CN"/>
              </w:rPr>
              <w:t>工</w:t>
            </w:r>
          </w:p>
          <w:p>
            <w:pPr>
              <w:keepLines w:val="0"/>
              <w:pageBreakBefore w:val="0"/>
              <w:kinsoku/>
              <w:overflowPunct/>
              <w:topLinePunct w:val="0"/>
              <w:bidi w:val="0"/>
              <w:spacing w:line="440" w:lineRule="exact"/>
              <w:jc w:val="center"/>
              <w:rPr>
                <w:rFonts w:hint="eastAsia" w:cs="宋体"/>
                <w:b/>
                <w:color w:val="000000" w:themeColor="text1"/>
                <w:sz w:val="24"/>
                <w:lang w:eastAsia="zh-CN"/>
              </w:rPr>
            </w:pPr>
          </w:p>
          <w:p>
            <w:pPr>
              <w:keepLines w:val="0"/>
              <w:pageBreakBefore w:val="0"/>
              <w:kinsoku/>
              <w:overflowPunct/>
              <w:topLinePunct w:val="0"/>
              <w:bidi w:val="0"/>
              <w:spacing w:line="440" w:lineRule="exact"/>
              <w:jc w:val="center"/>
              <w:rPr>
                <w:rFonts w:hint="eastAsia" w:cs="宋体"/>
                <w:b/>
                <w:color w:val="000000" w:themeColor="text1"/>
                <w:sz w:val="24"/>
                <w:lang w:eastAsia="zh-CN"/>
              </w:rPr>
            </w:pPr>
            <w:r>
              <w:rPr>
                <w:rFonts w:hint="eastAsia" w:cs="宋体"/>
                <w:b/>
                <w:color w:val="000000" w:themeColor="text1"/>
                <w:sz w:val="24"/>
                <w:lang w:eastAsia="zh-CN"/>
              </w:rPr>
              <w:t>作</w:t>
            </w:r>
          </w:p>
          <w:p>
            <w:pPr>
              <w:keepLines w:val="0"/>
              <w:pageBreakBefore w:val="0"/>
              <w:kinsoku/>
              <w:overflowPunct/>
              <w:topLinePunct w:val="0"/>
              <w:bidi w:val="0"/>
              <w:spacing w:line="440" w:lineRule="exact"/>
              <w:jc w:val="center"/>
              <w:rPr>
                <w:rFonts w:hint="eastAsia" w:cs="宋体"/>
                <w:b/>
                <w:color w:val="000000" w:themeColor="text1"/>
                <w:sz w:val="24"/>
                <w:lang w:eastAsia="zh-CN"/>
              </w:rPr>
            </w:pPr>
          </w:p>
          <w:p>
            <w:pPr>
              <w:keepLines w:val="0"/>
              <w:pageBreakBefore w:val="0"/>
              <w:kinsoku/>
              <w:overflowPunct/>
              <w:topLinePunct w:val="0"/>
              <w:bidi w:val="0"/>
              <w:spacing w:line="440" w:lineRule="exact"/>
              <w:jc w:val="center"/>
              <w:rPr>
                <w:rFonts w:hint="eastAsia" w:cs="宋体"/>
                <w:b/>
                <w:color w:val="000000" w:themeColor="text1"/>
                <w:sz w:val="24"/>
                <w:lang w:eastAsia="zh-CN"/>
              </w:rPr>
            </w:pPr>
            <w:r>
              <w:rPr>
                <w:rFonts w:hint="eastAsia" w:cs="宋体"/>
                <w:b/>
                <w:color w:val="000000" w:themeColor="text1"/>
                <w:sz w:val="24"/>
                <w:lang w:eastAsia="zh-CN"/>
              </w:rPr>
              <w:t>等</w:t>
            </w:r>
          </w:p>
          <w:p>
            <w:pPr>
              <w:keepLines w:val="0"/>
              <w:pageBreakBefore w:val="0"/>
              <w:kinsoku/>
              <w:overflowPunct/>
              <w:topLinePunct w:val="0"/>
              <w:bidi w:val="0"/>
              <w:spacing w:line="440" w:lineRule="exact"/>
              <w:jc w:val="center"/>
              <w:rPr>
                <w:rFonts w:hint="eastAsia" w:cs="宋体"/>
                <w:b/>
                <w:color w:val="000000" w:themeColor="text1"/>
                <w:sz w:val="24"/>
                <w:lang w:eastAsia="zh-CN"/>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hint="eastAsia" w:cs="宋体"/>
                <w:b/>
                <w:color w:val="000000" w:themeColor="text1"/>
                <w:sz w:val="24"/>
                <w:lang w:eastAsia="zh-CN"/>
              </w:rPr>
              <w:t>级</w:t>
            </w:r>
          </w:p>
        </w:tc>
        <w:tc>
          <w:tcPr>
            <w:tcW w:w="8565" w:type="dxa"/>
            <w:vAlign w:val="center"/>
          </w:tcPr>
          <w:p>
            <w:pPr>
              <w:pStyle w:val="2"/>
              <w:wordWrap w:val="0"/>
              <w:spacing w:after="0" w:line="440" w:lineRule="exact"/>
              <w:ind w:left="0" w:leftChars="0" w:firstLine="0" w:firstLineChars="0"/>
              <w:rPr>
                <w:rFonts w:hint="eastAsia" w:ascii="Times New Roman" w:hAnsi="Times New Roman" w:eastAsia="宋体" w:cs="宋体"/>
                <w:b/>
                <w:bCs/>
                <w:color w:val="000000" w:themeColor="text1"/>
                <w:sz w:val="28"/>
                <w:szCs w:val="28"/>
              </w:rPr>
            </w:pPr>
            <w:r>
              <w:rPr>
                <w:rFonts w:hint="eastAsia" w:cs="宋体"/>
                <w:b/>
                <w:bCs/>
                <w:color w:val="000000" w:themeColor="text1"/>
                <w:sz w:val="28"/>
                <w:szCs w:val="28"/>
                <w:lang w:val="en-US" w:eastAsia="zh-CN"/>
              </w:rPr>
              <w:t>4</w:t>
            </w:r>
            <w:r>
              <w:rPr>
                <w:rFonts w:hint="eastAsia" w:ascii="Times New Roman" w:hAnsi="Times New Roman" w:eastAsia="宋体" w:cs="宋体"/>
                <w:b/>
                <w:bCs/>
                <w:color w:val="000000" w:themeColor="text1"/>
                <w:sz w:val="28"/>
                <w:szCs w:val="28"/>
              </w:rPr>
              <w:t>.</w:t>
            </w:r>
            <w:r>
              <w:rPr>
                <w:rFonts w:hint="eastAsia" w:cs="宋体"/>
                <w:b/>
                <w:bCs/>
                <w:color w:val="000000" w:themeColor="text1"/>
                <w:sz w:val="28"/>
                <w:szCs w:val="28"/>
                <w:lang w:val="en-US" w:eastAsia="zh-CN"/>
              </w:rPr>
              <w:t>3</w:t>
            </w:r>
            <w:r>
              <w:rPr>
                <w:rFonts w:hint="eastAsia" w:ascii="Times New Roman" w:hAnsi="Times New Roman" w:eastAsia="宋体" w:cs="宋体"/>
                <w:b/>
                <w:bCs/>
                <w:color w:val="000000" w:themeColor="text1"/>
                <w:sz w:val="28"/>
                <w:szCs w:val="28"/>
              </w:rPr>
              <w:t>评价工作等级与评价范围</w:t>
            </w:r>
          </w:p>
          <w:p>
            <w:pPr>
              <w:pStyle w:val="2"/>
              <w:keepNext w:val="0"/>
              <w:wordWrap w:val="0"/>
              <w:spacing w:after="0" w:line="440" w:lineRule="exact"/>
              <w:ind w:left="0" w:leftChars="0" w:firstLine="480" w:firstLineChars="200"/>
              <w:rPr>
                <w:rFonts w:hint="eastAsia" w:ascii="Times New Roman" w:hAnsi="Times New Roman" w:eastAsia="宋体" w:cs="宋体"/>
                <w:b/>
                <w:bCs/>
                <w:color w:val="000000" w:themeColor="text1"/>
                <w:sz w:val="24"/>
              </w:rPr>
            </w:pPr>
            <w:r>
              <w:rPr>
                <w:rFonts w:hint="eastAsia" w:cs="宋体"/>
                <w:b/>
                <w:bCs/>
                <w:color w:val="000000" w:themeColor="text1"/>
                <w:sz w:val="24"/>
                <w:lang w:val="en-US" w:eastAsia="zh-CN"/>
              </w:rPr>
              <w:t>4</w:t>
            </w:r>
            <w:r>
              <w:rPr>
                <w:rFonts w:hint="eastAsia" w:ascii="Times New Roman" w:hAnsi="Times New Roman" w:eastAsia="宋体" w:cs="宋体"/>
                <w:b/>
                <w:bCs/>
                <w:color w:val="000000" w:themeColor="text1"/>
                <w:sz w:val="24"/>
              </w:rPr>
              <w:t>.</w:t>
            </w:r>
            <w:r>
              <w:rPr>
                <w:rFonts w:hint="eastAsia" w:cs="宋体"/>
                <w:b/>
                <w:bCs/>
                <w:color w:val="000000" w:themeColor="text1"/>
                <w:sz w:val="24"/>
                <w:lang w:val="en-US" w:eastAsia="zh-CN"/>
              </w:rPr>
              <w:t>3</w:t>
            </w:r>
            <w:r>
              <w:rPr>
                <w:rFonts w:hint="eastAsia" w:ascii="Times New Roman" w:hAnsi="Times New Roman" w:eastAsia="宋体" w:cs="宋体"/>
                <w:b/>
                <w:bCs/>
                <w:color w:val="000000" w:themeColor="text1"/>
                <w:sz w:val="24"/>
              </w:rPr>
              <w:t>.1</w:t>
            </w:r>
            <w:r>
              <w:rPr>
                <w:rFonts w:hint="eastAsia" w:ascii="Times New Roman" w:hAnsi="Times New Roman" w:eastAsia="宋体" w:cs="宋体"/>
                <w:b/>
                <w:bCs/>
                <w:color w:val="000000" w:themeColor="text1"/>
                <w:sz w:val="24"/>
                <w:lang w:eastAsia="zh-CN"/>
              </w:rPr>
              <w:t>大气</w:t>
            </w:r>
            <w:r>
              <w:rPr>
                <w:rFonts w:hint="eastAsia" w:ascii="Times New Roman" w:hAnsi="Times New Roman" w:eastAsia="宋体" w:cs="宋体"/>
                <w:b/>
                <w:bCs/>
                <w:color w:val="000000" w:themeColor="text1"/>
                <w:sz w:val="24"/>
              </w:rPr>
              <w:t>环境评价等级与范围</w:t>
            </w:r>
          </w:p>
          <w:p>
            <w:pPr>
              <w:pStyle w:val="2"/>
              <w:keepNext w:val="0"/>
              <w:wordWrap w:val="0"/>
              <w:spacing w:after="0" w:line="440" w:lineRule="exact"/>
              <w:ind w:left="0" w:leftChars="0" w:firstLine="480" w:firstLineChars="200"/>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lang w:eastAsia="zh-CN"/>
              </w:rPr>
              <w:t>本项目营运期废气产生量极少，</w:t>
            </w:r>
            <w:r>
              <w:rPr>
                <w:rFonts w:hint="eastAsia" w:eastAsia="宋体" w:cs="宋体"/>
                <w:color w:val="000000" w:themeColor="text1"/>
                <w:sz w:val="24"/>
                <w:szCs w:val="24"/>
                <w:lang w:eastAsia="zh-CN"/>
              </w:rPr>
              <w:t>仅进行定性影响</w:t>
            </w:r>
            <w:r>
              <w:rPr>
                <w:rFonts w:hint="eastAsia" w:ascii="Times New Roman" w:hAnsi="Times New Roman" w:eastAsia="宋体" w:cs="宋体"/>
                <w:color w:val="000000" w:themeColor="text1"/>
                <w:sz w:val="24"/>
                <w:szCs w:val="24"/>
                <w:lang w:eastAsia="zh-CN"/>
              </w:rPr>
              <w:t>分析，不进行大气</w:t>
            </w:r>
            <w:r>
              <w:rPr>
                <w:rFonts w:hint="eastAsia" w:eastAsia="宋体" w:cs="宋体"/>
                <w:color w:val="000000" w:themeColor="text1"/>
                <w:sz w:val="24"/>
                <w:szCs w:val="24"/>
                <w:lang w:eastAsia="zh-CN"/>
              </w:rPr>
              <w:t>环境评价等级估算和定量影响预测。</w:t>
            </w:r>
          </w:p>
          <w:p>
            <w:pPr>
              <w:pStyle w:val="2"/>
              <w:keepNext w:val="0"/>
              <w:wordWrap w:val="0"/>
              <w:spacing w:after="0" w:line="440" w:lineRule="exact"/>
              <w:ind w:left="0" w:leftChars="0" w:firstLine="480" w:firstLineChars="200"/>
              <w:rPr>
                <w:rFonts w:hint="eastAsia" w:ascii="Times New Roman" w:hAnsi="Times New Roman" w:eastAsia="宋体" w:cs="宋体"/>
                <w:b/>
                <w:bCs/>
                <w:color w:val="000000" w:themeColor="text1"/>
                <w:sz w:val="24"/>
              </w:rPr>
            </w:pPr>
            <w:r>
              <w:rPr>
                <w:rFonts w:hint="eastAsia" w:cs="宋体"/>
                <w:b/>
                <w:bCs/>
                <w:color w:val="000000" w:themeColor="text1"/>
                <w:sz w:val="24"/>
                <w:lang w:val="en-US" w:eastAsia="zh-CN"/>
              </w:rPr>
              <w:t>4</w:t>
            </w:r>
            <w:r>
              <w:rPr>
                <w:rFonts w:hint="eastAsia" w:ascii="Times New Roman" w:hAnsi="Times New Roman" w:eastAsia="宋体" w:cs="宋体"/>
                <w:b/>
                <w:bCs/>
                <w:color w:val="000000" w:themeColor="text1"/>
                <w:sz w:val="24"/>
              </w:rPr>
              <w:t>.</w:t>
            </w:r>
            <w:r>
              <w:rPr>
                <w:rFonts w:hint="eastAsia" w:cs="宋体"/>
                <w:b/>
                <w:bCs/>
                <w:color w:val="000000" w:themeColor="text1"/>
                <w:sz w:val="24"/>
                <w:lang w:val="en-US" w:eastAsia="zh-CN"/>
              </w:rPr>
              <w:t>3</w:t>
            </w:r>
            <w:r>
              <w:rPr>
                <w:rFonts w:hint="eastAsia" w:ascii="Times New Roman" w:hAnsi="Times New Roman" w:eastAsia="宋体" w:cs="宋体"/>
                <w:b/>
                <w:bCs/>
                <w:color w:val="000000" w:themeColor="text1"/>
                <w:sz w:val="24"/>
              </w:rPr>
              <w:t>.</w:t>
            </w:r>
            <w:r>
              <w:rPr>
                <w:rFonts w:hint="eastAsia" w:ascii="Times New Roman" w:hAnsi="Times New Roman" w:eastAsia="宋体" w:cs="宋体"/>
                <w:b/>
                <w:bCs/>
                <w:color w:val="000000" w:themeColor="text1"/>
                <w:sz w:val="24"/>
                <w:lang w:val="en-US" w:eastAsia="zh-CN"/>
              </w:rPr>
              <w:t>2</w:t>
            </w:r>
            <w:r>
              <w:rPr>
                <w:rFonts w:hint="eastAsia" w:ascii="Times New Roman" w:hAnsi="Times New Roman" w:eastAsia="宋体" w:cs="宋体"/>
                <w:b/>
                <w:bCs/>
                <w:color w:val="000000" w:themeColor="text1"/>
                <w:sz w:val="24"/>
              </w:rPr>
              <w:t>水环境评价等级与范围</w:t>
            </w:r>
          </w:p>
          <w:p>
            <w:pPr>
              <w:pStyle w:val="2"/>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（1）地表水环境</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根据本项目特点，本项目营运期</w:t>
            </w:r>
            <w:r>
              <w:rPr>
                <w:rFonts w:hint="eastAsia" w:ascii="Times New Roman" w:hAnsi="Times New Roman" w:eastAsia="宋体" w:cs="宋体"/>
                <w:color w:val="000000" w:themeColor="text1"/>
                <w:sz w:val="24"/>
                <w:szCs w:val="24"/>
                <w:lang w:eastAsia="zh-CN"/>
              </w:rPr>
              <w:t>仅产生生活污水</w:t>
            </w:r>
            <w:r>
              <w:rPr>
                <w:rFonts w:hint="eastAsia" w:ascii="Times New Roman" w:hAnsi="Times New Roman" w:eastAsia="宋体" w:cs="宋体"/>
                <w:color w:val="000000" w:themeColor="text1"/>
                <w:sz w:val="24"/>
                <w:szCs w:val="24"/>
              </w:rPr>
              <w:t>；生活污水经厂区内化粪池预处理达标后纳管排入</w:t>
            </w:r>
            <w:r>
              <w:rPr>
                <w:rFonts w:hint="eastAsia" w:ascii="Times New Roman" w:hAnsi="Times New Roman" w:eastAsia="宋体" w:cs="宋体"/>
                <w:color w:val="000000" w:themeColor="text1"/>
                <w:kern w:val="0"/>
                <w:sz w:val="24"/>
              </w:rPr>
              <w:t>浙江湖州金洁水务股份有限公司</w:t>
            </w:r>
            <w:r>
              <w:rPr>
                <w:rFonts w:hint="eastAsia" w:ascii="Times New Roman" w:hAnsi="Times New Roman" w:eastAsia="宋体" w:cs="宋体"/>
                <w:color w:val="000000" w:themeColor="text1"/>
                <w:sz w:val="24"/>
                <w:szCs w:val="24"/>
              </w:rPr>
              <w:t>集中处理，为间接排放，根据HJ2.3-2018《环境影响评价技术导则-地表水环境》中对评价工作等级的划分依据，本项目为评价等级为三级B。</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根据三级B评价要求，需分析依托污染处理设施（即纳管的</w:t>
            </w:r>
            <w:r>
              <w:rPr>
                <w:rFonts w:hint="eastAsia" w:ascii="Times New Roman" w:hAnsi="Times New Roman" w:eastAsia="宋体" w:cs="宋体"/>
                <w:color w:val="000000" w:themeColor="text1"/>
                <w:kern w:val="0"/>
                <w:sz w:val="24"/>
              </w:rPr>
              <w:t>浙江湖州金洁水务股份有限公司</w:t>
            </w:r>
            <w:r>
              <w:rPr>
                <w:rFonts w:hint="eastAsia" w:ascii="Times New Roman" w:hAnsi="Times New Roman" w:eastAsia="宋体" w:cs="宋体"/>
                <w:color w:val="000000" w:themeColor="text1"/>
                <w:sz w:val="24"/>
                <w:szCs w:val="24"/>
              </w:rPr>
              <w:t>）环境可行性分析的要求。本次评价主要对</w:t>
            </w:r>
            <w:r>
              <w:rPr>
                <w:rFonts w:hint="eastAsia" w:ascii="Times New Roman" w:hAnsi="Times New Roman" w:eastAsia="宋体" w:cs="宋体"/>
                <w:color w:val="000000" w:themeColor="text1"/>
                <w:kern w:val="0"/>
                <w:sz w:val="24"/>
              </w:rPr>
              <w:t>浙江湖州金洁水务股份有限公司</w:t>
            </w:r>
            <w:r>
              <w:rPr>
                <w:rFonts w:hint="eastAsia" w:ascii="Times New Roman" w:hAnsi="Times New Roman" w:eastAsia="宋体" w:cs="宋体"/>
                <w:color w:val="000000" w:themeColor="text1"/>
                <w:sz w:val="24"/>
                <w:szCs w:val="24"/>
              </w:rPr>
              <w:t>纳管可行性进行分析。</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（2）地下水环境</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根据 HJ610-2016《环境影响评价技术导则－地下水环境》中对评价工作等级的划分依据，本项目行业类别属于Ⅲ类，项目所处区域地下水环境为不敏感，故项目为评价等级为三级，调查评价面积为≤6km</w:t>
            </w:r>
            <w:r>
              <w:rPr>
                <w:rFonts w:hint="eastAsia" w:ascii="Times New Roman" w:hAnsi="Times New Roman" w:eastAsia="宋体" w:cs="宋体"/>
                <w:color w:val="000000" w:themeColor="text1"/>
                <w:sz w:val="24"/>
                <w:szCs w:val="24"/>
                <w:vertAlign w:val="superscript"/>
              </w:rPr>
              <w:t>2</w:t>
            </w:r>
            <w:r>
              <w:rPr>
                <w:rFonts w:hint="eastAsia" w:ascii="Times New Roman" w:hAnsi="Times New Roman" w:eastAsia="宋体" w:cs="宋体"/>
                <w:color w:val="000000" w:themeColor="text1"/>
                <w:sz w:val="24"/>
                <w:szCs w:val="24"/>
              </w:rPr>
              <w:t xml:space="preserve"> 。</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szCs w:val="24"/>
              </w:rPr>
            </w:pPr>
            <w:r>
              <w:rPr>
                <w:rFonts w:hint="eastAsia" w:eastAsia="宋体" w:cs="宋体"/>
                <w:b/>
                <w:bCs/>
                <w:color w:val="000000" w:themeColor="text1"/>
                <w:sz w:val="24"/>
                <w:szCs w:val="24"/>
                <w:lang w:val="en-US" w:eastAsia="zh-CN"/>
              </w:rPr>
              <w:t>4</w:t>
            </w:r>
            <w:r>
              <w:rPr>
                <w:rFonts w:hint="eastAsia" w:ascii="Times New Roman" w:hAnsi="Times New Roman" w:eastAsia="宋体" w:cs="宋体"/>
                <w:b/>
                <w:bCs/>
                <w:color w:val="000000" w:themeColor="text1"/>
                <w:sz w:val="24"/>
                <w:szCs w:val="24"/>
              </w:rPr>
              <w:t>.</w:t>
            </w:r>
            <w:r>
              <w:rPr>
                <w:rFonts w:hint="eastAsia" w:eastAsia="宋体"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rPr>
              <w:t>.3 声环境评价等级与范围</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szCs w:val="24"/>
                <w:lang w:eastAsia="zh-CN"/>
              </w:rPr>
            </w:pPr>
            <w:r>
              <w:rPr>
                <w:rFonts w:hint="eastAsia" w:ascii="Times New Roman" w:hAnsi="Times New Roman" w:eastAsia="宋体" w:cs="宋体"/>
                <w:b w:val="0"/>
                <w:bCs w:val="0"/>
                <w:color w:val="000000" w:themeColor="text1"/>
                <w:sz w:val="24"/>
                <w:szCs w:val="24"/>
              </w:rPr>
              <w:t>根据《环境影响评价技术导则-声环境》（HJ2.4-2009），本项目所在功能区适用GB3096-2008 规定的3类标准区，项目建设前后评价范围内敏感目标噪声级增高量在3dB(A)以下[不含3dB(A)]，且受影响人口数量变化不大，声环境影响为三级评价。声环境评价范围为本项目厂界外200m范围内</w:t>
            </w:r>
            <w:r>
              <w:rPr>
                <w:rFonts w:hint="eastAsia" w:ascii="Times New Roman" w:hAnsi="Times New Roman" w:eastAsia="宋体" w:cs="宋体"/>
                <w:b w:val="0"/>
                <w:bCs w:val="0"/>
                <w:color w:val="000000" w:themeColor="text1"/>
                <w:sz w:val="24"/>
                <w:szCs w:val="24"/>
                <w:lang w:eastAsia="zh-CN"/>
              </w:rPr>
              <w:t>。</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szCs w:val="24"/>
              </w:rPr>
            </w:pPr>
            <w:r>
              <w:rPr>
                <w:rFonts w:hint="eastAsia" w:eastAsia="宋体" w:cs="宋体"/>
                <w:b/>
                <w:bCs/>
                <w:color w:val="000000" w:themeColor="text1"/>
                <w:sz w:val="24"/>
                <w:szCs w:val="24"/>
                <w:lang w:val="en-US" w:eastAsia="zh-CN"/>
              </w:rPr>
              <w:t>4</w:t>
            </w:r>
            <w:r>
              <w:rPr>
                <w:rFonts w:hint="eastAsia" w:ascii="Times New Roman" w:hAnsi="Times New Roman" w:eastAsia="宋体" w:cs="宋体"/>
                <w:b/>
                <w:bCs/>
                <w:color w:val="000000" w:themeColor="text1"/>
                <w:sz w:val="24"/>
                <w:szCs w:val="24"/>
              </w:rPr>
              <w:t>.</w:t>
            </w:r>
            <w:r>
              <w:rPr>
                <w:rFonts w:hint="eastAsia" w:eastAsia="宋体"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rPr>
              <w:t>.4 土壤环境评价等级与范围</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spacing w:val="-2"/>
                <w:sz w:val="24"/>
                <w:szCs w:val="24"/>
              </w:rPr>
            </w:pPr>
            <w:r>
              <w:rPr>
                <w:rFonts w:hint="eastAsia" w:cs="宋体"/>
                <w:color w:val="000000" w:themeColor="text1"/>
                <w:sz w:val="24"/>
                <w:szCs w:val="24"/>
                <w:lang w:eastAsia="zh-CN"/>
              </w:rPr>
              <w:t>本</w:t>
            </w:r>
            <w:r>
              <w:rPr>
                <w:rFonts w:hint="eastAsia" w:ascii="Times New Roman" w:hAnsi="Times New Roman" w:eastAsia="宋体" w:cs="宋体"/>
                <w:color w:val="000000" w:themeColor="text1"/>
                <w:sz w:val="24"/>
                <w:szCs w:val="24"/>
              </w:rPr>
              <w:t>项目</w:t>
            </w:r>
            <w:r>
              <w:rPr>
                <w:rFonts w:cs="宋体"/>
                <w:color w:val="000000" w:themeColor="text1"/>
                <w:sz w:val="24"/>
              </w:rPr>
              <w:t>根据</w:t>
            </w:r>
            <w:r>
              <w:rPr>
                <w:rFonts w:hint="eastAsia" w:cs="宋体"/>
                <w:color w:val="000000" w:themeColor="text1"/>
                <w:sz w:val="24"/>
              </w:rPr>
              <w:t>导则</w:t>
            </w:r>
            <w:r>
              <w:rPr>
                <w:rFonts w:cs="宋体"/>
                <w:color w:val="000000" w:themeColor="text1"/>
                <w:sz w:val="24"/>
              </w:rPr>
              <w:t>《环境影响评价技术导则—</w:t>
            </w:r>
            <w:r>
              <w:rPr>
                <w:rFonts w:hint="eastAsia" w:cs="宋体"/>
                <w:color w:val="000000" w:themeColor="text1"/>
                <w:sz w:val="24"/>
              </w:rPr>
              <w:t>土壤环境》(HJ964-2018)表附录A，</w:t>
            </w:r>
            <w:r>
              <w:rPr>
                <w:rFonts w:hint="eastAsia" w:cs="宋体"/>
                <w:color w:val="000000" w:themeColor="text1"/>
                <w:sz w:val="24"/>
                <w:lang w:eastAsia="zh-CN"/>
              </w:rPr>
              <w:t>属于“其它行业，全部”</w:t>
            </w:r>
            <w:r>
              <w:rPr>
                <w:rFonts w:hint="eastAsia" w:ascii="Times New Roman" w:hAnsi="Times New Roman" w:eastAsia="宋体" w:cs="宋体"/>
                <w:color w:val="000000" w:themeColor="text1"/>
                <w:sz w:val="24"/>
                <w:szCs w:val="24"/>
                <w:lang w:eastAsia="zh-CN"/>
              </w:rPr>
              <w:t>，Ⅳ类建设项目</w:t>
            </w:r>
            <w:r>
              <w:rPr>
                <w:rFonts w:hint="eastAsia" w:cs="宋体"/>
                <w:color w:val="000000" w:themeColor="text1"/>
                <w:sz w:val="24"/>
                <w:szCs w:val="24"/>
                <w:lang w:eastAsia="zh-CN"/>
              </w:rPr>
              <w:t>，</w:t>
            </w:r>
            <w:r>
              <w:rPr>
                <w:rFonts w:hint="eastAsia" w:ascii="Times New Roman" w:hAnsi="Times New Roman" w:eastAsia="宋体" w:cs="宋体"/>
                <w:color w:val="000000" w:themeColor="text1"/>
                <w:sz w:val="24"/>
                <w:szCs w:val="24"/>
                <w:lang w:eastAsia="zh-CN"/>
              </w:rPr>
              <w:t>可不开展土壤环境影响评价</w:t>
            </w:r>
            <w:r>
              <w:rPr>
                <w:rFonts w:hint="eastAsia" w:ascii="Times New Roman" w:hAnsi="Times New Roman" w:eastAsia="宋体" w:cs="宋体"/>
                <w:color w:val="000000" w:themeColor="text1"/>
                <w:spacing w:val="-2"/>
                <w:sz w:val="24"/>
                <w:szCs w:val="24"/>
              </w:rPr>
              <w:t>。</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b/>
                <w:bCs/>
                <w:color w:val="000000" w:themeColor="text1"/>
                <w:sz w:val="24"/>
                <w:szCs w:val="24"/>
              </w:rPr>
            </w:pPr>
            <w:r>
              <w:rPr>
                <w:rFonts w:hint="eastAsia" w:eastAsia="宋体" w:cs="宋体"/>
                <w:b/>
                <w:bCs/>
                <w:color w:val="000000" w:themeColor="text1"/>
                <w:sz w:val="24"/>
                <w:szCs w:val="24"/>
                <w:lang w:val="en-US" w:eastAsia="zh-CN"/>
              </w:rPr>
              <w:t>4</w:t>
            </w:r>
            <w:r>
              <w:rPr>
                <w:rFonts w:hint="eastAsia" w:ascii="Times New Roman" w:hAnsi="Times New Roman" w:eastAsia="宋体" w:cs="宋体"/>
                <w:b/>
                <w:bCs/>
                <w:color w:val="000000" w:themeColor="text1"/>
                <w:sz w:val="24"/>
                <w:szCs w:val="24"/>
              </w:rPr>
              <w:t>.</w:t>
            </w:r>
            <w:r>
              <w:rPr>
                <w:rFonts w:hint="eastAsia" w:eastAsia="宋体"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rPr>
              <w:t>.5 风险评价等级与范围</w:t>
            </w:r>
          </w:p>
          <w:p>
            <w:pPr>
              <w:keepNext w:val="0"/>
              <w:keepLines w:val="0"/>
              <w:pageBreakBefore w:val="0"/>
              <w:widowControl/>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b w:val="0"/>
                <w:bCs w:val="0"/>
                <w:color w:val="000000" w:themeColor="text1"/>
                <w:sz w:val="24"/>
                <w:szCs w:val="24"/>
              </w:rPr>
              <w:t>根据《建设项目环境风险评价技术导则》(HJ169-2018)，本项目Q&lt;1，故本项目的环境风险潜势为I，评价工作级别的判别依据和方法，确定本项目风险评价等级为简单分析。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7" w:type="dxa"/>
            <w:vAlign w:val="center"/>
          </w:tcPr>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总</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量</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控</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制</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标</w:t>
            </w: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p>
            <w:pPr>
              <w:keepLines w:val="0"/>
              <w:pageBreakBefore w:val="0"/>
              <w:kinsoku/>
              <w:overflowPunct/>
              <w:topLinePunct w:val="0"/>
              <w:bidi w:val="0"/>
              <w:spacing w:line="440" w:lineRule="exact"/>
              <w:jc w:val="center"/>
              <w:rPr>
                <w:rFonts w:ascii="Times New Roman" w:hAnsi="Times New Roman" w:eastAsia="宋体" w:cs="宋体"/>
                <w:b/>
                <w:color w:val="000000" w:themeColor="text1"/>
                <w:sz w:val="24"/>
              </w:rPr>
            </w:pPr>
          </w:p>
        </w:tc>
        <w:tc>
          <w:tcPr>
            <w:tcW w:w="8565" w:type="dxa"/>
            <w:vAlign w:val="center"/>
          </w:tcPr>
          <w:p>
            <w:pPr>
              <w:keepLines w:val="0"/>
              <w:pageBreakBefore w:val="0"/>
              <w:kinsoku/>
              <w:overflowPunct/>
              <w:topLinePunct w:val="0"/>
              <w:bidi w:val="0"/>
              <w:spacing w:line="440" w:lineRule="exact"/>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总量控制指标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1、总量控制原则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根据《浙江省建设项目主要污染物总量准入审核办法（试行）》（浙环发[2012]10号）、《浙江省工业污染防治“十三五”规划》(浙环发[2016]46号)相关要求，总量控制指标为COD</w:t>
            </w:r>
            <w:r>
              <w:rPr>
                <w:rFonts w:ascii="Times New Roman" w:hAnsi="Times New Roman" w:eastAsia="宋体" w:cs="宋体"/>
                <w:color w:val="000000" w:themeColor="text1"/>
                <w:sz w:val="24"/>
                <w:vertAlign w:val="subscript"/>
              </w:rPr>
              <w:t>cr</w:t>
            </w:r>
            <w:r>
              <w:rPr>
                <w:rFonts w:ascii="Times New Roman" w:hAnsi="Times New Roman" w:eastAsia="宋体" w:cs="宋体"/>
                <w:color w:val="000000" w:themeColor="text1"/>
                <w:sz w:val="24"/>
              </w:rPr>
              <w:t>、氨氮（NH</w:t>
            </w:r>
            <w:r>
              <w:rPr>
                <w:rFonts w:ascii="Times New Roman" w:hAnsi="Times New Roman" w:eastAsia="宋体" w:cs="宋体"/>
                <w:color w:val="000000" w:themeColor="text1"/>
                <w:sz w:val="24"/>
                <w:vertAlign w:val="subscript"/>
              </w:rPr>
              <w:t>3</w:t>
            </w:r>
            <w:r>
              <w:rPr>
                <w:rFonts w:ascii="Times New Roman" w:hAnsi="Times New Roman" w:eastAsia="宋体" w:cs="宋体"/>
                <w:color w:val="000000" w:themeColor="text1"/>
                <w:sz w:val="24"/>
              </w:rPr>
              <w:t>-N）、SO</w:t>
            </w:r>
            <w:r>
              <w:rPr>
                <w:rFonts w:ascii="Times New Roman" w:hAnsi="Times New Roman" w:eastAsia="宋体" w:cs="宋体"/>
                <w:color w:val="000000" w:themeColor="text1"/>
                <w:sz w:val="24"/>
                <w:vertAlign w:val="subscript"/>
              </w:rPr>
              <w:t>2</w:t>
            </w:r>
            <w:r>
              <w:rPr>
                <w:rFonts w:ascii="Times New Roman" w:hAnsi="Times New Roman" w:eastAsia="宋体" w:cs="宋体"/>
                <w:color w:val="000000" w:themeColor="text1"/>
                <w:sz w:val="24"/>
              </w:rPr>
              <w:t>、NO</w:t>
            </w:r>
            <w:r>
              <w:rPr>
                <w:rFonts w:ascii="Times New Roman" w:hAnsi="Times New Roman" w:eastAsia="宋体" w:cs="宋体"/>
                <w:color w:val="000000" w:themeColor="text1"/>
                <w:sz w:val="24"/>
                <w:vertAlign w:val="subscript"/>
              </w:rPr>
              <w:t>X</w:t>
            </w:r>
            <w:r>
              <w:rPr>
                <w:rFonts w:ascii="Times New Roman" w:hAnsi="Times New Roman" w:eastAsia="宋体" w:cs="宋体"/>
                <w:color w:val="000000" w:themeColor="text1"/>
                <w:sz w:val="24"/>
              </w:rPr>
              <w:t>、工业烟粉尘和</w:t>
            </w:r>
            <w:r>
              <w:rPr>
                <w:rFonts w:hint="eastAsia" w:ascii="Times New Roman" w:hAnsi="Times New Roman" w:eastAsia="宋体" w:cs="宋体"/>
                <w:color w:val="000000" w:themeColor="text1"/>
                <w:sz w:val="24"/>
              </w:rPr>
              <w:t>VOC</w:t>
            </w:r>
            <w:r>
              <w:rPr>
                <w:rFonts w:ascii="Times New Roman" w:hAnsi="Times New Roman" w:eastAsia="宋体" w:cs="宋体"/>
                <w:color w:val="000000" w:themeColor="text1"/>
                <w:sz w:val="24"/>
                <w:vertAlign w:val="subscript"/>
              </w:rPr>
              <w:t>S</w:t>
            </w:r>
            <w:r>
              <w:rPr>
                <w:rFonts w:ascii="Times New Roman" w:hAnsi="Times New Roman" w:eastAsia="宋体" w:cs="宋体"/>
                <w:color w:val="000000" w:themeColor="text1"/>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eastAsia="宋体" w:cs="宋体"/>
                <w:color w:val="000000" w:themeColor="text1"/>
                <w:kern w:val="2"/>
                <w:sz w:val="24"/>
                <w:szCs w:val="24"/>
                <w:vertAlign w:val="baseline"/>
                <w:lang w:val="en-US" w:eastAsia="zh-CN" w:bidi="ar-SA"/>
              </w:rPr>
            </w:pPr>
            <w:r>
              <w:rPr>
                <w:rFonts w:hint="eastAsia" w:ascii="Times New Roman" w:hAnsi="Times New Roman" w:eastAsia="宋体" w:cs="宋体"/>
                <w:color w:val="000000" w:themeColor="text1"/>
                <w:kern w:val="2"/>
                <w:sz w:val="24"/>
                <w:szCs w:val="24"/>
                <w:vertAlign w:val="baseline"/>
                <w:lang w:val="en-US" w:eastAsia="zh-CN" w:bidi="ar-SA"/>
              </w:rPr>
              <w:t>根据《浙江省建设项目主要污染物总量准入审核办法（试行）》（浙环发[2012]10号）第八条 新建、改建、扩建项目不排放生产废水且排放的水主要污染物仅源自厂区内独立生活区域所排放生活污水的，其新增的化学需氧量和氨氮两项水主要污染物排放量可不进行区域替代削减。</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w:t>
            </w:r>
            <w:r>
              <w:rPr>
                <w:rFonts w:hint="eastAsia" w:ascii="Times New Roman" w:hAnsi="Times New Roman" w:eastAsia="宋体" w:cs="宋体"/>
                <w:color w:val="000000" w:themeColor="text1"/>
                <w:sz w:val="24"/>
                <w:lang w:eastAsia="zh-CN"/>
              </w:rPr>
              <w:t>湖州市</w:t>
            </w:r>
            <w:r>
              <w:rPr>
                <w:rFonts w:hint="eastAsia" w:ascii="Times New Roman" w:hAnsi="Times New Roman" w:eastAsia="宋体" w:cs="宋体"/>
                <w:color w:val="000000" w:themeColor="text1"/>
                <w:sz w:val="24"/>
                <w:lang w:val="en-US" w:eastAsia="zh-CN"/>
              </w:rPr>
              <w:t>2020年空气质量提升集中专项攻坚方案</w:t>
            </w:r>
            <w:r>
              <w:rPr>
                <w:rFonts w:ascii="Times New Roman" w:hAnsi="Times New Roman" w:eastAsia="宋体" w:cs="宋体"/>
                <w:color w:val="000000" w:themeColor="text1"/>
                <w:sz w:val="24"/>
              </w:rPr>
              <w:t>》，新增挥发性有机物排放量实行区域内现役源削减替代，</w:t>
            </w:r>
            <w:r>
              <w:rPr>
                <w:rFonts w:hint="eastAsia" w:ascii="Times New Roman" w:hAnsi="Times New Roman" w:eastAsia="宋体" w:cs="宋体"/>
                <w:color w:val="000000" w:themeColor="text1"/>
                <w:sz w:val="24"/>
                <w:lang w:eastAsia="zh-CN"/>
              </w:rPr>
              <w:t>新建、扩建涉</w:t>
            </w:r>
            <w:r>
              <w:rPr>
                <w:rFonts w:hint="eastAsia" w:ascii="Times New Roman" w:hAnsi="Times New Roman" w:eastAsia="宋体" w:cs="宋体"/>
                <w:color w:val="000000" w:themeColor="text1"/>
                <w:sz w:val="24"/>
                <w:lang w:val="en-US" w:eastAsia="zh-CN"/>
              </w:rPr>
              <w:t>VOC</w:t>
            </w:r>
            <w:r>
              <w:rPr>
                <w:rFonts w:hint="eastAsia" w:ascii="Times New Roman" w:hAnsi="Times New Roman" w:eastAsia="宋体" w:cs="宋体"/>
                <w:color w:val="000000" w:themeColor="text1"/>
                <w:sz w:val="24"/>
                <w:vertAlign w:val="subscript"/>
                <w:lang w:val="en-US" w:eastAsia="zh-CN"/>
              </w:rPr>
              <w:t>S</w:t>
            </w:r>
            <w:r>
              <w:rPr>
                <w:rFonts w:hint="eastAsia" w:ascii="Times New Roman" w:hAnsi="Times New Roman" w:eastAsia="宋体" w:cs="宋体"/>
                <w:color w:val="000000" w:themeColor="text1"/>
                <w:sz w:val="24"/>
                <w:vertAlign w:val="baseline"/>
                <w:lang w:val="en-US" w:eastAsia="zh-CN"/>
              </w:rPr>
              <w:t>项目实施现役企业</w:t>
            </w:r>
            <w:r>
              <w:rPr>
                <w:rFonts w:hint="eastAsia" w:ascii="Times New Roman" w:hAnsi="Times New Roman" w:eastAsia="宋体" w:cs="宋体"/>
                <w:color w:val="000000" w:themeColor="text1"/>
                <w:sz w:val="24"/>
                <w:lang w:val="en-US" w:eastAsia="zh-CN"/>
              </w:rPr>
              <w:t>VOC</w:t>
            </w:r>
            <w:r>
              <w:rPr>
                <w:rFonts w:hint="eastAsia" w:ascii="Times New Roman" w:hAnsi="Times New Roman" w:eastAsia="宋体" w:cs="宋体"/>
                <w:color w:val="000000" w:themeColor="text1"/>
                <w:sz w:val="24"/>
                <w:vertAlign w:val="subscript"/>
                <w:lang w:val="en-US" w:eastAsia="zh-CN"/>
              </w:rPr>
              <w:t>S</w:t>
            </w:r>
            <w:r>
              <w:rPr>
                <w:rFonts w:hint="eastAsia" w:ascii="Times New Roman" w:hAnsi="Times New Roman" w:eastAsia="宋体" w:cs="宋体"/>
                <w:color w:val="000000" w:themeColor="text1"/>
                <w:sz w:val="24"/>
                <w:vertAlign w:val="baseline"/>
                <w:lang w:val="en-US" w:eastAsia="zh-CN"/>
              </w:rPr>
              <w:t>总量备量替代，其中上年臭氧未达标的吴兴区、南浔区、南太湖新区区域内项目按</w:t>
            </w:r>
            <w:r>
              <w:rPr>
                <w:rFonts w:ascii="Times New Roman" w:hAnsi="Times New Roman" w:eastAsia="宋体" w:cs="宋体"/>
                <w:color w:val="000000" w:themeColor="text1"/>
                <w:sz w:val="24"/>
              </w:rPr>
              <w:t>1:</w:t>
            </w:r>
            <w:r>
              <w:rPr>
                <w:rFonts w:hint="eastAsia" w:ascii="Times New Roman" w:hAnsi="Times New Roman" w:eastAsia="宋体" w:cs="宋体"/>
                <w:color w:val="000000" w:themeColor="text1"/>
                <w:sz w:val="24"/>
                <w:lang w:val="en-US" w:eastAsia="zh-CN"/>
              </w:rPr>
              <w:t>3比例进行进行倍量替代</w:t>
            </w:r>
            <w:r>
              <w:rPr>
                <w:rFonts w:ascii="Times New Roman" w:hAnsi="Times New Roman" w:eastAsia="宋体" w:cs="宋体"/>
                <w:color w:val="000000" w:themeColor="text1"/>
                <w:sz w:val="24"/>
              </w:rPr>
              <w:t>。</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宋体"/>
                <w:color w:val="000000" w:themeColor="text1"/>
                <w:kern w:val="2"/>
                <w:sz w:val="24"/>
                <w:szCs w:val="24"/>
                <w:vertAlign w:val="baseline"/>
                <w:lang w:val="en-US" w:eastAsia="zh-CN" w:bidi="ar-SA"/>
              </w:rPr>
            </w:pPr>
            <w:r>
              <w:rPr>
                <w:rFonts w:hint="eastAsia" w:ascii="Times New Roman" w:hAnsi="Times New Roman" w:eastAsia="宋体" w:cs="宋体"/>
                <w:color w:val="000000" w:themeColor="text1"/>
                <w:kern w:val="2"/>
                <w:sz w:val="24"/>
                <w:szCs w:val="24"/>
                <w:vertAlign w:val="baseline"/>
                <w:lang w:val="en-US" w:eastAsia="zh-CN" w:bidi="ar-SA"/>
              </w:rPr>
              <w:t>本项目</w:t>
            </w:r>
            <w:r>
              <w:rPr>
                <w:rFonts w:hint="eastAsia" w:eastAsia="宋体" w:cs="宋体"/>
                <w:color w:val="000000" w:themeColor="text1"/>
                <w:kern w:val="2"/>
                <w:sz w:val="24"/>
                <w:szCs w:val="24"/>
                <w:vertAlign w:val="baseline"/>
                <w:lang w:val="en-US" w:eastAsia="zh-CN" w:bidi="ar-SA"/>
              </w:rPr>
              <w:t>较原批验项目不新增废水排放量；VOC</w:t>
            </w:r>
            <w:r>
              <w:rPr>
                <w:rFonts w:hint="eastAsia" w:eastAsia="宋体" w:cs="宋体"/>
                <w:color w:val="000000" w:themeColor="text1"/>
                <w:kern w:val="2"/>
                <w:sz w:val="24"/>
                <w:szCs w:val="24"/>
                <w:vertAlign w:val="subscript"/>
                <w:lang w:val="en-US" w:eastAsia="zh-CN" w:bidi="ar-SA"/>
              </w:rPr>
              <w:t>S</w:t>
            </w:r>
            <w:r>
              <w:rPr>
                <w:rFonts w:hint="eastAsia" w:eastAsia="宋体" w:cs="宋体"/>
                <w:color w:val="000000" w:themeColor="text1"/>
                <w:kern w:val="2"/>
                <w:sz w:val="24"/>
                <w:szCs w:val="24"/>
                <w:vertAlign w:val="baseline"/>
                <w:lang w:val="en-US" w:eastAsia="zh-CN" w:bidi="ar-SA"/>
              </w:rPr>
              <w:t>排放量较少，不做定量计算，无总量控制建议值。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imes New Roman" w:hAnsi="Times New Roman" w:eastAsia="宋体" w:cs="宋体"/>
                <w:b/>
                <w:bCs/>
                <w:color w:val="000000" w:themeColor="text1"/>
                <w:kern w:val="0"/>
                <w:sz w:val="24"/>
                <w:szCs w:val="24"/>
                <w:lang w:eastAsia="zh-CN"/>
              </w:rPr>
            </w:pPr>
            <w:r>
              <w:rPr>
                <w:rFonts w:hint="eastAsia" w:ascii="Times New Roman" w:hAnsi="Times New Roman" w:eastAsia="宋体" w:cs="宋体"/>
                <w:b/>
                <w:bCs/>
                <w:color w:val="000000" w:themeColor="text1"/>
                <w:kern w:val="0"/>
                <w:sz w:val="24"/>
                <w:szCs w:val="24"/>
                <w:lang w:val="en-US" w:eastAsia="zh-CN"/>
              </w:rPr>
              <w:t>2、</w:t>
            </w:r>
            <w:r>
              <w:rPr>
                <w:rFonts w:hint="eastAsia" w:cs="宋体"/>
                <w:b/>
                <w:bCs/>
                <w:color w:val="000000" w:themeColor="text1"/>
                <w:kern w:val="0"/>
                <w:sz w:val="24"/>
                <w:szCs w:val="24"/>
                <w:lang w:eastAsia="zh-CN"/>
              </w:rPr>
              <w:t>污染物对比情况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olor w:val="000000" w:themeColor="text1"/>
                <w:lang w:val="en-US"/>
              </w:rPr>
            </w:pPr>
            <w:r>
              <w:rPr>
                <w:rFonts w:hint="eastAsia" w:cs="宋体"/>
                <w:b w:val="0"/>
                <w:bCs w:val="0"/>
                <w:color w:val="000000" w:themeColor="text1"/>
                <w:kern w:val="0"/>
                <w:sz w:val="24"/>
                <w:szCs w:val="24"/>
                <w:lang w:eastAsia="zh-CN"/>
              </w:rPr>
              <w:t>污染物对比</w:t>
            </w:r>
            <w:r>
              <w:rPr>
                <w:rFonts w:hint="eastAsia" w:ascii="Times New Roman" w:hAnsi="Times New Roman" w:eastAsia="宋体" w:cs="宋体"/>
                <w:b w:val="0"/>
                <w:bCs w:val="0"/>
                <w:color w:val="000000" w:themeColor="text1"/>
                <w:kern w:val="0"/>
                <w:sz w:val="24"/>
                <w:szCs w:val="24"/>
                <w:lang w:eastAsia="zh-CN"/>
              </w:rPr>
              <w:t>情况见下表</w:t>
            </w:r>
            <w:r>
              <w:rPr>
                <w:rFonts w:hint="eastAsia" w:ascii="Times New Roman" w:hAnsi="Times New Roman" w:eastAsia="宋体" w:cs="宋体"/>
                <w:b w:val="0"/>
                <w:bCs w:val="0"/>
                <w:color w:val="000000" w:themeColor="text1"/>
                <w:kern w:val="0"/>
                <w:sz w:val="24"/>
                <w:szCs w:val="24"/>
                <w:lang w:val="en-US" w:eastAsia="zh-CN"/>
              </w:rPr>
              <w:t>4-13</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表4-</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rPr>
              <w:t xml:space="preserve"> 项目</w:t>
            </w:r>
            <w:r>
              <w:rPr>
                <w:rFonts w:hint="eastAsia" w:cs="宋体"/>
                <w:b/>
                <w:bCs/>
                <w:color w:val="000000" w:themeColor="text1"/>
                <w:sz w:val="24"/>
                <w:szCs w:val="24"/>
                <w:lang w:eastAsia="zh-CN"/>
              </w:rPr>
              <w:t>污染物排放量对比情况</w:t>
            </w:r>
            <w:r>
              <w:rPr>
                <w:rFonts w:hint="eastAsia" w:ascii="Times New Roman" w:hAnsi="Times New Roman" w:eastAsia="宋体" w:cs="宋体"/>
                <w:b/>
                <w:bCs/>
                <w:color w:val="000000" w:themeColor="text1"/>
                <w:sz w:val="24"/>
                <w:szCs w:val="24"/>
              </w:rPr>
              <w:t>表</w:t>
            </w:r>
          </w:p>
          <w:tbl>
            <w:tblPr>
              <w:tblStyle w:val="50"/>
              <w:tblW w:w="494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00"/>
              <w:gridCol w:w="1254"/>
              <w:gridCol w:w="2439"/>
              <w:gridCol w:w="2016"/>
              <w:gridCol w:w="162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污染物</w:t>
                  </w:r>
                </w:p>
              </w:tc>
              <w:tc>
                <w:tcPr>
                  <w:tcW w:w="1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原审批验项目排放量</w:t>
                  </w:r>
                  <w:r>
                    <w:rPr>
                      <w:rFonts w:hint="eastAsia" w:cs="宋体"/>
                      <w:b/>
                      <w:bCs/>
                      <w:color w:val="000000" w:themeColor="text1"/>
                      <w:sz w:val="21"/>
                      <w:szCs w:val="21"/>
                      <w:lang w:val="en-US" w:eastAsia="zh-CN"/>
                    </w:rPr>
                    <w:t>t/a</w:t>
                  </w:r>
                </w:p>
              </w:tc>
              <w:tc>
                <w:tcPr>
                  <w:tcW w:w="12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项目现状</w:t>
                  </w:r>
                  <w:r>
                    <w:rPr>
                      <w:rFonts w:hint="eastAsia" w:ascii="Times New Roman" w:hAnsi="Times New Roman" w:eastAsia="宋体" w:cs="宋体"/>
                      <w:b/>
                      <w:bCs/>
                      <w:color w:val="000000" w:themeColor="text1"/>
                      <w:sz w:val="21"/>
                      <w:szCs w:val="21"/>
                    </w:rPr>
                    <w:t>排放量t/a</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bCs/>
                      <w:color w:val="000000" w:themeColor="text1"/>
                      <w:sz w:val="21"/>
                      <w:szCs w:val="21"/>
                      <w:lang w:val="en-US" w:eastAsia="zh-CN"/>
                    </w:rPr>
                  </w:pPr>
                  <w:r>
                    <w:rPr>
                      <w:rFonts w:hint="eastAsia" w:cs="宋体"/>
                      <w:b/>
                      <w:bCs/>
                      <w:color w:val="000000" w:themeColor="text1"/>
                      <w:sz w:val="21"/>
                      <w:szCs w:val="21"/>
                      <w:lang w:eastAsia="zh-CN"/>
                    </w:rPr>
                    <w:t>变化量</w:t>
                  </w:r>
                  <w:r>
                    <w:rPr>
                      <w:rFonts w:hint="eastAsia" w:cs="宋体"/>
                      <w:b/>
                      <w:bCs/>
                      <w:color w:val="000000" w:themeColor="text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5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废水量</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CODcr</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0.0048</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0.0048</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0048</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0048</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bl>
          <w:p>
            <w:pPr>
              <w:spacing w:line="440" w:lineRule="exact"/>
              <w:ind w:firstLine="480" w:firstLineChars="200"/>
              <w:jc w:val="left"/>
              <w:rPr>
                <w:rFonts w:ascii="Times New Roman" w:hAnsi="Times New Roman" w:eastAsia="宋体"/>
                <w:b/>
                <w:bCs/>
                <w:color w:val="000000" w:themeColor="text1"/>
                <w:sz w:val="24"/>
                <w:szCs w:val="24"/>
              </w:rPr>
            </w:pPr>
            <w:r>
              <w:rPr>
                <w:rFonts w:ascii="Times New Roman" w:hAnsi="Times New Roman" w:eastAsia="宋体" w:cs="Arial"/>
                <w:color w:val="000000" w:themeColor="text1"/>
                <w:sz w:val="24"/>
                <w:szCs w:val="23"/>
              </w:rPr>
              <w:t>根据</w:t>
            </w:r>
            <w:r>
              <w:rPr>
                <w:rFonts w:hint="eastAsia" w:ascii="Times New Roman" w:hAnsi="Times New Roman" w:eastAsia="宋体" w:cs="Arial"/>
                <w:color w:val="000000" w:themeColor="text1"/>
                <w:sz w:val="24"/>
                <w:szCs w:val="23"/>
              </w:rPr>
              <w:t>工程</w:t>
            </w:r>
            <w:r>
              <w:rPr>
                <w:rFonts w:ascii="Times New Roman" w:hAnsi="Times New Roman" w:eastAsia="宋体" w:cs="Arial"/>
                <w:color w:val="000000" w:themeColor="text1"/>
                <w:sz w:val="24"/>
                <w:szCs w:val="23"/>
              </w:rPr>
              <w:t>分析，</w:t>
            </w:r>
            <w:r>
              <w:rPr>
                <w:rFonts w:hint="eastAsia" w:cs="Arial"/>
                <w:color w:val="000000" w:themeColor="text1"/>
                <w:sz w:val="24"/>
                <w:szCs w:val="23"/>
                <w:lang w:eastAsia="zh-CN"/>
              </w:rPr>
              <w:t>全厂</w:t>
            </w:r>
            <w:r>
              <w:rPr>
                <w:rFonts w:hint="eastAsia" w:ascii="Times New Roman" w:hAnsi="Times New Roman" w:eastAsia="宋体"/>
                <w:bCs/>
                <w:color w:val="000000" w:themeColor="text1"/>
                <w:sz w:val="24"/>
              </w:rPr>
              <w:t>主要污染物产生及排放情况</w:t>
            </w:r>
            <w:r>
              <w:rPr>
                <w:rFonts w:ascii="Times New Roman" w:hAnsi="Times New Roman" w:eastAsia="宋体" w:cs="Arial"/>
                <w:color w:val="000000" w:themeColor="text1"/>
                <w:sz w:val="24"/>
                <w:szCs w:val="23"/>
              </w:rPr>
              <w:t>见表4-</w:t>
            </w:r>
            <w:r>
              <w:rPr>
                <w:rFonts w:hint="eastAsia" w:ascii="Times New Roman" w:hAnsi="Times New Roman" w:eastAsia="宋体" w:cs="Arial"/>
                <w:color w:val="000000" w:themeColor="text1"/>
                <w:sz w:val="24"/>
                <w:szCs w:val="23"/>
                <w:lang w:val="en-US" w:eastAsia="zh-CN"/>
              </w:rPr>
              <w:t>13。</w:t>
            </w:r>
          </w:p>
          <w:p>
            <w:pPr>
              <w:spacing w:line="480" w:lineRule="exact"/>
              <w:jc w:val="center"/>
              <w:rPr>
                <w:rFonts w:hint="eastAsia" w:ascii="Times New Roman" w:hAnsi="Times New Roman" w:eastAsia="宋体"/>
                <w:b/>
                <w:bCs/>
                <w:color w:val="000000" w:themeColor="text1"/>
                <w:sz w:val="24"/>
                <w:szCs w:val="24"/>
                <w:lang w:eastAsia="zh-CN"/>
              </w:rPr>
            </w:pPr>
            <w:r>
              <w:rPr>
                <w:rFonts w:ascii="Times New Roman" w:hAnsi="Times New Roman" w:eastAsia="宋体"/>
                <w:b/>
                <w:bCs/>
                <w:color w:val="000000" w:themeColor="text1"/>
                <w:sz w:val="24"/>
                <w:szCs w:val="24"/>
              </w:rPr>
              <w:t>表4-</w:t>
            </w:r>
            <w:r>
              <w:rPr>
                <w:rFonts w:hint="eastAsia" w:ascii="Times New Roman" w:hAnsi="Times New Roman" w:eastAsia="宋体"/>
                <w:b/>
                <w:bCs/>
                <w:color w:val="000000" w:themeColor="text1"/>
                <w:sz w:val="24"/>
                <w:szCs w:val="24"/>
                <w:lang w:val="en-US" w:eastAsia="zh-CN"/>
              </w:rPr>
              <w:t>1</w:t>
            </w:r>
            <w:r>
              <w:rPr>
                <w:rFonts w:hint="eastAsia"/>
                <w:b/>
                <w:bCs/>
                <w:color w:val="000000" w:themeColor="text1"/>
                <w:sz w:val="24"/>
                <w:szCs w:val="24"/>
                <w:lang w:val="en-US" w:eastAsia="zh-CN"/>
              </w:rPr>
              <w:t>4</w:t>
            </w:r>
            <w:r>
              <w:rPr>
                <w:rFonts w:hint="eastAsia" w:ascii="Times New Roman" w:hAnsi="Times New Roman" w:eastAsia="宋体"/>
                <w:b/>
                <w:bCs/>
                <w:color w:val="000000" w:themeColor="text1"/>
                <w:sz w:val="24"/>
                <w:szCs w:val="24"/>
                <w:lang w:val="en-US" w:eastAsia="zh-CN"/>
              </w:rPr>
              <w:t xml:space="preserve"> </w:t>
            </w:r>
            <w:r>
              <w:rPr>
                <w:rFonts w:hint="eastAsia"/>
                <w:b/>
                <w:bCs/>
                <w:color w:val="000000" w:themeColor="text1"/>
                <w:sz w:val="24"/>
                <w:szCs w:val="24"/>
                <w:lang w:val="en-US" w:eastAsia="zh-CN"/>
              </w:rPr>
              <w:t>全厂</w:t>
            </w:r>
            <w:r>
              <w:rPr>
                <w:rFonts w:hint="eastAsia" w:ascii="Times New Roman" w:hAnsi="Times New Roman" w:eastAsia="宋体"/>
                <w:b/>
                <w:bCs/>
                <w:color w:val="000000" w:themeColor="text1"/>
                <w:sz w:val="24"/>
                <w:szCs w:val="24"/>
                <w:lang w:eastAsia="zh-CN"/>
              </w:rPr>
              <w:t>污染物</w:t>
            </w:r>
            <w:r>
              <w:rPr>
                <w:rFonts w:hint="eastAsia"/>
                <w:b/>
                <w:bCs/>
                <w:color w:val="000000" w:themeColor="text1"/>
                <w:sz w:val="24"/>
                <w:szCs w:val="24"/>
                <w:lang w:eastAsia="zh-CN"/>
              </w:rPr>
              <w:t>排放总量</w:t>
            </w:r>
            <w:r>
              <w:rPr>
                <w:rFonts w:hint="eastAsia" w:ascii="Times New Roman" w:hAnsi="Times New Roman" w:eastAsia="宋体"/>
                <w:b/>
                <w:bCs/>
                <w:color w:val="000000" w:themeColor="text1"/>
                <w:sz w:val="24"/>
                <w:szCs w:val="24"/>
                <w:lang w:eastAsia="zh-CN"/>
              </w:rPr>
              <w:t>汇总表</w:t>
            </w:r>
          </w:p>
          <w:tbl>
            <w:tblPr>
              <w:tblStyle w:val="50"/>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754"/>
              <w:gridCol w:w="2094"/>
              <w:gridCol w:w="2101"/>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“三废”类别</w:t>
                  </w:r>
                </w:p>
              </w:tc>
              <w:tc>
                <w:tcPr>
                  <w:tcW w:w="105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污染物</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名称</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hint="eastAsia" w:ascii="Times New Roman" w:hAnsi="Times New Roman" w:eastAsia="宋体" w:cs="宋体"/>
                      <w:b/>
                      <w:bCs/>
                      <w:color w:val="000000" w:themeColor="text1"/>
                      <w:spacing w:val="-9"/>
                      <w:kern w:val="0"/>
                      <w:sz w:val="21"/>
                      <w:szCs w:val="21"/>
                      <w:lang w:eastAsia="zh-CN"/>
                    </w:rPr>
                    <w:t>原审批全厂项目</w:t>
                  </w: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ascii="Times New Roman" w:hAnsi="Times New Roman" w:eastAsia="宋体" w:cs="宋体"/>
                      <w:b/>
                      <w:bCs/>
                      <w:color w:val="000000" w:themeColor="text1"/>
                      <w:spacing w:val="-9"/>
                      <w:kern w:val="0"/>
                      <w:sz w:val="21"/>
                      <w:szCs w:val="21"/>
                    </w:rPr>
                    <w:t>污染物</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cs="宋体"/>
                      <w:b/>
                      <w:bCs/>
                      <w:color w:val="000000" w:themeColor="text1"/>
                      <w:spacing w:val="-6"/>
                      <w:sz w:val="21"/>
                      <w:szCs w:val="21"/>
                      <w:lang w:eastAsia="zh-CN"/>
                    </w:rPr>
                  </w:pPr>
                  <w:r>
                    <w:rPr>
                      <w:rFonts w:ascii="Times New Roman" w:hAnsi="Times New Roman" w:eastAsia="宋体" w:cs="宋体"/>
                      <w:b/>
                      <w:bCs/>
                      <w:color w:val="000000" w:themeColor="text1"/>
                      <w:spacing w:val="-6"/>
                      <w:sz w:val="21"/>
                      <w:szCs w:val="21"/>
                    </w:rPr>
                    <w:t>本项目</w:t>
                  </w:r>
                  <w:r>
                    <w:rPr>
                      <w:rFonts w:hint="eastAsia" w:cs="宋体"/>
                      <w:b/>
                      <w:bCs/>
                      <w:color w:val="000000" w:themeColor="text1"/>
                      <w:spacing w:val="-6"/>
                      <w:sz w:val="21"/>
                      <w:szCs w:val="21"/>
                      <w:lang w:eastAsia="zh-CN"/>
                    </w:rPr>
                    <w:t>审批后</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hint="eastAsia" w:cs="宋体"/>
                      <w:b/>
                      <w:bCs/>
                      <w:color w:val="000000" w:themeColor="text1"/>
                      <w:spacing w:val="-6"/>
                      <w:sz w:val="21"/>
                      <w:szCs w:val="21"/>
                      <w:lang w:eastAsia="zh-CN"/>
                    </w:rPr>
                    <w:t>全厂</w:t>
                  </w:r>
                  <w:r>
                    <w:rPr>
                      <w:rFonts w:ascii="Times New Roman" w:hAnsi="Times New Roman" w:eastAsia="宋体" w:cs="宋体"/>
                      <w:b/>
                      <w:bCs/>
                      <w:color w:val="000000" w:themeColor="text1"/>
                      <w:spacing w:val="-6"/>
                      <w:sz w:val="21"/>
                      <w:szCs w:val="21"/>
                    </w:rPr>
                    <w:t>污染物</w:t>
                  </w:r>
                </w:p>
              </w:tc>
              <w:tc>
                <w:tcPr>
                  <w:tcW w:w="93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pacing w:val="-6"/>
                      <w:sz w:val="21"/>
                      <w:szCs w:val="21"/>
                    </w:rPr>
                  </w:pPr>
                  <w:r>
                    <w:rPr>
                      <w:rFonts w:hint="eastAsia" w:ascii="Times New Roman" w:hAnsi="Times New Roman" w:eastAsia="宋体" w:cs="宋体"/>
                      <w:b/>
                      <w:bCs/>
                      <w:color w:val="000000" w:themeColor="text1"/>
                      <w:spacing w:val="-6"/>
                      <w:sz w:val="21"/>
                      <w:szCs w:val="21"/>
                      <w:lang w:eastAsia="zh-CN"/>
                    </w:rPr>
                    <w:t>排放</w:t>
                  </w:r>
                  <w:r>
                    <w:rPr>
                      <w:rFonts w:ascii="Times New Roman" w:hAnsi="Times New Roman" w:eastAsia="宋体" w:cs="宋体"/>
                      <w:b/>
                      <w:bCs/>
                      <w:color w:val="000000" w:themeColor="text1"/>
                      <w:spacing w:val="-6"/>
                      <w:sz w:val="21"/>
                      <w:szCs w:val="21"/>
                    </w:rPr>
                    <w:t>增减量</w:t>
                  </w:r>
                  <w:r>
                    <w:rPr>
                      <w:rFonts w:ascii="Times New Roman" w:hAnsi="Times New Roman" w:eastAsia="宋体" w:cs="宋体"/>
                      <w:b/>
                      <w:bCs/>
                      <w:snapToGrid w:val="0"/>
                      <w:color w:val="000000" w:themeColor="text1"/>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05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93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r>
                    <w:rPr>
                      <w:rFonts w:ascii="Times New Roman" w:hAnsi="Times New Roman" w:eastAsia="宋体" w:cs="宋体"/>
                      <w:color w:val="000000" w:themeColor="text1"/>
                      <w:spacing w:val="-6"/>
                      <w:kern w:val="0"/>
                      <w:sz w:val="21"/>
                      <w:szCs w:val="21"/>
                    </w:rPr>
                    <w:t>废水</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废水量</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氨氮</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总镍</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总铜</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废气</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VOCs</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锡及其化合物</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硫酸雾</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氯化氢</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氟化氢</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氨</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bl>
          <w:p>
            <w:pPr>
              <w:keepLines w:val="0"/>
              <w:pageBreakBefore w:val="0"/>
              <w:kinsoku/>
              <w:overflowPunct/>
              <w:topLinePunct w:val="0"/>
              <w:bidi w:val="0"/>
              <w:spacing w:line="440" w:lineRule="exact"/>
              <w:rPr>
                <w:rFonts w:ascii="Times New Roman" w:hAnsi="Times New Roman" w:eastAsia="宋体" w:cs="宋体"/>
                <w:color w:val="000000" w:themeColor="text1"/>
                <w:sz w:val="24"/>
              </w:rPr>
            </w:pPr>
          </w:p>
        </w:tc>
      </w:tr>
    </w:tbl>
    <w:p>
      <w:pPr>
        <w:spacing w:line="360" w:lineRule="auto"/>
        <w:rPr>
          <w:rFonts w:ascii="Times New Roman" w:hAnsi="Times New Roman" w:eastAsia="宋体" w:cs="宋体"/>
          <w:color w:val="000000" w:themeColor="text1"/>
          <w:sz w:val="24"/>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4"/>
        <w:keepNext w:val="0"/>
        <w:spacing w:line="360" w:lineRule="auto"/>
        <w:rPr>
          <w:rFonts w:hint="eastAsia" w:ascii="Times New Roman" w:hAnsi="Times New Roman" w:eastAsia="宋体" w:cs="黑体"/>
          <w:color w:val="000000" w:themeColor="text1"/>
          <w:sz w:val="30"/>
          <w:szCs w:val="30"/>
        </w:rPr>
      </w:pPr>
      <w:bookmarkStart w:id="32" w:name="_Toc535791730"/>
      <w:r>
        <w:rPr>
          <w:rFonts w:hint="eastAsia" w:ascii="Times New Roman" w:hAnsi="Times New Roman" w:eastAsia="宋体" w:cs="黑体"/>
          <w:color w:val="000000" w:themeColor="text1"/>
          <w:sz w:val="30"/>
          <w:szCs w:val="30"/>
        </w:rPr>
        <w:t>五、</w:t>
      </w:r>
      <w:bookmarkStart w:id="33" w:name="_Toc150088991"/>
      <w:r>
        <w:rPr>
          <w:rFonts w:hint="eastAsia" w:ascii="Times New Roman" w:hAnsi="Times New Roman" w:eastAsia="宋体" w:cs="黑体"/>
          <w:color w:val="000000" w:themeColor="text1"/>
          <w:sz w:val="30"/>
          <w:szCs w:val="30"/>
        </w:rPr>
        <w:t>建设项目工程分析</w:t>
      </w:r>
      <w:bookmarkEnd w:id="32"/>
    </w:p>
    <w:bookmarkEnd w:id="33"/>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7" w:hRule="atLeast"/>
          <w:jc w:val="center"/>
        </w:trPr>
        <w:tc>
          <w:tcPr>
            <w:tcW w:w="9012" w:type="dxa"/>
            <w:vAlign w:val="top"/>
          </w:tcPr>
          <w:p>
            <w:pPr>
              <w:keepNext w:val="0"/>
              <w:keepLines w:val="0"/>
              <w:pageBreakBefore w:val="0"/>
              <w:kinsoku/>
              <w:overflowPunct/>
              <w:topLinePunct w:val="0"/>
              <w:bidi w:val="0"/>
              <w:spacing w:beforeAutospacing="0" w:afterAutospacing="0" w:line="440" w:lineRule="exact"/>
              <w:textAlignment w:val="auto"/>
              <w:rPr>
                <w:rFonts w:ascii="Times New Roman" w:hAnsi="Times New Roman" w:eastAsia="宋体" w:cs="宋体"/>
                <w:b/>
                <w:bCs/>
                <w:color w:val="000000" w:themeColor="text1"/>
                <w:sz w:val="28"/>
                <w:szCs w:val="28"/>
              </w:rPr>
            </w:pPr>
            <w:bookmarkStart w:id="34" w:name="_Toc150088992"/>
            <w:r>
              <w:rPr>
                <w:rFonts w:hint="eastAsia" w:ascii="Times New Roman" w:hAnsi="Times New Roman" w:eastAsia="宋体" w:cs="宋体"/>
                <w:b/>
                <w:bCs/>
                <w:color w:val="000000" w:themeColor="text1"/>
                <w:sz w:val="28"/>
                <w:szCs w:val="28"/>
              </w:rPr>
              <w:t>5.</w:t>
            </w:r>
            <w:r>
              <w:rPr>
                <w:rFonts w:hint="eastAsia" w:cs="宋体"/>
                <w:b/>
                <w:bCs/>
                <w:color w:val="000000" w:themeColor="text1"/>
                <w:sz w:val="28"/>
                <w:szCs w:val="28"/>
                <w:lang w:val="en-US" w:eastAsia="zh-CN"/>
              </w:rPr>
              <w:t>1</w:t>
            </w:r>
            <w:r>
              <w:rPr>
                <w:rFonts w:hint="eastAsia" w:ascii="Times New Roman" w:hAnsi="Times New Roman" w:eastAsia="宋体" w:cs="宋体"/>
                <w:b/>
                <w:bCs/>
                <w:color w:val="000000" w:themeColor="text1"/>
                <w:sz w:val="28"/>
                <w:szCs w:val="28"/>
              </w:rPr>
              <w:t>工程分析</w:t>
            </w:r>
          </w:p>
          <w:p>
            <w:pPr>
              <w:keepNext w:val="0"/>
              <w:keepLines w:val="0"/>
              <w:pageBreakBefore w:val="0"/>
              <w:kinsoku/>
              <w:overflowPunct/>
              <w:topLinePunct w:val="0"/>
              <w:bidi w:val="0"/>
              <w:spacing w:beforeAutospacing="0" w:afterAutospacing="0" w:line="440" w:lineRule="exact"/>
              <w:jc w:val="left"/>
              <w:textAlignment w:val="auto"/>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5.</w:t>
            </w:r>
            <w:r>
              <w:rPr>
                <w:rFonts w:hint="eastAsia" w:ascii="Times New Roman" w:hAnsi="Times New Roman" w:eastAsia="宋体" w:cs="宋体"/>
                <w:b/>
                <w:color w:val="000000" w:themeColor="text1"/>
                <w:sz w:val="24"/>
              </w:rPr>
              <w:t>2.</w:t>
            </w:r>
            <w:r>
              <w:rPr>
                <w:rFonts w:ascii="Times New Roman" w:hAnsi="Times New Roman" w:eastAsia="宋体" w:cs="宋体"/>
                <w:b/>
                <w:color w:val="000000" w:themeColor="text1"/>
                <w:sz w:val="24"/>
              </w:rPr>
              <w:t>1工艺流程及产污环节</w:t>
            </w: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lang w:eastAsia="zh-CN"/>
              </w:rPr>
            </w:pPr>
            <w:r>
              <w:rPr>
                <w:rFonts w:hint="eastAsia" w:ascii="Times New Roman" w:hAnsi="Times New Roman" w:eastAsia="宋体" w:cs="宋体"/>
                <w:b/>
                <w:color w:val="000000" w:themeColor="text1"/>
                <w:sz w:val="24"/>
                <w:lang w:eastAsia="zh-CN"/>
              </w:rPr>
              <w:drawing>
                <wp:anchor distT="0" distB="0" distL="114300" distR="114300" simplePos="0" relativeHeight="409345024" behindDoc="0" locked="0" layoutInCell="1" allowOverlap="1">
                  <wp:simplePos x="0" y="0"/>
                  <wp:positionH relativeFrom="column">
                    <wp:posOffset>2225675</wp:posOffset>
                  </wp:positionH>
                  <wp:positionV relativeFrom="paragraph">
                    <wp:posOffset>11430</wp:posOffset>
                  </wp:positionV>
                  <wp:extent cx="1927225" cy="5015230"/>
                  <wp:effectExtent l="0" t="0" r="15875" b="13970"/>
                  <wp:wrapNone/>
                  <wp:docPr id="25" name="图片 25"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9"/>
                          <pic:cNvPicPr>
                            <a:picLocks noChangeAspect="1"/>
                          </pic:cNvPicPr>
                        </pic:nvPicPr>
                        <pic:blipFill>
                          <a:blip r:embed="rId28"/>
                          <a:stretch>
                            <a:fillRect/>
                          </a:stretch>
                        </pic:blipFill>
                        <pic:spPr>
                          <a:xfrm>
                            <a:off x="0" y="0"/>
                            <a:ext cx="1927225" cy="5015230"/>
                          </a:xfrm>
                          <a:prstGeom prst="rect">
                            <a:avLst/>
                          </a:prstGeom>
                        </pic:spPr>
                      </pic:pic>
                    </a:graphicData>
                  </a:graphic>
                </wp:anchor>
              </w:drawing>
            </w: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jc w:val="both"/>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ascii="Times New Roman" w:hAnsi="Times New Roman" w:eastAsia="宋体" w:cs="宋体"/>
                <w:b/>
                <w:color w:val="000000" w:themeColor="text1"/>
                <w:sz w:val="24"/>
              </w:rPr>
            </w:pPr>
          </w:p>
          <w:p>
            <w:pPr>
              <w:keepNext w:val="0"/>
              <w:keepLines w:val="0"/>
              <w:pageBreakBefore w:val="0"/>
              <w:kinsoku/>
              <w:overflowPunct/>
              <w:topLinePunct w:val="0"/>
              <w:bidi w:val="0"/>
              <w:spacing w:beforeAutospacing="0" w:afterAutospacing="0" w:line="440" w:lineRule="exact"/>
              <w:ind w:firstLine="470" w:firstLineChars="196"/>
              <w:jc w:val="center"/>
              <w:textAlignment w:val="auto"/>
              <w:rPr>
                <w:rFonts w:hint="eastAsia" w:ascii="Times New Roman" w:hAnsi="Times New Roman" w:eastAsia="宋体" w:cs="宋体"/>
                <w:b/>
                <w:color w:val="000000" w:themeColor="text1"/>
                <w:sz w:val="24"/>
              </w:rPr>
            </w:pPr>
            <w:r>
              <w:rPr>
                <w:rFonts w:ascii="Times New Roman" w:hAnsi="Times New Roman" w:eastAsia="宋体" w:cs="宋体"/>
                <w:b/>
                <w:color w:val="000000" w:themeColor="text1"/>
                <w:sz w:val="24"/>
              </w:rPr>
              <w:t>图5-</w:t>
            </w:r>
            <w:r>
              <w:rPr>
                <w:rFonts w:hint="eastAsia" w:cs="宋体"/>
                <w:b/>
                <w:color w:val="000000" w:themeColor="text1"/>
                <w:sz w:val="24"/>
                <w:lang w:val="en-US" w:eastAsia="zh-CN"/>
              </w:rPr>
              <w:t>1</w:t>
            </w:r>
            <w:r>
              <w:rPr>
                <w:rFonts w:hint="eastAsia" w:ascii="Times New Roman" w:hAnsi="Times New Roman" w:eastAsia="宋体" w:cs="宋体"/>
                <w:b/>
                <w:color w:val="000000" w:themeColor="text1"/>
                <w:sz w:val="24"/>
                <w:lang w:eastAsia="zh-CN"/>
              </w:rPr>
              <w:t>工艺</w:t>
            </w:r>
            <w:r>
              <w:rPr>
                <w:rFonts w:ascii="Times New Roman" w:hAnsi="Times New Roman" w:eastAsia="宋体" w:cs="宋体"/>
                <w:b/>
                <w:color w:val="000000" w:themeColor="text1"/>
                <w:sz w:val="24"/>
              </w:rPr>
              <w:t>流程及产污环节</w:t>
            </w:r>
            <w:r>
              <w:rPr>
                <w:rFonts w:hint="eastAsia" w:ascii="Times New Roman" w:hAnsi="Times New Roman" w:eastAsia="宋体" w:cs="宋体"/>
                <w:b/>
                <w:color w:val="000000" w:themeColor="text1"/>
                <w:sz w:val="24"/>
              </w:rPr>
              <w:t>图</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hint="eastAsia" w:ascii="Times New Roman" w:hAnsi="Times New Roman" w:eastAsia="宋体" w:cs="宋体"/>
                <w:b/>
                <w:color w:val="000000" w:themeColor="text1"/>
                <w:sz w:val="24"/>
                <w:lang w:eastAsia="zh-CN"/>
              </w:rPr>
            </w:pPr>
            <w:r>
              <w:rPr>
                <w:rFonts w:hint="eastAsia" w:cs="宋体"/>
                <w:b/>
                <w:color w:val="000000" w:themeColor="text1"/>
                <w:sz w:val="24"/>
                <w:lang w:eastAsia="zh-CN"/>
              </w:rPr>
              <w:t>注：本项目现状较原批验项目对比，新增碎磁、测试、喷码、镭射工艺。</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ascii="Times New Roman" w:hAnsi="Times New Roman" w:eastAsia="宋体" w:cs="宋体"/>
                <w:b w:val="0"/>
                <w:bCs/>
                <w:color w:val="000000" w:themeColor="text1"/>
              </w:rPr>
            </w:pPr>
            <w:r>
              <w:rPr>
                <w:rFonts w:hint="eastAsia" w:ascii="Times New Roman" w:hAnsi="Times New Roman" w:eastAsia="宋体" w:cs="宋体"/>
                <w:b/>
                <w:color w:val="000000" w:themeColor="text1"/>
                <w:sz w:val="24"/>
              </w:rPr>
              <w:t>工艺流程说明：</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eastAsia="zh-CN"/>
              </w:rPr>
            </w:pP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lang w:val="en-US" w:eastAsia="zh-CN"/>
              </w:rPr>
              <w:t>1</w:t>
            </w:r>
            <w:r>
              <w:rPr>
                <w:rFonts w:hint="eastAsia" w:ascii="Times New Roman" w:hAnsi="Times New Roman" w:eastAsia="宋体" w:cs="宋体"/>
                <w:color w:val="000000" w:themeColor="text1"/>
                <w:sz w:val="24"/>
                <w:lang w:eastAsia="zh-CN"/>
              </w:rPr>
              <w:t>）</w:t>
            </w:r>
            <w:r>
              <w:rPr>
                <w:rFonts w:hint="eastAsia" w:cs="宋体"/>
                <w:color w:val="000000" w:themeColor="text1"/>
                <w:sz w:val="24"/>
                <w:lang w:eastAsia="zh-CN"/>
              </w:rPr>
              <w:t>卷绕</w:t>
            </w:r>
            <w:r>
              <w:rPr>
                <w:rFonts w:hint="eastAsia" w:ascii="Times New Roman" w:hAnsi="Times New Roman" w:eastAsia="宋体"/>
                <w:bCs/>
                <w:color w:val="000000" w:themeColor="text1"/>
                <w:sz w:val="24"/>
                <w:szCs w:val="24"/>
                <w:lang w:eastAsia="zh-CN"/>
              </w:rPr>
              <w:t>：把</w:t>
            </w:r>
            <w:r>
              <w:rPr>
                <w:rFonts w:hint="eastAsia"/>
                <w:bCs/>
                <w:color w:val="000000" w:themeColor="text1"/>
                <w:sz w:val="24"/>
                <w:szCs w:val="22"/>
                <w:lang w:eastAsia="zh-CN"/>
              </w:rPr>
              <w:t>纳米晶钢带</w:t>
            </w:r>
            <w:r>
              <w:rPr>
                <w:bCs/>
                <w:color w:val="000000" w:themeColor="text1"/>
                <w:sz w:val="24"/>
                <w:szCs w:val="22"/>
              </w:rPr>
              <w:t>通过</w:t>
            </w:r>
            <w:r>
              <w:rPr>
                <w:bCs/>
                <w:color w:val="000000" w:themeColor="text1"/>
                <w:sz w:val="24"/>
              </w:rPr>
              <w:t>卷绕机进行卷绕整理</w:t>
            </w:r>
            <w:r>
              <w:rPr>
                <w:rFonts w:hint="eastAsia" w:ascii="Times New Roman" w:hAnsi="Times New Roman" w:eastAsia="宋体"/>
                <w:bCs/>
                <w:color w:val="000000" w:themeColor="text1"/>
                <w:sz w:val="24"/>
                <w:szCs w:val="24"/>
                <w:lang w:eastAsia="zh-CN"/>
              </w:rPr>
              <w:t>，此工序</w:t>
            </w:r>
            <w:r>
              <w:rPr>
                <w:rFonts w:hint="eastAsia"/>
                <w:bCs/>
                <w:color w:val="000000" w:themeColor="text1"/>
                <w:sz w:val="24"/>
                <w:szCs w:val="24"/>
                <w:lang w:eastAsia="zh-CN"/>
              </w:rPr>
              <w:t>无污染物产生</w:t>
            </w:r>
            <w:r>
              <w:rPr>
                <w:rFonts w:hint="eastAsia" w:ascii="Times New Roman" w:hAnsi="Times New Roman" w:eastAsia="宋体"/>
                <w:bCs/>
                <w:color w:val="000000" w:themeColor="text1"/>
                <w:sz w:val="24"/>
                <w:szCs w:val="24"/>
                <w:lang w:eastAsia="zh-CN"/>
              </w:rPr>
              <w:t>。</w:t>
            </w:r>
          </w:p>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eastAsia="zh-CN"/>
              </w:rPr>
            </w:pP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lang w:val="en-US" w:eastAsia="zh-CN"/>
              </w:rPr>
              <w:t>2</w:t>
            </w:r>
            <w:r>
              <w:rPr>
                <w:rFonts w:hint="eastAsia" w:ascii="Times New Roman" w:hAnsi="Times New Roman" w:eastAsia="宋体" w:cs="宋体"/>
                <w:color w:val="000000" w:themeColor="text1"/>
                <w:sz w:val="24"/>
                <w:lang w:eastAsia="zh-CN"/>
              </w:rPr>
              <w:t>）</w:t>
            </w:r>
            <w:r>
              <w:rPr>
                <w:rFonts w:hint="eastAsia" w:cs="宋体"/>
                <w:color w:val="000000" w:themeColor="text1"/>
                <w:sz w:val="24"/>
                <w:lang w:eastAsia="zh-CN"/>
              </w:rPr>
              <w:t>热处理</w:t>
            </w:r>
            <w:r>
              <w:rPr>
                <w:rFonts w:hint="eastAsia" w:ascii="Times New Roman" w:hAnsi="Times New Roman" w:eastAsia="宋体"/>
                <w:bCs/>
                <w:color w:val="000000" w:themeColor="text1"/>
                <w:sz w:val="24"/>
                <w:szCs w:val="24"/>
                <w:lang w:eastAsia="zh-CN"/>
              </w:rPr>
              <w:t>：</w:t>
            </w:r>
            <w:r>
              <w:rPr>
                <w:rFonts w:hint="eastAsia" w:ascii="Times New Roman" w:hAnsi="Times New Roman" w:eastAsia="宋体" w:cs="宋体"/>
                <w:color w:val="000000" w:themeColor="text1"/>
                <w:sz w:val="24"/>
                <w:lang w:eastAsia="zh-CN"/>
              </w:rPr>
              <w:t>把</w:t>
            </w:r>
            <w:r>
              <w:rPr>
                <w:rFonts w:hint="eastAsia"/>
                <w:bCs/>
                <w:color w:val="000000" w:themeColor="text1"/>
                <w:sz w:val="24"/>
                <w:szCs w:val="22"/>
                <w:lang w:eastAsia="zh-CN"/>
              </w:rPr>
              <w:t>纳米晶钢带</w:t>
            </w:r>
            <w:r>
              <w:rPr>
                <w:rFonts w:hint="eastAsia" w:ascii="Times New Roman" w:hAnsi="Times New Roman" w:eastAsia="宋体" w:cs="宋体"/>
                <w:color w:val="000000" w:themeColor="text1"/>
                <w:sz w:val="24"/>
                <w:lang w:eastAsia="zh-CN"/>
              </w:rPr>
              <w:t>放</w:t>
            </w:r>
            <w:r>
              <w:rPr>
                <w:rFonts w:hint="eastAsia" w:cs="宋体"/>
                <w:color w:val="000000" w:themeColor="text1"/>
                <w:sz w:val="24"/>
                <w:lang w:eastAsia="zh-CN"/>
              </w:rPr>
              <w:t>入热处理</w:t>
            </w:r>
            <w:r>
              <w:rPr>
                <w:rFonts w:hint="eastAsia" w:ascii="Times New Roman" w:hAnsi="Times New Roman" w:eastAsia="宋体" w:cs="宋体"/>
                <w:color w:val="000000" w:themeColor="text1"/>
                <w:sz w:val="24"/>
                <w:lang w:eastAsia="zh-CN"/>
              </w:rPr>
              <w:t>炉内，抽真空至</w:t>
            </w:r>
            <w:r>
              <w:rPr>
                <w:rFonts w:hint="eastAsia" w:ascii="Times New Roman" w:hAnsi="Times New Roman" w:eastAsia="宋体" w:cs="宋体"/>
                <w:color w:val="000000" w:themeColor="text1"/>
                <w:sz w:val="24"/>
                <w:lang w:val="en-US" w:eastAsia="zh-CN"/>
              </w:rPr>
              <w:t>0.5*10</w:t>
            </w:r>
            <w:r>
              <w:rPr>
                <w:rFonts w:hint="eastAsia" w:ascii="Times New Roman" w:hAnsi="Times New Roman" w:eastAsia="宋体" w:cs="宋体"/>
                <w:color w:val="000000" w:themeColor="text1"/>
                <w:sz w:val="24"/>
                <w:vertAlign w:val="superscript"/>
                <w:lang w:val="en-US" w:eastAsia="zh-CN"/>
              </w:rPr>
              <w:t>-3</w:t>
            </w:r>
            <w:r>
              <w:rPr>
                <w:rFonts w:hint="eastAsia" w:ascii="Times New Roman" w:hAnsi="Times New Roman" w:eastAsia="宋体" w:cs="宋体"/>
                <w:color w:val="000000" w:themeColor="text1"/>
                <w:sz w:val="24"/>
                <w:vertAlign w:val="baseline"/>
                <w:lang w:val="en-US" w:eastAsia="zh-CN"/>
              </w:rPr>
              <w:t>pa并</w:t>
            </w:r>
            <w:r>
              <w:rPr>
                <w:rFonts w:hint="eastAsia" w:ascii="Times New Roman" w:hAnsi="Times New Roman" w:eastAsia="宋体" w:cs="宋体"/>
                <w:color w:val="000000" w:themeColor="text1"/>
                <w:sz w:val="24"/>
                <w:lang w:eastAsia="zh-CN"/>
              </w:rPr>
              <w:t>加热（</w:t>
            </w:r>
            <w:r>
              <w:rPr>
                <w:rFonts w:hint="eastAsia" w:cs="宋体"/>
                <w:color w:val="000000" w:themeColor="text1"/>
                <w:sz w:val="24"/>
                <w:lang w:eastAsia="zh-CN"/>
              </w:rPr>
              <w:t>热处理</w:t>
            </w:r>
            <w:r>
              <w:rPr>
                <w:rFonts w:hint="eastAsia" w:ascii="Times New Roman" w:hAnsi="Times New Roman" w:eastAsia="宋体" w:cs="宋体"/>
                <w:color w:val="000000" w:themeColor="text1"/>
                <w:sz w:val="24"/>
                <w:lang w:eastAsia="zh-CN"/>
              </w:rPr>
              <w:t>炉为电加热），加热温度为</w:t>
            </w:r>
            <w:r>
              <w:rPr>
                <w:rFonts w:hint="eastAsia" w:ascii="Times New Roman" w:hAnsi="Times New Roman" w:eastAsia="宋体" w:cs="宋体"/>
                <w:color w:val="000000" w:themeColor="text1"/>
                <w:sz w:val="24"/>
                <w:lang w:val="en-US" w:eastAsia="zh-CN"/>
              </w:rPr>
              <w:t>500-600℃。</w:t>
            </w:r>
            <w:r>
              <w:rPr>
                <w:rFonts w:hint="eastAsia" w:ascii="Times New Roman" w:hAnsi="Times New Roman" w:eastAsia="宋体" w:cs="宋体"/>
                <w:color w:val="000000" w:themeColor="text1"/>
                <w:sz w:val="24"/>
                <w:lang w:eastAsia="zh-CN"/>
              </w:rPr>
              <w:t>通入N</w:t>
            </w:r>
            <w:r>
              <w:rPr>
                <w:rFonts w:hint="eastAsia" w:ascii="Times New Roman" w:hAnsi="Times New Roman" w:eastAsia="宋体" w:cs="宋体"/>
                <w:color w:val="000000" w:themeColor="text1"/>
                <w:sz w:val="24"/>
                <w:vertAlign w:val="subscript"/>
                <w:lang w:eastAsia="zh-CN"/>
              </w:rPr>
              <w:t>2</w:t>
            </w:r>
            <w:r>
              <w:rPr>
                <w:rFonts w:hint="eastAsia" w:ascii="Times New Roman" w:hAnsi="Times New Roman" w:eastAsia="宋体" w:cs="宋体"/>
                <w:color w:val="000000" w:themeColor="text1"/>
                <w:sz w:val="24"/>
                <w:lang w:eastAsia="zh-CN"/>
              </w:rPr>
              <w:t>进行保护，加热时间</w:t>
            </w:r>
            <w:r>
              <w:rPr>
                <w:rFonts w:hint="eastAsia" w:cs="宋体"/>
                <w:color w:val="000000" w:themeColor="text1"/>
                <w:sz w:val="24"/>
                <w:lang w:val="en-US" w:eastAsia="zh-CN"/>
              </w:rPr>
              <w:t>6</w:t>
            </w:r>
            <w:r>
              <w:rPr>
                <w:rFonts w:hint="eastAsia" w:ascii="Times New Roman" w:hAnsi="Times New Roman" w:eastAsia="宋体" w:cs="宋体"/>
                <w:color w:val="000000" w:themeColor="text1"/>
                <w:sz w:val="24"/>
                <w:lang w:val="en-US" w:eastAsia="zh-CN"/>
              </w:rPr>
              <w:t>h</w:t>
            </w:r>
            <w:r>
              <w:rPr>
                <w:rFonts w:hint="eastAsia" w:ascii="Times New Roman" w:hAnsi="Times New Roman" w:eastAsia="宋体" w:cs="宋体"/>
                <w:color w:val="000000" w:themeColor="text1"/>
                <w:sz w:val="24"/>
                <w:lang w:eastAsia="zh-CN"/>
              </w:rPr>
              <w:t>后进行降温恢复到常温取出，该过程主要为了</w:t>
            </w:r>
            <w:r>
              <w:rPr>
                <w:bCs/>
                <w:color w:val="000000" w:themeColor="text1"/>
                <w:sz w:val="24"/>
              </w:rPr>
              <w:t>改变</w:t>
            </w:r>
            <w:r>
              <w:rPr>
                <w:rFonts w:hint="eastAsia"/>
                <w:bCs/>
                <w:color w:val="000000" w:themeColor="text1"/>
                <w:sz w:val="24"/>
                <w:lang w:eastAsia="zh-CN"/>
              </w:rPr>
              <w:t>金属</w:t>
            </w:r>
            <w:r>
              <w:rPr>
                <w:bCs/>
                <w:color w:val="000000" w:themeColor="text1"/>
                <w:sz w:val="24"/>
              </w:rPr>
              <w:t>的强度和磁导率</w:t>
            </w:r>
            <w:r>
              <w:rPr>
                <w:rFonts w:hint="eastAsia" w:ascii="Times New Roman" w:hAnsi="Times New Roman" w:eastAsia="宋体" w:cs="宋体"/>
                <w:color w:val="000000" w:themeColor="text1"/>
                <w:sz w:val="24"/>
                <w:lang w:eastAsia="zh-CN"/>
              </w:rPr>
              <w:t>，</w:t>
            </w:r>
            <w:r>
              <w:rPr>
                <w:rFonts w:hint="eastAsia" w:cs="宋体"/>
                <w:color w:val="000000" w:themeColor="text1"/>
                <w:sz w:val="24"/>
                <w:lang w:eastAsia="zh-CN"/>
              </w:rPr>
              <w:t>不涉及化学变化，热处理</w:t>
            </w:r>
            <w:r>
              <w:rPr>
                <w:rFonts w:hint="eastAsia" w:ascii="Times New Roman" w:hAnsi="Times New Roman" w:eastAsia="宋体" w:cs="宋体"/>
                <w:color w:val="000000" w:themeColor="text1"/>
                <w:sz w:val="24"/>
                <w:lang w:eastAsia="zh-CN"/>
              </w:rPr>
              <w:t>炉设备为全密闭，该工序无污染物产生。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eastAsia="zh-CN"/>
              </w:rPr>
            </w:pPr>
            <w:r>
              <w:rPr>
                <w:rFonts w:hint="eastAsia" w:ascii="Times New Roman" w:hAnsi="Times New Roman" w:eastAsia="宋体"/>
                <w:bCs/>
                <w:color w:val="000000" w:themeColor="text1"/>
                <w:sz w:val="24"/>
                <w:szCs w:val="24"/>
                <w:lang w:val="en-US" w:eastAsia="zh-CN"/>
              </w:rPr>
              <w:t>（3）</w:t>
            </w:r>
            <w:r>
              <w:rPr>
                <w:rFonts w:hint="eastAsia"/>
                <w:bCs/>
                <w:color w:val="000000" w:themeColor="text1"/>
                <w:sz w:val="24"/>
                <w:szCs w:val="24"/>
                <w:lang w:val="en-US" w:eastAsia="zh-CN"/>
              </w:rPr>
              <w:t>覆膜</w:t>
            </w:r>
            <w:r>
              <w:rPr>
                <w:rFonts w:hint="eastAsia" w:ascii="Times New Roman" w:hAnsi="Times New Roman" w:eastAsia="宋体"/>
                <w:bCs/>
                <w:color w:val="000000" w:themeColor="text1"/>
                <w:sz w:val="24"/>
                <w:szCs w:val="24"/>
                <w:lang w:val="en-US" w:eastAsia="zh-CN"/>
              </w:rPr>
              <w:t>：</w:t>
            </w:r>
            <w:r>
              <w:rPr>
                <w:rFonts w:hint="eastAsia"/>
                <w:bCs/>
                <w:color w:val="000000" w:themeColor="text1"/>
                <w:sz w:val="24"/>
                <w:szCs w:val="24"/>
                <w:lang w:val="en-US" w:eastAsia="zh-CN"/>
              </w:rPr>
              <w:t>用覆膜机对PET、PSA膜进行层层叠加覆盖</w:t>
            </w:r>
            <w:r>
              <w:rPr>
                <w:rFonts w:hint="eastAsia" w:ascii="Times New Roman" w:hAnsi="Times New Roman" w:eastAsia="宋体"/>
                <w:bCs/>
                <w:color w:val="000000" w:themeColor="text1"/>
                <w:sz w:val="24"/>
                <w:szCs w:val="24"/>
                <w:lang w:eastAsia="zh-CN"/>
              </w:rPr>
              <w:t>，该工序</w:t>
            </w:r>
            <w:r>
              <w:rPr>
                <w:rFonts w:hint="eastAsia"/>
                <w:bCs/>
                <w:color w:val="000000" w:themeColor="text1"/>
                <w:sz w:val="24"/>
                <w:szCs w:val="24"/>
                <w:lang w:eastAsia="zh-CN"/>
              </w:rPr>
              <w:t>无污染物产生</w:t>
            </w:r>
            <w:r>
              <w:rPr>
                <w:rFonts w:hint="eastAsia" w:ascii="Times New Roman" w:hAnsi="Times New Roman" w:eastAsia="宋体"/>
                <w:bCs/>
                <w:color w:val="000000" w:themeColor="text1"/>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val="en-US" w:eastAsia="zh-CN"/>
              </w:rPr>
            </w:pPr>
            <w:r>
              <w:rPr>
                <w:rFonts w:hint="eastAsia" w:ascii="Times New Roman" w:hAnsi="Times New Roman" w:eastAsia="宋体"/>
                <w:bCs/>
                <w:color w:val="000000" w:themeColor="text1"/>
                <w:sz w:val="24"/>
                <w:szCs w:val="24"/>
                <w:lang w:val="en-US" w:eastAsia="zh-CN"/>
              </w:rPr>
              <w:t>（4）</w:t>
            </w:r>
            <w:r>
              <w:rPr>
                <w:rFonts w:hint="eastAsia"/>
                <w:bCs/>
                <w:color w:val="000000" w:themeColor="text1"/>
                <w:sz w:val="24"/>
                <w:szCs w:val="24"/>
                <w:lang w:val="en-US" w:eastAsia="zh-CN"/>
              </w:rPr>
              <w:t>碎磁</w:t>
            </w:r>
            <w:r>
              <w:rPr>
                <w:rFonts w:hint="eastAsia" w:ascii="Times New Roman" w:hAnsi="Times New Roman" w:eastAsia="宋体"/>
                <w:bCs/>
                <w:color w:val="000000" w:themeColor="text1"/>
                <w:sz w:val="24"/>
                <w:szCs w:val="24"/>
                <w:lang w:val="en-US" w:eastAsia="zh-CN"/>
              </w:rPr>
              <w:t>：</w:t>
            </w:r>
            <w:r>
              <w:rPr>
                <w:rFonts w:hint="eastAsia"/>
                <w:bCs/>
                <w:color w:val="000000" w:themeColor="text1"/>
                <w:sz w:val="24"/>
                <w:szCs w:val="24"/>
                <w:lang w:val="en-US" w:eastAsia="zh-CN"/>
              </w:rPr>
              <w:t>对叠加后的覆膜进行规则化碎裂，使膜的表面出现规则的裂痕</w:t>
            </w:r>
            <w:r>
              <w:rPr>
                <w:rFonts w:hint="eastAsia" w:ascii="Times New Roman" w:hAnsi="Times New Roman" w:eastAsia="宋体"/>
                <w:bCs/>
                <w:color w:val="000000" w:themeColor="text1"/>
                <w:sz w:val="24"/>
                <w:szCs w:val="24"/>
                <w:lang w:eastAsia="zh-CN"/>
              </w:rPr>
              <w:t>，该工序</w:t>
            </w:r>
            <w:r>
              <w:rPr>
                <w:rFonts w:hint="eastAsia"/>
                <w:bCs/>
                <w:color w:val="000000" w:themeColor="text1"/>
                <w:sz w:val="24"/>
                <w:szCs w:val="24"/>
                <w:lang w:eastAsia="zh-CN"/>
              </w:rPr>
              <w:t>无污染物产生</w:t>
            </w:r>
            <w:r>
              <w:rPr>
                <w:rFonts w:hint="eastAsia" w:ascii="Times New Roman" w:hAnsi="Times New Roman" w:eastAsia="宋体"/>
                <w:bCs/>
                <w:color w:val="000000" w:themeColor="text1"/>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val="en-US" w:eastAsia="zh-CN"/>
              </w:rPr>
            </w:pPr>
            <w:r>
              <w:rPr>
                <w:rFonts w:hint="eastAsia" w:ascii="Times New Roman" w:hAnsi="Times New Roman" w:eastAsia="宋体"/>
                <w:bCs/>
                <w:color w:val="000000" w:themeColor="text1"/>
                <w:sz w:val="24"/>
                <w:szCs w:val="24"/>
                <w:lang w:val="en-US" w:eastAsia="zh-CN"/>
              </w:rPr>
              <w:t>（5）</w:t>
            </w:r>
            <w:r>
              <w:rPr>
                <w:rFonts w:hint="eastAsia"/>
                <w:bCs/>
                <w:color w:val="000000" w:themeColor="text1"/>
                <w:sz w:val="24"/>
                <w:szCs w:val="24"/>
                <w:lang w:val="en-US" w:eastAsia="zh-CN"/>
              </w:rPr>
              <w:t>测试</w:t>
            </w:r>
            <w:r>
              <w:rPr>
                <w:rFonts w:hint="eastAsia" w:ascii="Times New Roman" w:hAnsi="Times New Roman" w:eastAsia="宋体"/>
                <w:bCs/>
                <w:color w:val="000000" w:themeColor="text1"/>
                <w:sz w:val="24"/>
                <w:szCs w:val="24"/>
                <w:lang w:val="en-US" w:eastAsia="zh-CN"/>
              </w:rPr>
              <w:t>：</w:t>
            </w:r>
            <w:r>
              <w:rPr>
                <w:rFonts w:hint="eastAsia"/>
                <w:bCs/>
                <w:color w:val="000000" w:themeColor="text1"/>
                <w:sz w:val="24"/>
                <w:szCs w:val="24"/>
                <w:lang w:val="en-US" w:eastAsia="zh-CN"/>
              </w:rPr>
              <w:t>对碎磁后的膜进行初步性能测试，记录工件性能数据。</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default" w:ascii="Times New Roman" w:hAnsi="Times New Roman" w:eastAsia="宋体"/>
                <w:bCs/>
                <w:color w:val="000000" w:themeColor="text1"/>
                <w:sz w:val="24"/>
                <w:szCs w:val="24"/>
                <w:lang w:val="en-US" w:eastAsia="zh-CN"/>
              </w:rPr>
            </w:pPr>
            <w:r>
              <w:rPr>
                <w:rFonts w:hint="eastAsia" w:ascii="Times New Roman" w:hAnsi="Times New Roman" w:eastAsia="宋体"/>
                <w:bCs/>
                <w:color w:val="000000" w:themeColor="text1"/>
                <w:sz w:val="24"/>
                <w:szCs w:val="24"/>
                <w:lang w:val="en-US" w:eastAsia="zh-CN"/>
              </w:rPr>
              <w:t>（6）</w:t>
            </w:r>
            <w:r>
              <w:rPr>
                <w:rFonts w:hint="eastAsia"/>
                <w:bCs/>
                <w:color w:val="000000" w:themeColor="text1"/>
                <w:sz w:val="24"/>
                <w:szCs w:val="24"/>
                <w:lang w:val="en-US" w:eastAsia="zh-CN"/>
              </w:rPr>
              <w:t>多层贴合</w:t>
            </w:r>
            <w:r>
              <w:rPr>
                <w:rFonts w:hint="eastAsia" w:ascii="Times New Roman" w:hAnsi="Times New Roman" w:eastAsia="宋体"/>
                <w:bCs/>
                <w:color w:val="000000" w:themeColor="text1"/>
                <w:sz w:val="24"/>
                <w:szCs w:val="24"/>
                <w:lang w:val="en-US" w:eastAsia="zh-CN"/>
              </w:rPr>
              <w:t>：</w:t>
            </w:r>
            <w:r>
              <w:rPr>
                <w:rFonts w:hint="eastAsia"/>
                <w:bCs/>
                <w:color w:val="000000" w:themeColor="text1"/>
                <w:sz w:val="24"/>
                <w:szCs w:val="24"/>
                <w:lang w:val="en-US" w:eastAsia="zh-CN"/>
              </w:rPr>
              <w:t>用胶带对上述工序的膜进行层层的贴合，该工序仅用胶带进行膜的贴合，不涉及粘胶剂，因此无污染物产生。</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rPr>
            </w:pPr>
            <w:r>
              <w:rPr>
                <w:rFonts w:hint="eastAsia" w:ascii="Times New Roman" w:hAnsi="Times New Roman" w:eastAsia="宋体" w:cs="Times New Roman"/>
                <w:bCs/>
                <w:color w:val="000000" w:themeColor="text1"/>
                <w:kern w:val="2"/>
                <w:sz w:val="24"/>
                <w:szCs w:val="24"/>
                <w:lang w:val="en-US" w:eastAsia="zh-CN" w:bidi="ar-SA"/>
              </w:rPr>
              <w:t>（7）分切：用模切机按照</w:t>
            </w:r>
            <w:r>
              <w:rPr>
                <w:rFonts w:hint="eastAsia" w:eastAsia="宋体" w:cs="Times New Roman"/>
                <w:bCs/>
                <w:color w:val="000000" w:themeColor="text1"/>
                <w:kern w:val="2"/>
                <w:sz w:val="24"/>
                <w:szCs w:val="24"/>
                <w:lang w:val="en-US" w:eastAsia="zh-CN" w:bidi="ar-SA"/>
              </w:rPr>
              <w:t>相应的</w:t>
            </w:r>
            <w:r>
              <w:rPr>
                <w:rFonts w:hint="eastAsia" w:ascii="Times New Roman" w:hAnsi="Times New Roman" w:eastAsia="宋体" w:cs="Times New Roman"/>
                <w:bCs/>
                <w:color w:val="000000" w:themeColor="text1"/>
                <w:kern w:val="2"/>
                <w:sz w:val="24"/>
                <w:szCs w:val="24"/>
                <w:lang w:val="en-US" w:eastAsia="zh-CN" w:bidi="ar-SA"/>
              </w:rPr>
              <w:t>形状</w:t>
            </w:r>
            <w:r>
              <w:rPr>
                <w:rFonts w:hint="eastAsia" w:eastAsia="宋体" w:cs="Times New Roman"/>
                <w:bCs/>
                <w:color w:val="000000" w:themeColor="text1"/>
                <w:kern w:val="2"/>
                <w:sz w:val="24"/>
                <w:szCs w:val="24"/>
                <w:lang w:val="en-US" w:eastAsia="zh-CN" w:bidi="ar-SA"/>
              </w:rPr>
              <w:t>要求进行切割，该工序会产生一定的边角料</w:t>
            </w:r>
            <w:r>
              <w:rPr>
                <w:rFonts w:hint="eastAsia" w:ascii="Times New Roman" w:hAnsi="Times New Roman" w:eastAsia="宋体" w:cs="Times New Roman"/>
                <w:bCs/>
                <w:color w:val="000000" w:themeColor="text1"/>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rPr>
            </w:pPr>
            <w:r>
              <w:rPr>
                <w:rFonts w:hint="eastAsia" w:ascii="Times New Roman" w:hAnsi="Times New Roman" w:eastAsia="宋体" w:cs="Times New Roman"/>
                <w:bCs/>
                <w:color w:val="000000" w:themeColor="text1"/>
                <w:kern w:val="2"/>
                <w:sz w:val="24"/>
                <w:szCs w:val="24"/>
                <w:lang w:val="en-US" w:eastAsia="zh-CN" w:bidi="ar-SA"/>
              </w:rPr>
              <w:t>（8）</w:t>
            </w:r>
            <w:r>
              <w:rPr>
                <w:rFonts w:hint="eastAsia" w:eastAsia="宋体" w:cs="Times New Roman"/>
                <w:bCs/>
                <w:color w:val="000000" w:themeColor="text1"/>
                <w:kern w:val="2"/>
                <w:sz w:val="24"/>
                <w:szCs w:val="24"/>
                <w:lang w:val="en-US" w:eastAsia="zh-CN" w:bidi="ar-SA"/>
              </w:rPr>
              <w:t>喷码</w:t>
            </w:r>
            <w:r>
              <w:rPr>
                <w:rFonts w:hint="eastAsia" w:ascii="Times New Roman" w:hAnsi="Times New Roman" w:eastAsia="宋体" w:cs="Times New Roman"/>
                <w:bCs/>
                <w:color w:val="000000" w:themeColor="text1"/>
                <w:kern w:val="2"/>
                <w:sz w:val="24"/>
                <w:szCs w:val="24"/>
                <w:lang w:val="en-US" w:eastAsia="zh-CN" w:bidi="ar-SA"/>
              </w:rPr>
              <w:t>：</w:t>
            </w:r>
            <w:r>
              <w:rPr>
                <w:rFonts w:hint="eastAsia" w:eastAsia="宋体" w:cs="Times New Roman"/>
                <w:bCs/>
                <w:color w:val="000000" w:themeColor="text1"/>
                <w:kern w:val="2"/>
                <w:sz w:val="24"/>
                <w:szCs w:val="24"/>
                <w:lang w:val="en-US" w:eastAsia="zh-CN" w:bidi="ar-SA"/>
              </w:rPr>
              <w:t>在工件边角部分用喷码设备进行二维码的印刷，该工序会有极小的有机废气产生</w:t>
            </w:r>
            <w:r>
              <w:rPr>
                <w:rFonts w:hint="eastAsia" w:ascii="Times New Roman" w:hAnsi="Times New Roman" w:eastAsia="宋体" w:cs="Times New Roman"/>
                <w:bCs/>
                <w:color w:val="000000" w:themeColor="text1"/>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Times New Roman"/>
                <w:bCs/>
                <w:color w:val="000000" w:themeColor="text1"/>
                <w:kern w:val="2"/>
                <w:sz w:val="24"/>
                <w:szCs w:val="24"/>
                <w:lang w:val="en-US" w:eastAsia="zh-CN" w:bidi="ar-SA"/>
              </w:rPr>
            </w:pPr>
            <w:r>
              <w:rPr>
                <w:rFonts w:hint="eastAsia" w:ascii="Times New Roman" w:hAnsi="Times New Roman" w:eastAsia="宋体" w:cs="Times New Roman"/>
                <w:bCs/>
                <w:color w:val="000000" w:themeColor="text1"/>
                <w:kern w:val="2"/>
                <w:sz w:val="24"/>
                <w:szCs w:val="24"/>
                <w:lang w:val="en-US" w:eastAsia="zh-CN" w:bidi="ar-SA"/>
              </w:rPr>
              <w:t>（9）</w:t>
            </w:r>
            <w:r>
              <w:rPr>
                <w:rFonts w:hint="eastAsia" w:eastAsia="宋体" w:cs="Times New Roman"/>
                <w:bCs/>
                <w:color w:val="000000" w:themeColor="text1"/>
                <w:kern w:val="2"/>
                <w:sz w:val="24"/>
                <w:szCs w:val="24"/>
                <w:lang w:val="en-US" w:eastAsia="zh-CN" w:bidi="ar-SA"/>
              </w:rPr>
              <w:t>镭射</w:t>
            </w:r>
            <w:r>
              <w:rPr>
                <w:rFonts w:hint="eastAsia" w:ascii="Times New Roman" w:hAnsi="Times New Roman" w:eastAsia="宋体" w:cs="Times New Roman"/>
                <w:bCs/>
                <w:color w:val="000000" w:themeColor="text1"/>
                <w:kern w:val="2"/>
                <w:sz w:val="24"/>
                <w:szCs w:val="24"/>
                <w:lang w:val="en-US" w:eastAsia="zh-CN" w:bidi="ar-SA"/>
              </w:rPr>
              <w:t>：利用</w:t>
            </w:r>
            <w:r>
              <w:rPr>
                <w:rFonts w:hint="eastAsia" w:eastAsia="宋体" w:cs="Times New Roman"/>
                <w:bCs/>
                <w:color w:val="000000" w:themeColor="text1"/>
                <w:kern w:val="2"/>
                <w:sz w:val="24"/>
                <w:szCs w:val="24"/>
                <w:lang w:val="en-US" w:eastAsia="zh-CN" w:bidi="ar-SA"/>
              </w:rPr>
              <w:t>镭射</w:t>
            </w:r>
            <w:r>
              <w:rPr>
                <w:rFonts w:hint="eastAsia" w:ascii="Times New Roman" w:hAnsi="Times New Roman" w:eastAsia="宋体" w:cs="Times New Roman"/>
                <w:bCs/>
                <w:color w:val="000000" w:themeColor="text1"/>
                <w:kern w:val="2"/>
                <w:sz w:val="24"/>
                <w:szCs w:val="24"/>
                <w:lang w:val="en-US" w:eastAsia="zh-CN" w:bidi="ar-SA"/>
              </w:rPr>
              <w:t>设备</w:t>
            </w:r>
            <w:r>
              <w:rPr>
                <w:rFonts w:hint="eastAsia" w:eastAsia="宋体" w:cs="Times New Roman"/>
                <w:bCs/>
                <w:color w:val="000000" w:themeColor="text1"/>
                <w:kern w:val="2"/>
                <w:sz w:val="24"/>
                <w:szCs w:val="24"/>
                <w:lang w:val="en-US" w:eastAsia="zh-CN" w:bidi="ar-SA"/>
              </w:rPr>
              <w:t>对工件进行处理，主要目的是去处分切后膜边缘的毛刺及对镭射激光的高温对膜边缘进行热封后粘合</w:t>
            </w:r>
            <w:r>
              <w:rPr>
                <w:rFonts w:hint="eastAsia" w:ascii="Times New Roman" w:hAnsi="Times New Roman" w:eastAsia="宋体" w:cs="Times New Roman"/>
                <w:bCs/>
                <w:color w:val="000000" w:themeColor="text1"/>
                <w:kern w:val="2"/>
                <w:sz w:val="24"/>
                <w:szCs w:val="24"/>
                <w:lang w:val="en-US" w:eastAsia="zh-CN" w:bidi="ar-SA"/>
              </w:rPr>
              <w:t>，该工序</w:t>
            </w:r>
            <w:r>
              <w:rPr>
                <w:rFonts w:hint="eastAsia" w:eastAsia="宋体" w:cs="Times New Roman"/>
                <w:bCs/>
                <w:color w:val="000000" w:themeColor="text1"/>
                <w:kern w:val="2"/>
                <w:sz w:val="24"/>
                <w:szCs w:val="24"/>
                <w:lang w:val="en-US" w:eastAsia="zh-CN" w:bidi="ar-SA"/>
              </w:rPr>
              <w:t>会产生恶臭和极少的有机废气。</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ascii="Times New Roman" w:hAnsi="Times New Roman" w:eastAsia="宋体"/>
                <w:bCs/>
                <w:color w:val="000000" w:themeColor="text1"/>
                <w:sz w:val="24"/>
                <w:szCs w:val="24"/>
                <w:lang w:val="en-US" w:eastAsia="zh-CN"/>
              </w:rPr>
            </w:pPr>
            <w:r>
              <w:rPr>
                <w:rFonts w:hint="eastAsia" w:ascii="Times New Roman" w:hAnsi="Times New Roman" w:eastAsia="宋体"/>
                <w:bCs/>
                <w:color w:val="000000" w:themeColor="text1"/>
                <w:sz w:val="24"/>
                <w:szCs w:val="24"/>
                <w:lang w:val="en-US" w:eastAsia="zh-CN"/>
              </w:rPr>
              <w:t>（10）</w:t>
            </w:r>
            <w:r>
              <w:rPr>
                <w:rFonts w:hint="eastAsia"/>
                <w:bCs/>
                <w:color w:val="000000" w:themeColor="text1"/>
                <w:sz w:val="24"/>
                <w:szCs w:val="24"/>
                <w:lang w:val="en-US" w:eastAsia="zh-CN"/>
              </w:rPr>
              <w:t>性能测试</w:t>
            </w:r>
            <w:r>
              <w:rPr>
                <w:rFonts w:hint="eastAsia" w:ascii="Times New Roman" w:hAnsi="Times New Roman" w:eastAsia="宋体"/>
                <w:bCs/>
                <w:color w:val="000000" w:themeColor="text1"/>
                <w:sz w:val="24"/>
                <w:szCs w:val="24"/>
                <w:lang w:val="en-US" w:eastAsia="zh-CN"/>
              </w:rPr>
              <w:t>：</w:t>
            </w:r>
            <w:r>
              <w:rPr>
                <w:rFonts w:hint="eastAsia"/>
                <w:bCs/>
                <w:color w:val="000000" w:themeColor="text1"/>
                <w:sz w:val="24"/>
                <w:szCs w:val="24"/>
                <w:lang w:val="en-US" w:eastAsia="zh-CN"/>
              </w:rPr>
              <w:t>对工件进行最终性能测试，筛选出不符合要求的次品</w:t>
            </w:r>
            <w:r>
              <w:rPr>
                <w:rFonts w:hint="eastAsia" w:ascii="Times New Roman" w:hAnsi="Times New Roman" w:eastAsia="宋体"/>
                <w:bCs/>
                <w:color w:val="000000" w:themeColor="text1"/>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hint="eastAsia" w:ascii="Times New Roman" w:hAnsi="Times New Roman" w:eastAsia="宋体" w:cs="宋体"/>
                <w:b/>
                <w:color w:val="000000" w:themeColor="text1"/>
                <w:sz w:val="24"/>
                <w:szCs w:val="24"/>
              </w:rPr>
            </w:pPr>
            <w:r>
              <w:rPr>
                <w:rFonts w:ascii="Times New Roman" w:hAnsi="Times New Roman" w:eastAsia="宋体" w:cs="宋体"/>
                <w:b/>
                <w:bCs/>
                <w:color w:val="000000" w:themeColor="text1"/>
                <w:sz w:val="24"/>
              </w:rPr>
              <w:t>5.</w:t>
            </w:r>
            <w:r>
              <w:rPr>
                <w:rFonts w:hint="eastAsia" w:ascii="Times New Roman" w:hAnsi="Times New Roman" w:eastAsia="宋体" w:cs="宋体"/>
                <w:b/>
                <w:bCs/>
                <w:color w:val="000000" w:themeColor="text1"/>
                <w:sz w:val="24"/>
              </w:rPr>
              <w:t>2.2</w:t>
            </w:r>
            <w:r>
              <w:rPr>
                <w:rFonts w:hint="eastAsia" w:ascii="Times New Roman" w:hAnsi="Times New Roman" w:eastAsia="宋体" w:cs="宋体"/>
                <w:b/>
                <w:color w:val="000000" w:themeColor="text1"/>
                <w:sz w:val="24"/>
              </w:rPr>
              <w:t>营运</w:t>
            </w:r>
            <w:r>
              <w:rPr>
                <w:rFonts w:hint="eastAsia" w:ascii="Times New Roman" w:hAnsi="Times New Roman" w:eastAsia="宋体" w:cs="宋体"/>
                <w:b/>
                <w:bCs/>
                <w:color w:val="000000" w:themeColor="text1"/>
                <w:sz w:val="24"/>
              </w:rPr>
              <w:t>期</w:t>
            </w:r>
            <w:r>
              <w:rPr>
                <w:rFonts w:ascii="Times New Roman" w:hAnsi="Times New Roman" w:eastAsia="宋体" w:cs="宋体"/>
                <w:b/>
                <w:color w:val="000000" w:themeColor="text1"/>
                <w:sz w:val="24"/>
              </w:rPr>
              <w:t>主要污染因子分析</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表5-</w:t>
            </w:r>
            <w:r>
              <w:rPr>
                <w:rFonts w:hint="eastAsia" w:cs="宋体"/>
                <w:b/>
                <w:color w:val="000000" w:themeColor="text1"/>
                <w:sz w:val="24"/>
                <w:szCs w:val="24"/>
                <w:lang w:val="en-US" w:eastAsia="zh-CN"/>
              </w:rPr>
              <w:t>1</w:t>
            </w:r>
            <w:r>
              <w:rPr>
                <w:rFonts w:hint="eastAsia" w:ascii="Times New Roman" w:hAnsi="Times New Roman" w:eastAsia="宋体" w:cs="宋体"/>
                <w:b/>
                <w:color w:val="000000" w:themeColor="text1"/>
                <w:sz w:val="24"/>
                <w:szCs w:val="24"/>
              </w:rPr>
              <w:t xml:space="preserve">  营运期主要污染因子一览表</w:t>
            </w:r>
          </w:p>
          <w:tbl>
            <w:tblPr>
              <w:tblStyle w:val="50"/>
              <w:tblW w:w="919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2577"/>
              <w:gridCol w:w="2789"/>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Align w:val="center"/>
                </w:tcPr>
                <w:p>
                  <w:pPr>
                    <w:widowControl/>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类别</w:t>
                  </w:r>
                </w:p>
              </w:tc>
              <w:tc>
                <w:tcPr>
                  <w:tcW w:w="2577" w:type="dxa"/>
                  <w:vAlign w:val="center"/>
                </w:tcPr>
                <w:p>
                  <w:pPr>
                    <w:widowControl/>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污染物</w:t>
                  </w:r>
                </w:p>
              </w:tc>
              <w:tc>
                <w:tcPr>
                  <w:tcW w:w="2789"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ascii="Times New Roman" w:hAnsi="Times New Roman" w:eastAsia="宋体" w:cs="宋体"/>
                      <w:b/>
                      <w:bCs/>
                      <w:color w:val="000000" w:themeColor="text1"/>
                      <w:sz w:val="21"/>
                      <w:szCs w:val="21"/>
                    </w:rPr>
                    <w:t>产生</w:t>
                  </w:r>
                  <w:r>
                    <w:rPr>
                      <w:rFonts w:hint="eastAsia" w:ascii="Times New Roman" w:hAnsi="Times New Roman" w:eastAsia="宋体" w:cs="宋体"/>
                      <w:b/>
                      <w:bCs/>
                      <w:color w:val="000000" w:themeColor="text1"/>
                      <w:sz w:val="21"/>
                      <w:szCs w:val="21"/>
                      <w:lang w:eastAsia="zh-CN"/>
                    </w:rPr>
                    <w:t>源</w:t>
                  </w:r>
                </w:p>
              </w:tc>
              <w:tc>
                <w:tcPr>
                  <w:tcW w:w="3096"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ascii="Times New Roman" w:hAnsi="Times New Roman" w:eastAsia="宋体" w:cs="宋体"/>
                      <w:b/>
                      <w:bCs/>
                      <w:color w:val="000000" w:themeColor="text1"/>
                      <w:sz w:val="21"/>
                      <w:szCs w:val="21"/>
                    </w:rPr>
                    <w:t>主要污染</w:t>
                  </w:r>
                  <w:r>
                    <w:rPr>
                      <w:rFonts w:hint="eastAsia" w:ascii="Times New Roman" w:hAnsi="Times New Roman" w:eastAsia="宋体" w:cs="宋体"/>
                      <w:b/>
                      <w:bCs/>
                      <w:color w:val="000000" w:themeColor="text1"/>
                      <w:sz w:val="21"/>
                      <w:szCs w:val="21"/>
                      <w:lang w:eastAsia="zh-CN"/>
                    </w:rPr>
                    <w:t>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restart"/>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废气</w:t>
                  </w:r>
                </w:p>
              </w:tc>
              <w:tc>
                <w:tcPr>
                  <w:tcW w:w="2577"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eastAsia="zh-CN"/>
                    </w:rPr>
                    <w:t>喷码废气</w:t>
                  </w:r>
                </w:p>
              </w:tc>
              <w:tc>
                <w:tcPr>
                  <w:tcW w:w="2789"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val="en-US" w:eastAsia="zh-CN"/>
                    </w:rPr>
                    <w:t>喷码</w:t>
                  </w:r>
                </w:p>
              </w:tc>
              <w:tc>
                <w:tcPr>
                  <w:tcW w:w="3096" w:type="dxa"/>
                  <w:vAlign w:val="center"/>
                </w:tcPr>
                <w:p>
                  <w:pPr>
                    <w:widowControl/>
                    <w:jc w:val="center"/>
                    <w:rPr>
                      <w:rFonts w:hint="default" w:ascii="Times New Roman" w:hAnsi="Times New Roman" w:eastAsia="宋体"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continue"/>
                  <w:vAlign w:val="center"/>
                </w:tcPr>
                <w:p>
                  <w:pPr>
                    <w:widowControl/>
                    <w:jc w:val="center"/>
                    <w:rPr>
                      <w:rFonts w:hint="eastAsia" w:ascii="Times New Roman" w:hAnsi="Times New Roman" w:eastAsia="宋体" w:cs="宋体"/>
                      <w:b w:val="0"/>
                      <w:bCs w:val="0"/>
                      <w:color w:val="000000" w:themeColor="text1"/>
                      <w:sz w:val="21"/>
                      <w:szCs w:val="21"/>
                      <w:lang w:eastAsia="zh-CN"/>
                    </w:rPr>
                  </w:pPr>
                </w:p>
              </w:tc>
              <w:tc>
                <w:tcPr>
                  <w:tcW w:w="2577" w:type="dxa"/>
                  <w:vAlign w:val="center"/>
                </w:tcPr>
                <w:p>
                  <w:pPr>
                    <w:widowControl/>
                    <w:jc w:val="center"/>
                    <w:rPr>
                      <w:rFonts w:hint="eastAsia" w:ascii="Times New Roman" w:hAnsi="Times New Roman" w:eastAsia="宋体"/>
                      <w:bCs/>
                      <w:color w:val="000000" w:themeColor="text1"/>
                      <w:sz w:val="21"/>
                      <w:szCs w:val="21"/>
                      <w:lang w:val="en-US" w:eastAsia="zh-CN"/>
                    </w:rPr>
                  </w:pPr>
                  <w:r>
                    <w:rPr>
                      <w:rFonts w:hint="eastAsia"/>
                      <w:bCs/>
                      <w:color w:val="000000" w:themeColor="text1"/>
                      <w:sz w:val="21"/>
                      <w:szCs w:val="21"/>
                      <w:lang w:val="en-US" w:eastAsia="zh-CN"/>
                    </w:rPr>
                    <w:t>镭射废气</w:t>
                  </w:r>
                </w:p>
              </w:tc>
              <w:tc>
                <w:tcPr>
                  <w:tcW w:w="278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镭射</w:t>
                  </w:r>
                </w:p>
              </w:tc>
              <w:tc>
                <w:tcPr>
                  <w:tcW w:w="3096"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b w:val="0"/>
                      <w:bCs w:val="0"/>
                      <w:color w:val="000000" w:themeColor="text1"/>
                      <w:sz w:val="21"/>
                      <w:szCs w:val="21"/>
                      <w:lang w:val="en-US" w:eastAsia="zh-CN"/>
                    </w:rPr>
                    <w:t>非甲烷总烃、臭气浓度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Align w:val="center"/>
                </w:tcPr>
                <w:p>
                  <w:pPr>
                    <w:widowControl/>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废水</w:t>
                  </w:r>
                </w:p>
              </w:tc>
              <w:tc>
                <w:tcPr>
                  <w:tcW w:w="2577" w:type="dxa"/>
                  <w:vAlign w:val="center"/>
                </w:tcPr>
                <w:p>
                  <w:pPr>
                    <w:widowControl/>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生活污水</w:t>
                  </w:r>
                </w:p>
              </w:tc>
              <w:tc>
                <w:tcPr>
                  <w:tcW w:w="2789" w:type="dxa"/>
                  <w:vAlign w:val="center"/>
                </w:tcPr>
                <w:p>
                  <w:pPr>
                    <w:widowControl/>
                    <w:jc w:val="center"/>
                    <w:rPr>
                      <w:rFonts w:ascii="Times New Roman" w:hAnsi="Times New Roman" w:eastAsia="宋体" w:cs="宋体"/>
                      <w:color w:val="000000" w:themeColor="text1"/>
                      <w:sz w:val="21"/>
                      <w:szCs w:val="21"/>
                    </w:rPr>
                  </w:pPr>
                  <w:r>
                    <w:rPr>
                      <w:rFonts w:hint="eastAsia" w:cs="宋体"/>
                      <w:color w:val="000000" w:themeColor="text1"/>
                      <w:sz w:val="21"/>
                      <w:szCs w:val="21"/>
                      <w:lang w:eastAsia="zh-CN"/>
                    </w:rPr>
                    <w:t>员</w:t>
                  </w:r>
                  <w:r>
                    <w:rPr>
                      <w:rFonts w:hint="eastAsia" w:ascii="Times New Roman" w:hAnsi="Times New Roman" w:eastAsia="宋体" w:cs="宋体"/>
                      <w:color w:val="000000" w:themeColor="text1"/>
                      <w:sz w:val="21"/>
                      <w:szCs w:val="21"/>
                    </w:rPr>
                    <w:t>工生活</w:t>
                  </w:r>
                </w:p>
              </w:tc>
              <w:tc>
                <w:tcPr>
                  <w:tcW w:w="3096" w:type="dxa"/>
                  <w:vAlign w:val="center"/>
                </w:tcPr>
                <w:p>
                  <w:pPr>
                    <w:widowControl/>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restart"/>
                  <w:vAlign w:val="center"/>
                </w:tcPr>
                <w:p>
                  <w:pPr>
                    <w:widowControl/>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固废</w:t>
                  </w:r>
                </w:p>
              </w:tc>
              <w:tc>
                <w:tcPr>
                  <w:tcW w:w="2577" w:type="dxa"/>
                  <w:vAlign w:val="center"/>
                </w:tcPr>
                <w:p>
                  <w:pPr>
                    <w:jc w:val="center"/>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3096" w:type="dxa"/>
                  <w:vAlign w:val="center"/>
                </w:tcPr>
                <w:p>
                  <w:pPr>
                    <w:jc w:val="center"/>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continue"/>
                  <w:vAlign w:val="center"/>
                </w:tcPr>
                <w:p>
                  <w:pPr>
                    <w:widowControl/>
                    <w:jc w:val="center"/>
                    <w:rPr>
                      <w:rFonts w:ascii="Times New Roman" w:hAnsi="Times New Roman" w:eastAsia="宋体" w:cs="宋体"/>
                      <w:color w:val="000000" w:themeColor="text1"/>
                      <w:sz w:val="21"/>
                      <w:szCs w:val="21"/>
                    </w:rPr>
                  </w:pPr>
                </w:p>
              </w:tc>
              <w:tc>
                <w:tcPr>
                  <w:tcW w:w="2577" w:type="dxa"/>
                  <w:vAlign w:val="center"/>
                </w:tcPr>
                <w:p>
                  <w:pPr>
                    <w:jc w:val="center"/>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原辅材料</w:t>
                  </w:r>
                  <w:r>
                    <w:rPr>
                      <w:rFonts w:hint="eastAsia" w:ascii="Times New Roman" w:hAnsi="Times New Roman" w:eastAsia="宋体" w:cs="宋体"/>
                      <w:color w:val="000000" w:themeColor="text1"/>
                      <w:sz w:val="21"/>
                      <w:szCs w:val="21"/>
                      <w:lang w:eastAsia="zh-CN"/>
                    </w:rPr>
                    <w:t>包装</w:t>
                  </w:r>
                </w:p>
              </w:tc>
              <w:tc>
                <w:tcPr>
                  <w:tcW w:w="3096"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塑料袋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continue"/>
                  <w:vAlign w:val="center"/>
                </w:tcPr>
                <w:p>
                  <w:pPr>
                    <w:widowControl/>
                    <w:jc w:val="center"/>
                    <w:rPr>
                      <w:rFonts w:ascii="Times New Roman" w:hAnsi="Times New Roman" w:eastAsia="宋体" w:cs="宋体"/>
                      <w:color w:val="000000" w:themeColor="text1"/>
                      <w:sz w:val="21"/>
                      <w:szCs w:val="21"/>
                    </w:rPr>
                  </w:pPr>
                </w:p>
              </w:tc>
              <w:tc>
                <w:tcPr>
                  <w:tcW w:w="257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次品、</w:t>
                  </w:r>
                  <w:r>
                    <w:rPr>
                      <w:rFonts w:hint="eastAsia" w:ascii="Times New Roman" w:hAnsi="Times New Roman" w:eastAsia="宋体" w:cs="宋体"/>
                      <w:color w:val="000000" w:themeColor="text1"/>
                      <w:kern w:val="2"/>
                      <w:sz w:val="21"/>
                      <w:szCs w:val="21"/>
                      <w:lang w:val="en-US" w:eastAsia="zh-CN" w:bidi="ar-SA"/>
                    </w:rPr>
                    <w:t>边角料</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3096"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continue"/>
                  <w:vAlign w:val="center"/>
                </w:tcPr>
                <w:p>
                  <w:pPr>
                    <w:widowControl/>
                    <w:jc w:val="center"/>
                    <w:rPr>
                      <w:rFonts w:ascii="Times New Roman" w:hAnsi="Times New Roman" w:eastAsia="宋体" w:cs="宋体"/>
                      <w:color w:val="000000" w:themeColor="text1"/>
                      <w:sz w:val="21"/>
                      <w:szCs w:val="21"/>
                    </w:rPr>
                  </w:pPr>
                </w:p>
              </w:tc>
              <w:tc>
                <w:tcPr>
                  <w:tcW w:w="2577" w:type="dxa"/>
                  <w:vAlign w:val="center"/>
                </w:tcPr>
                <w:p>
                  <w:pPr>
                    <w:jc w:val="center"/>
                    <w:rPr>
                      <w:rFonts w:hint="eastAsia" w:ascii="Times New Roman" w:hAnsi="Times New Roman" w:eastAsia="宋体" w:cs="宋体"/>
                      <w:bCs/>
                      <w:color w:val="000000" w:themeColor="text1"/>
                      <w:sz w:val="21"/>
                      <w:szCs w:val="21"/>
                      <w:lang w:eastAsia="zh-CN"/>
                    </w:rPr>
                  </w:pPr>
                  <w:r>
                    <w:rPr>
                      <w:rFonts w:hint="eastAsia" w:ascii="Times New Roman" w:hAnsi="Times New Roman" w:eastAsia="宋体" w:cs="宋体"/>
                      <w:bCs/>
                      <w:color w:val="000000" w:themeColor="text1"/>
                      <w:sz w:val="21"/>
                      <w:szCs w:val="21"/>
                      <w:lang w:eastAsia="zh-CN"/>
                    </w:rPr>
                    <w:t>废油</w:t>
                  </w:r>
                </w:p>
              </w:tc>
              <w:tc>
                <w:tcPr>
                  <w:tcW w:w="2789" w:type="dxa"/>
                  <w:vAlign w:val="center"/>
                </w:tcPr>
                <w:p>
                  <w:pPr>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设备维护保养</w:t>
                  </w:r>
                </w:p>
              </w:tc>
              <w:tc>
                <w:tcPr>
                  <w:tcW w:w="3096" w:type="dxa"/>
                  <w:vAlign w:val="center"/>
                </w:tcPr>
                <w:p>
                  <w:pPr>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Merge w:val="continue"/>
                  <w:vAlign w:val="center"/>
                </w:tcPr>
                <w:p>
                  <w:pPr>
                    <w:widowControl/>
                    <w:jc w:val="center"/>
                    <w:rPr>
                      <w:rFonts w:ascii="Times New Roman" w:hAnsi="Times New Roman" w:eastAsia="宋体" w:cs="宋体"/>
                      <w:color w:val="000000" w:themeColor="text1"/>
                      <w:sz w:val="21"/>
                      <w:szCs w:val="21"/>
                    </w:rPr>
                  </w:pPr>
                </w:p>
              </w:tc>
              <w:tc>
                <w:tcPr>
                  <w:tcW w:w="2577" w:type="dxa"/>
                  <w:vAlign w:val="center"/>
                </w:tcPr>
                <w:p>
                  <w:pPr>
                    <w:jc w:val="center"/>
                    <w:rPr>
                      <w:rFonts w:hint="eastAsia" w:ascii="Times New Roman" w:hAnsi="Times New Roman" w:eastAsia="宋体" w:cs="宋体"/>
                      <w:bCs/>
                      <w:color w:val="000000" w:themeColor="text1"/>
                      <w:sz w:val="21"/>
                      <w:szCs w:val="21"/>
                      <w:lang w:eastAsia="zh-CN"/>
                    </w:rPr>
                  </w:pPr>
                  <w:r>
                    <w:rPr>
                      <w:rFonts w:hint="eastAsia" w:ascii="Times New Roman" w:hAnsi="Times New Roman" w:eastAsia="宋体" w:cs="宋体"/>
                      <w:bCs/>
                      <w:color w:val="000000" w:themeColor="text1"/>
                      <w:sz w:val="21"/>
                      <w:szCs w:val="21"/>
                      <w:lang w:eastAsia="zh-CN"/>
                    </w:rPr>
                    <w:t>废桶</w:t>
                  </w:r>
                </w:p>
              </w:tc>
              <w:tc>
                <w:tcPr>
                  <w:tcW w:w="2789" w:type="dxa"/>
                  <w:vAlign w:val="center"/>
                </w:tcPr>
                <w:p>
                  <w:pPr>
                    <w:jc w:val="center"/>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机油</w:t>
                  </w:r>
                  <w:r>
                    <w:rPr>
                      <w:rFonts w:hint="eastAsia" w:ascii="Times New Roman" w:hAnsi="Times New Roman" w:eastAsia="宋体" w:cs="宋体"/>
                      <w:color w:val="000000" w:themeColor="text1"/>
                      <w:sz w:val="21"/>
                      <w:szCs w:val="21"/>
                      <w:lang w:eastAsia="zh-CN"/>
                    </w:rPr>
                    <w:t>储存</w:t>
                  </w:r>
                </w:p>
              </w:tc>
              <w:tc>
                <w:tcPr>
                  <w:tcW w:w="3096" w:type="dxa"/>
                  <w:vAlign w:val="center"/>
                </w:tcPr>
                <w:p>
                  <w:pPr>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有机质、铁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31" w:type="dxa"/>
                  <w:vAlign w:val="center"/>
                </w:tcPr>
                <w:p>
                  <w:pPr>
                    <w:widowControl/>
                    <w:jc w:val="center"/>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噪声</w:t>
                  </w:r>
                </w:p>
              </w:tc>
              <w:tc>
                <w:tcPr>
                  <w:tcW w:w="2577"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设备运行噪声</w:t>
                  </w:r>
                </w:p>
              </w:tc>
              <w:tc>
                <w:tcPr>
                  <w:tcW w:w="2789" w:type="dxa"/>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机械</w:t>
                  </w:r>
                  <w:r>
                    <w:rPr>
                      <w:rFonts w:hint="eastAsia" w:ascii="Times New Roman" w:hAnsi="Times New Roman" w:eastAsia="宋体" w:cs="宋体"/>
                      <w:color w:val="000000" w:themeColor="text1"/>
                      <w:sz w:val="21"/>
                      <w:szCs w:val="21"/>
                    </w:rPr>
                    <w:t>设备</w:t>
                  </w:r>
                </w:p>
              </w:tc>
              <w:tc>
                <w:tcPr>
                  <w:tcW w:w="3096" w:type="dxa"/>
                  <w:vAlign w:val="center"/>
                </w:tcPr>
                <w:p>
                  <w:pPr>
                    <w:widowControl/>
                    <w:jc w:val="center"/>
                    <w:rPr>
                      <w:rFonts w:hint="eastAsia"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噪声</w:t>
                  </w:r>
                </w:p>
              </w:tc>
            </w:tr>
          </w:tbl>
          <w:p>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rPr>
                <w:rFonts w:ascii="Times New Roman" w:hAnsi="Times New Roman" w:eastAsia="宋体" w:cs="宋体"/>
                <w:b/>
                <w:color w:val="000000" w:themeColor="text1"/>
                <w:sz w:val="24"/>
              </w:rPr>
            </w:pPr>
            <w:r>
              <w:rPr>
                <w:rFonts w:ascii="Times New Roman" w:hAnsi="Times New Roman" w:eastAsia="宋体" w:cs="宋体"/>
                <w:b/>
                <w:bCs/>
                <w:color w:val="000000" w:themeColor="text1"/>
                <w:sz w:val="24"/>
              </w:rPr>
              <w:t>5.</w:t>
            </w:r>
            <w:r>
              <w:rPr>
                <w:rFonts w:hint="eastAsia" w:ascii="Times New Roman" w:hAnsi="Times New Roman" w:eastAsia="宋体" w:cs="宋体"/>
                <w:b/>
                <w:bCs/>
                <w:color w:val="000000" w:themeColor="text1"/>
                <w:sz w:val="24"/>
              </w:rPr>
              <w:t>2.3</w:t>
            </w:r>
            <w:r>
              <w:rPr>
                <w:rFonts w:hint="eastAsia" w:ascii="Times New Roman" w:hAnsi="Times New Roman" w:eastAsia="宋体" w:cs="宋体"/>
                <w:b/>
                <w:color w:val="000000" w:themeColor="text1"/>
                <w:sz w:val="24"/>
              </w:rPr>
              <w:t>营运</w:t>
            </w:r>
            <w:r>
              <w:rPr>
                <w:rFonts w:ascii="Times New Roman" w:hAnsi="Times New Roman" w:eastAsia="宋体" w:cs="宋体"/>
                <w:b/>
                <w:color w:val="000000" w:themeColor="text1"/>
                <w:sz w:val="24"/>
              </w:rPr>
              <w:t>期污染源强分析</w:t>
            </w:r>
          </w:p>
          <w:p>
            <w:pPr>
              <w:keepNext w:val="0"/>
              <w:keepLines w:val="0"/>
              <w:pageBreakBefore w:val="0"/>
              <w:widowControl w:val="0"/>
              <w:numPr>
                <w:ilvl w:val="0"/>
                <w:numId w:val="5"/>
              </w:numPr>
              <w:kinsoku/>
              <w:wordWrap/>
              <w:overflowPunct/>
              <w:topLinePunct w:val="0"/>
              <w:autoSpaceDE/>
              <w:autoSpaceDN/>
              <w:bidi w:val="0"/>
              <w:adjustRightInd/>
              <w:snapToGrid/>
              <w:spacing w:beforeAutospacing="0" w:afterAutospacing="0" w:line="440" w:lineRule="exact"/>
              <w:ind w:firstLine="470" w:firstLineChars="196"/>
              <w:textAlignment w:val="auto"/>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废气</w:t>
            </w:r>
          </w:p>
          <w:p>
            <w:pPr>
              <w:pStyle w:val="25"/>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480" w:firstLineChars="200"/>
              <w:jc w:val="both"/>
              <w:textAlignment w:val="auto"/>
              <w:rPr>
                <w:rFonts w:hint="eastAsia" w:ascii="Times New Roman" w:hAnsi="Times New Roman" w:eastAsia="宋体" w:cs="宋体"/>
                <w:b w:val="0"/>
                <w:bCs/>
                <w:color w:val="000000" w:themeColor="text1"/>
                <w:sz w:val="24"/>
                <w:lang w:eastAsia="zh-CN"/>
              </w:rPr>
            </w:pPr>
            <w:r>
              <w:rPr>
                <w:rFonts w:hint="eastAsia" w:cs="宋体"/>
                <w:b w:val="0"/>
                <w:bCs/>
                <w:color w:val="000000" w:themeColor="text1"/>
                <w:sz w:val="24"/>
                <w:lang w:eastAsia="zh-CN"/>
              </w:rPr>
              <w:t>本项目废气为喷码工艺产生的喷码废气、镭射工艺产生的镭射有机废气及恶臭。</w:t>
            </w:r>
          </w:p>
          <w:p>
            <w:pPr>
              <w:pStyle w:val="25"/>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480" w:firstLineChars="200"/>
              <w:jc w:val="both"/>
              <w:textAlignment w:val="auto"/>
              <w:rPr>
                <w:rFonts w:hint="eastAsia" w:ascii="Times New Roman" w:hAnsi="Times New Roman" w:eastAsia="宋体"/>
                <w:b/>
                <w:bCs w:val="0"/>
                <w:color w:val="000000" w:themeColor="text1"/>
                <w:lang w:eastAsia="zh-CN"/>
              </w:rPr>
            </w:pPr>
            <w:r>
              <w:rPr>
                <w:rFonts w:hint="eastAsia" w:ascii="Times New Roman" w:hAnsi="Times New Roman" w:eastAsia="宋体" w:cs="宋体"/>
                <w:b/>
                <w:bCs w:val="0"/>
                <w:color w:val="000000" w:themeColor="text1"/>
                <w:sz w:val="24"/>
                <w:lang w:eastAsia="zh-CN"/>
              </w:rPr>
              <w:t>（</w:t>
            </w:r>
            <w:r>
              <w:rPr>
                <w:rFonts w:hint="eastAsia" w:ascii="Times New Roman" w:hAnsi="Times New Roman" w:eastAsia="宋体" w:cs="宋体"/>
                <w:b/>
                <w:bCs w:val="0"/>
                <w:color w:val="000000" w:themeColor="text1"/>
                <w:sz w:val="24"/>
                <w:lang w:val="en-US" w:eastAsia="zh-CN"/>
              </w:rPr>
              <w:t>1</w:t>
            </w:r>
            <w:r>
              <w:rPr>
                <w:rFonts w:hint="eastAsia" w:ascii="Times New Roman" w:hAnsi="Times New Roman" w:eastAsia="宋体" w:cs="宋体"/>
                <w:b/>
                <w:bCs w:val="0"/>
                <w:color w:val="000000" w:themeColor="text1"/>
                <w:sz w:val="24"/>
                <w:lang w:eastAsia="zh-CN"/>
              </w:rPr>
              <w:t>）</w:t>
            </w:r>
            <w:r>
              <w:rPr>
                <w:rFonts w:hint="eastAsia" w:cs="宋体"/>
                <w:b/>
                <w:bCs w:val="0"/>
                <w:color w:val="000000" w:themeColor="text1"/>
                <w:sz w:val="24"/>
                <w:lang w:eastAsia="zh-CN"/>
              </w:rPr>
              <w:t>喷码废气</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val="0"/>
                <w:bCs w:val="0"/>
                <w:color w:val="000000" w:themeColor="text1"/>
                <w:sz w:val="24"/>
                <w:szCs w:val="24"/>
                <w:lang w:val="en-US" w:eastAsia="zh-CN"/>
              </w:rPr>
            </w:pPr>
            <w:r>
              <w:rPr>
                <w:rFonts w:hint="eastAsia" w:eastAsia="宋体" w:cs="宋体"/>
                <w:b w:val="0"/>
                <w:bCs w:val="0"/>
                <w:color w:val="000000" w:themeColor="text1"/>
                <w:sz w:val="24"/>
                <w:szCs w:val="24"/>
                <w:lang w:val="en-US" w:eastAsia="zh-CN"/>
              </w:rPr>
              <w:t>本项目会对产品边缘进行二维码的印刷，原料为水性油墨，具体成分如下表</w:t>
            </w:r>
          </w:p>
          <w:p>
            <w:pPr>
              <w:keepNext w:val="0"/>
              <w:keepLines w:val="0"/>
              <w:pageBreakBefore w:val="0"/>
              <w:widowControl/>
              <w:kinsoku/>
              <w:overflowPunct/>
              <w:topLinePunct w:val="0"/>
              <w:bidi w:val="0"/>
              <w:spacing w:beforeAutospacing="0" w:afterAutospacing="0" w:line="440" w:lineRule="exact"/>
              <w:jc w:val="center"/>
              <w:textAlignment w:val="auto"/>
              <w:rPr>
                <w:rFonts w:hint="eastAsia" w:ascii="Times New Roman" w:hAnsi="Times New Roman" w:eastAsia="宋体" w:cs="宋体"/>
                <w:b/>
                <w:color w:val="000000" w:themeColor="text1"/>
                <w:sz w:val="24"/>
                <w:szCs w:val="24"/>
                <w:lang w:eastAsia="zh-CN"/>
              </w:rPr>
            </w:pPr>
            <w:r>
              <w:rPr>
                <w:rFonts w:hint="eastAsia" w:ascii="Times New Roman" w:hAnsi="Times New Roman" w:eastAsia="宋体" w:cs="宋体"/>
                <w:b/>
                <w:color w:val="000000" w:themeColor="text1"/>
                <w:sz w:val="24"/>
                <w:szCs w:val="24"/>
              </w:rPr>
              <w:t>表5-</w:t>
            </w:r>
            <w:r>
              <w:rPr>
                <w:rFonts w:hint="eastAsia" w:cs="宋体"/>
                <w:b/>
                <w:color w:val="000000" w:themeColor="text1"/>
                <w:sz w:val="24"/>
                <w:szCs w:val="24"/>
                <w:lang w:val="en-US" w:eastAsia="zh-CN"/>
              </w:rPr>
              <w:t>2</w:t>
            </w:r>
            <w:r>
              <w:rPr>
                <w:rFonts w:hint="eastAsia" w:ascii="Times New Roman" w:hAnsi="Times New Roman" w:eastAsia="宋体" w:cs="宋体"/>
                <w:b/>
                <w:color w:val="000000" w:themeColor="text1"/>
                <w:sz w:val="24"/>
                <w:szCs w:val="24"/>
              </w:rPr>
              <w:t xml:space="preserve">  </w:t>
            </w:r>
            <w:r>
              <w:rPr>
                <w:rFonts w:hint="eastAsia" w:cs="宋体"/>
                <w:b/>
                <w:color w:val="000000" w:themeColor="text1"/>
                <w:sz w:val="24"/>
                <w:szCs w:val="24"/>
                <w:lang w:eastAsia="zh-CN"/>
              </w:rPr>
              <w:t>水性油墨成分组成表</w:t>
            </w:r>
          </w:p>
          <w:tbl>
            <w:tblPr>
              <w:tblStyle w:val="50"/>
              <w:tblW w:w="9201" w:type="dxa"/>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2"/>
              <w:gridCol w:w="4554"/>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组成</w:t>
                  </w:r>
                </w:p>
              </w:tc>
              <w:tc>
                <w:tcPr>
                  <w:tcW w:w="4554"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化学成分</w:t>
                  </w:r>
                </w:p>
              </w:tc>
              <w:tc>
                <w:tcPr>
                  <w:tcW w:w="2585" w:type="dxa"/>
                  <w:vAlign w:val="center"/>
                </w:tcPr>
                <w:p>
                  <w:pPr>
                    <w:widowControl/>
                    <w:jc w:val="center"/>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含量（</w:t>
                  </w:r>
                  <w:r>
                    <w:rPr>
                      <w:rFonts w:hint="eastAsia" w:cs="宋体"/>
                      <w:b/>
                      <w:bCs/>
                      <w:color w:val="000000" w:themeColor="text1"/>
                      <w:sz w:val="21"/>
                      <w:szCs w:val="21"/>
                      <w:lang w:val="en-US" w:eastAsia="zh-CN"/>
                    </w:rPr>
                    <w:t>%</w:t>
                  </w:r>
                  <w:r>
                    <w:rPr>
                      <w:rFonts w:hint="eastAsia" w:cs="宋体"/>
                      <w:b/>
                      <w:bCs/>
                      <w:color w:val="000000" w:themeColor="text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eastAsia="zh-CN"/>
                    </w:rPr>
                    <w:t>树脂</w:t>
                  </w:r>
                </w:p>
              </w:tc>
              <w:tc>
                <w:tcPr>
                  <w:tcW w:w="4554" w:type="dxa"/>
                  <w:vAlign w:val="center"/>
                </w:tcPr>
                <w:p>
                  <w:pPr>
                    <w:widowControl/>
                    <w:jc w:val="center"/>
                    <w:rPr>
                      <w:rFonts w:hint="eastAsia" w:ascii="Times New Roman" w:hAnsi="Times New Roman" w:eastAsia="宋体" w:cs="宋体"/>
                      <w:b w:val="0"/>
                      <w:bCs w:val="0"/>
                      <w:color w:val="000000" w:themeColor="text1"/>
                      <w:sz w:val="21"/>
                      <w:szCs w:val="21"/>
                      <w:lang w:eastAsia="zh-CN"/>
                    </w:rPr>
                  </w:pPr>
                  <w:r>
                    <w:rPr>
                      <w:rFonts w:hint="eastAsia" w:cs="宋体"/>
                      <w:b w:val="0"/>
                      <w:bCs w:val="0"/>
                      <w:color w:val="000000" w:themeColor="text1"/>
                      <w:sz w:val="21"/>
                      <w:szCs w:val="21"/>
                      <w:lang w:eastAsia="zh-CN"/>
                    </w:rPr>
                    <w:t>水性丙烯酸乳液</w:t>
                  </w:r>
                </w:p>
              </w:tc>
              <w:tc>
                <w:tcPr>
                  <w:tcW w:w="2585" w:type="dxa"/>
                  <w:vAlign w:val="center"/>
                </w:tcPr>
                <w:p>
                  <w:pPr>
                    <w:widowControl/>
                    <w:jc w:val="center"/>
                    <w:rPr>
                      <w:rFonts w:hint="default" w:ascii="Times New Roman" w:hAnsi="Times New Roman" w:eastAsia="宋体"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35~55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Merge w:val="restart"/>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颜料</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二氧化钛</w:t>
                  </w:r>
                </w:p>
              </w:tc>
              <w:tc>
                <w:tcPr>
                  <w:tcW w:w="2585" w:type="dxa"/>
                  <w:vMerge w:val="restart"/>
                  <w:vAlign w:val="center"/>
                </w:tcPr>
                <w:p>
                  <w:pPr>
                    <w:widowControl/>
                    <w:jc w:val="center"/>
                    <w:rPr>
                      <w:rFonts w:hint="default"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碳黑</w:t>
                  </w:r>
                </w:p>
              </w:tc>
              <w:tc>
                <w:tcPr>
                  <w:tcW w:w="2585"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酞菁兰</w:t>
                  </w:r>
                </w:p>
              </w:tc>
              <w:tc>
                <w:tcPr>
                  <w:tcW w:w="2585"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立索大红</w:t>
                  </w:r>
                </w:p>
              </w:tc>
              <w:tc>
                <w:tcPr>
                  <w:tcW w:w="2585"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Merge w:val="continue"/>
                  <w:vAlign w:val="center"/>
                </w:tcPr>
                <w:p>
                  <w:pPr>
                    <w:widowControl/>
                    <w:jc w:val="center"/>
                    <w:rPr>
                      <w:rFonts w:hint="eastAsia" w:cs="宋体"/>
                      <w:b w:val="0"/>
                      <w:bCs w:val="0"/>
                      <w:color w:val="000000" w:themeColor="text1"/>
                      <w:sz w:val="21"/>
                      <w:szCs w:val="21"/>
                      <w:lang w:eastAsia="zh-CN"/>
                    </w:rPr>
                  </w:pP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联苯胺黄</w:t>
                  </w:r>
                </w:p>
              </w:tc>
              <w:tc>
                <w:tcPr>
                  <w:tcW w:w="2585" w:type="dxa"/>
                  <w:vMerge w:val="continue"/>
                  <w:vAlign w:val="center"/>
                </w:tcPr>
                <w:p>
                  <w:pPr>
                    <w:widowControl/>
                    <w:jc w:val="center"/>
                    <w:rPr>
                      <w:rFonts w:hint="eastAsia" w:cs="宋体"/>
                      <w:b w:val="0"/>
                      <w:bCs w:val="0"/>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溶剂</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水</w:t>
                  </w:r>
                </w:p>
              </w:tc>
              <w:tc>
                <w:tcPr>
                  <w:tcW w:w="2585" w:type="dxa"/>
                  <w:vAlign w:val="center"/>
                </w:tcPr>
                <w:p>
                  <w:pPr>
                    <w:widowControl/>
                    <w:jc w:val="center"/>
                    <w:rPr>
                      <w:rFonts w:hint="eastAsia"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062"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助剂</w:t>
                  </w:r>
                </w:p>
              </w:tc>
              <w:tc>
                <w:tcPr>
                  <w:tcW w:w="4554" w:type="dxa"/>
                  <w:vAlign w:val="center"/>
                </w:tcPr>
                <w:p>
                  <w:pPr>
                    <w:widowControl/>
                    <w:jc w:val="center"/>
                    <w:rPr>
                      <w:rFonts w:hint="eastAsia" w:cs="宋体"/>
                      <w:b w:val="0"/>
                      <w:bCs w:val="0"/>
                      <w:color w:val="000000" w:themeColor="text1"/>
                      <w:sz w:val="21"/>
                      <w:szCs w:val="21"/>
                      <w:lang w:eastAsia="zh-CN"/>
                    </w:rPr>
                  </w:pPr>
                  <w:r>
                    <w:rPr>
                      <w:rFonts w:hint="eastAsia" w:cs="宋体"/>
                      <w:b w:val="0"/>
                      <w:bCs w:val="0"/>
                      <w:color w:val="000000" w:themeColor="text1"/>
                      <w:sz w:val="21"/>
                      <w:szCs w:val="21"/>
                      <w:lang w:eastAsia="zh-CN"/>
                    </w:rPr>
                    <w:t>聚乙烯蜡</w:t>
                  </w:r>
                </w:p>
              </w:tc>
              <w:tc>
                <w:tcPr>
                  <w:tcW w:w="2585" w:type="dxa"/>
                  <w:vAlign w:val="center"/>
                </w:tcPr>
                <w:p>
                  <w:pPr>
                    <w:widowControl/>
                    <w:jc w:val="center"/>
                    <w:rPr>
                      <w:rFonts w:hint="eastAsia" w:cs="宋体"/>
                      <w:b w:val="0"/>
                      <w:bCs w:val="0"/>
                      <w:color w:val="000000" w:themeColor="text1"/>
                      <w:sz w:val="21"/>
                      <w:szCs w:val="21"/>
                      <w:lang w:val="en-US" w:eastAsia="zh-CN"/>
                    </w:rPr>
                  </w:pPr>
                  <w:r>
                    <w:rPr>
                      <w:rFonts w:hint="eastAsia" w:cs="宋体"/>
                      <w:b w:val="0"/>
                      <w:bCs w:val="0"/>
                      <w:color w:val="000000" w:themeColor="text1"/>
                      <w:sz w:val="21"/>
                      <w:szCs w:val="21"/>
                      <w:lang w:val="en-US" w:eastAsia="zh-CN"/>
                    </w:rPr>
                    <w:t>3~5</w:t>
                  </w:r>
                </w:p>
              </w:tc>
            </w:tr>
          </w:tbl>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val="0"/>
                <w:bCs w:val="0"/>
                <w:color w:val="000000" w:themeColor="text1"/>
                <w:sz w:val="24"/>
                <w:szCs w:val="24"/>
                <w:lang w:eastAsia="zh-CN"/>
              </w:rPr>
              <w:t>本项目</w:t>
            </w:r>
            <w:r>
              <w:rPr>
                <w:rFonts w:hint="eastAsia" w:eastAsia="宋体" w:cs="宋体"/>
                <w:b w:val="0"/>
                <w:bCs w:val="0"/>
                <w:color w:val="000000" w:themeColor="text1"/>
                <w:sz w:val="24"/>
                <w:szCs w:val="24"/>
                <w:lang w:eastAsia="zh-CN"/>
              </w:rPr>
              <w:t>喷码过程</w:t>
            </w:r>
            <w:r>
              <w:rPr>
                <w:rFonts w:hint="eastAsia" w:ascii="Times New Roman" w:hAnsi="Times New Roman" w:eastAsia="宋体" w:cs="宋体"/>
                <w:b w:val="0"/>
                <w:bCs w:val="0"/>
                <w:color w:val="000000" w:themeColor="text1"/>
                <w:sz w:val="24"/>
                <w:szCs w:val="24"/>
                <w:lang w:eastAsia="zh-CN"/>
              </w:rPr>
              <w:t>在</w:t>
            </w:r>
            <w:r>
              <w:rPr>
                <w:rFonts w:hint="eastAsia" w:eastAsia="宋体" w:cs="宋体"/>
                <w:b w:val="0"/>
                <w:bCs w:val="0"/>
                <w:color w:val="000000" w:themeColor="text1"/>
                <w:sz w:val="24"/>
                <w:szCs w:val="24"/>
                <w:lang w:eastAsia="zh-CN"/>
              </w:rPr>
              <w:t>全自动化组装设备</w:t>
            </w:r>
            <w:r>
              <w:rPr>
                <w:rFonts w:hint="eastAsia" w:ascii="Times New Roman" w:hAnsi="Times New Roman" w:eastAsia="宋体" w:cs="宋体"/>
                <w:b w:val="0"/>
                <w:bCs w:val="0"/>
                <w:color w:val="000000" w:themeColor="text1"/>
                <w:sz w:val="24"/>
                <w:szCs w:val="24"/>
                <w:lang w:eastAsia="zh-CN"/>
              </w:rPr>
              <w:t>内操作完成</w:t>
            </w:r>
            <w:r>
              <w:rPr>
                <w:rFonts w:hint="eastAsia" w:eastAsia="宋体" w:cs="宋体"/>
                <w:b w:val="0"/>
                <w:bCs w:val="0"/>
                <w:color w:val="000000" w:themeColor="text1"/>
                <w:sz w:val="24"/>
                <w:szCs w:val="24"/>
                <w:lang w:eastAsia="zh-CN"/>
              </w:rPr>
              <w:t>，</w:t>
            </w:r>
            <w:r>
              <w:rPr>
                <w:rFonts w:hint="eastAsia" w:eastAsia="宋体" w:cs="宋体"/>
                <w:b w:val="0"/>
                <w:bCs w:val="0"/>
                <w:color w:val="000000" w:themeColor="text1"/>
                <w:sz w:val="24"/>
                <w:szCs w:val="24"/>
                <w:lang w:val="en-US" w:eastAsia="zh-CN"/>
              </w:rPr>
              <w:t>喷码工序</w:t>
            </w:r>
            <w:r>
              <w:rPr>
                <w:rFonts w:hint="eastAsia" w:ascii="Times New Roman" w:hAnsi="Times New Roman" w:eastAsia="宋体" w:cs="宋体"/>
                <w:b w:val="0"/>
                <w:bCs w:val="0"/>
                <w:color w:val="000000" w:themeColor="text1"/>
                <w:sz w:val="24"/>
                <w:szCs w:val="24"/>
                <w:lang w:eastAsia="zh-CN"/>
              </w:rPr>
              <w:t>会</w:t>
            </w:r>
            <w:r>
              <w:rPr>
                <w:rFonts w:hint="eastAsia" w:eastAsia="宋体" w:cs="宋体"/>
                <w:b w:val="0"/>
                <w:bCs w:val="0"/>
                <w:color w:val="000000" w:themeColor="text1"/>
                <w:sz w:val="24"/>
                <w:szCs w:val="24"/>
                <w:lang w:eastAsia="zh-CN"/>
              </w:rPr>
              <w:t>有</w:t>
            </w:r>
            <w:r>
              <w:rPr>
                <w:rFonts w:hint="eastAsia" w:eastAsia="宋体" w:cs="宋体"/>
                <w:b w:val="0"/>
                <w:bCs w:val="0"/>
                <w:color w:val="000000" w:themeColor="text1"/>
                <w:sz w:val="24"/>
                <w:szCs w:val="24"/>
                <w:lang w:val="en-US" w:eastAsia="zh-CN"/>
              </w:rPr>
              <w:t>微量</w:t>
            </w:r>
            <w:r>
              <w:rPr>
                <w:rFonts w:hint="eastAsia" w:eastAsia="宋体" w:cs="宋体"/>
                <w:b w:val="0"/>
                <w:bCs w:val="0"/>
                <w:color w:val="000000" w:themeColor="text1"/>
                <w:sz w:val="24"/>
                <w:szCs w:val="24"/>
                <w:lang w:eastAsia="zh-CN"/>
              </w:rPr>
              <w:t>有机废气（</w:t>
            </w:r>
            <w:r>
              <w:rPr>
                <w:rFonts w:hint="eastAsia" w:eastAsia="宋体" w:cs="宋体"/>
                <w:b w:val="0"/>
                <w:bCs w:val="0"/>
                <w:color w:val="000000" w:themeColor="text1"/>
                <w:sz w:val="24"/>
                <w:szCs w:val="24"/>
                <w:lang w:val="en-US" w:eastAsia="zh-CN"/>
              </w:rPr>
              <w:t>非甲烷总烃</w:t>
            </w:r>
            <w:r>
              <w:rPr>
                <w:rFonts w:hint="eastAsia" w:eastAsia="宋体" w:cs="宋体"/>
                <w:b w:val="0"/>
                <w:bCs w:val="0"/>
                <w:color w:val="000000" w:themeColor="text1"/>
                <w:sz w:val="24"/>
                <w:szCs w:val="24"/>
                <w:lang w:eastAsia="zh-CN"/>
              </w:rPr>
              <w:t>）</w:t>
            </w:r>
            <w:r>
              <w:rPr>
                <w:rFonts w:hint="eastAsia" w:ascii="Times New Roman" w:hAnsi="Times New Roman" w:eastAsia="宋体" w:cs="宋体"/>
                <w:b w:val="0"/>
                <w:bCs w:val="0"/>
                <w:color w:val="000000" w:themeColor="text1"/>
                <w:sz w:val="24"/>
                <w:szCs w:val="24"/>
                <w:lang w:eastAsia="zh-CN"/>
              </w:rPr>
              <w:t>产生，由于</w:t>
            </w:r>
            <w:r>
              <w:rPr>
                <w:rFonts w:hint="eastAsia" w:eastAsia="宋体" w:cs="宋体"/>
                <w:b w:val="0"/>
                <w:bCs w:val="0"/>
                <w:color w:val="000000" w:themeColor="text1"/>
                <w:sz w:val="24"/>
                <w:szCs w:val="24"/>
                <w:lang w:eastAsia="zh-CN"/>
              </w:rPr>
              <w:t>有机废气尘</w:t>
            </w:r>
            <w:r>
              <w:rPr>
                <w:rFonts w:hint="eastAsia" w:ascii="Times New Roman" w:hAnsi="Times New Roman" w:eastAsia="宋体" w:cs="宋体"/>
                <w:b w:val="0"/>
                <w:bCs w:val="0"/>
                <w:color w:val="000000" w:themeColor="text1"/>
                <w:sz w:val="24"/>
                <w:szCs w:val="24"/>
                <w:lang w:eastAsia="zh-CN"/>
              </w:rPr>
              <w:t>产生量极少，本报告不做定量分析。</w:t>
            </w:r>
            <w:r>
              <w:rPr>
                <w:rFonts w:hint="eastAsia" w:eastAsia="宋体" w:cs="宋体"/>
                <w:b w:val="0"/>
                <w:bCs w:val="0"/>
                <w:color w:val="000000" w:themeColor="text1"/>
                <w:sz w:val="24"/>
                <w:szCs w:val="24"/>
                <w:lang w:eastAsia="zh-CN"/>
              </w:rPr>
              <w:t>根据</w:t>
            </w:r>
            <w:r>
              <w:rPr>
                <w:rFonts w:hint="eastAsia" w:ascii="Times New Roman" w:hAnsi="Times New Roman" w:eastAsia="宋体" w:cs="TimesNewRomanPSMT"/>
                <w:color w:val="000000" w:themeColor="text1"/>
                <w:kern w:val="0"/>
                <w:sz w:val="24"/>
                <w:lang w:eastAsia="zh-CN"/>
              </w:rPr>
              <w:t>《挥发性有机物无组织排放控制标准》</w:t>
            </w:r>
            <w:r>
              <w:rPr>
                <w:rFonts w:hint="eastAsia" w:eastAsia="宋体" w:cs="TimesNewRomanPSMT"/>
                <w:color w:val="000000" w:themeColor="text1"/>
                <w:kern w:val="0"/>
                <w:sz w:val="24"/>
                <w:lang w:eastAsia="zh-CN"/>
              </w:rPr>
              <w:t>（</w:t>
            </w:r>
            <w:r>
              <w:rPr>
                <w:rFonts w:hint="eastAsia" w:ascii="Times New Roman" w:hAnsi="Times New Roman" w:eastAsia="宋体" w:cs="TimesNewRomanPSMT"/>
                <w:color w:val="000000" w:themeColor="text1"/>
                <w:kern w:val="0"/>
                <w:sz w:val="24"/>
                <w:lang w:eastAsia="zh-CN"/>
              </w:rPr>
              <w:t>GB37822-2019</w:t>
            </w:r>
            <w:r>
              <w:rPr>
                <w:rFonts w:hint="eastAsia" w:eastAsia="宋体" w:cs="TimesNewRomanPSMT"/>
                <w:color w:val="000000" w:themeColor="text1"/>
                <w:kern w:val="0"/>
                <w:sz w:val="24"/>
                <w:lang w:eastAsia="zh-CN"/>
              </w:rPr>
              <w:t>）中“10.3 VOCs 排放控制要求：对于重点地区，收集的废气中 NMHC初始排放速率≥2 kg/h时，应配置VOCs处理设施”。</w:t>
            </w:r>
            <w:r>
              <w:rPr>
                <w:rFonts w:hint="eastAsia" w:ascii="Times New Roman" w:hAnsi="Times New Roman" w:eastAsia="宋体"/>
                <w:color w:val="000000" w:themeColor="text1"/>
                <w:kern w:val="0"/>
                <w:sz w:val="24"/>
                <w:szCs w:val="24"/>
                <w:lang w:eastAsia="zh-CN"/>
              </w:rPr>
              <w:t>根据建设单位提供资料，</w:t>
            </w:r>
            <w:r>
              <w:rPr>
                <w:rFonts w:hint="eastAsia" w:eastAsia="宋体"/>
                <w:color w:val="000000" w:themeColor="text1"/>
                <w:kern w:val="0"/>
                <w:sz w:val="24"/>
                <w:szCs w:val="24"/>
                <w:lang w:eastAsia="zh-CN"/>
              </w:rPr>
              <w:t>本项目水性油墨</w:t>
            </w:r>
            <w:r>
              <w:rPr>
                <w:rFonts w:hint="eastAsia" w:ascii="Times New Roman" w:hAnsi="Times New Roman" w:eastAsia="宋体"/>
                <w:color w:val="000000" w:themeColor="text1"/>
                <w:kern w:val="0"/>
                <w:sz w:val="24"/>
                <w:szCs w:val="24"/>
                <w:lang w:eastAsia="zh-CN"/>
              </w:rPr>
              <w:t>用量</w:t>
            </w:r>
            <w:r>
              <w:rPr>
                <w:rFonts w:hint="eastAsia" w:eastAsia="宋体"/>
                <w:color w:val="000000" w:themeColor="text1"/>
                <w:kern w:val="0"/>
                <w:sz w:val="24"/>
                <w:szCs w:val="24"/>
                <w:lang w:eastAsia="zh-CN"/>
              </w:rPr>
              <w:t>为</w:t>
            </w:r>
            <w:r>
              <w:rPr>
                <w:rFonts w:hint="eastAsia" w:ascii="Times New Roman" w:hAnsi="Times New Roman" w:eastAsia="宋体"/>
                <w:color w:val="000000" w:themeColor="text1"/>
                <w:kern w:val="0"/>
                <w:sz w:val="24"/>
                <w:szCs w:val="24"/>
                <w:lang w:val="en-US" w:eastAsia="zh-CN"/>
              </w:rPr>
              <w:t>0.</w:t>
            </w:r>
            <w:r>
              <w:rPr>
                <w:rFonts w:hint="eastAsia" w:eastAsia="宋体"/>
                <w:color w:val="000000" w:themeColor="text1"/>
                <w:kern w:val="0"/>
                <w:sz w:val="24"/>
                <w:szCs w:val="24"/>
                <w:lang w:val="en-US" w:eastAsia="zh-CN"/>
              </w:rPr>
              <w:t>1</w:t>
            </w:r>
            <w:r>
              <w:rPr>
                <w:rFonts w:hint="eastAsia" w:ascii="Times New Roman" w:hAnsi="Times New Roman" w:eastAsia="宋体"/>
                <w:color w:val="000000" w:themeColor="text1"/>
                <w:kern w:val="0"/>
                <w:sz w:val="24"/>
                <w:szCs w:val="24"/>
                <w:lang w:eastAsia="zh-CN"/>
              </w:rPr>
              <w:t>t/a</w:t>
            </w:r>
            <w:r>
              <w:rPr>
                <w:rFonts w:hint="eastAsia" w:eastAsia="宋体"/>
                <w:color w:val="000000" w:themeColor="text1"/>
                <w:kern w:val="0"/>
                <w:sz w:val="24"/>
                <w:szCs w:val="24"/>
                <w:lang w:eastAsia="zh-CN"/>
              </w:rPr>
              <w:t>，因</w:t>
            </w:r>
            <w:r>
              <w:rPr>
                <w:rFonts w:hint="eastAsia" w:eastAsia="宋体" w:cs="TimesNewRomanPSMT"/>
                <w:color w:val="000000" w:themeColor="text1"/>
                <w:kern w:val="0"/>
                <w:sz w:val="24"/>
                <w:lang w:eastAsia="zh-CN"/>
              </w:rPr>
              <w:t>NMHC初始排放速率远小于2 kg/h，可不配置VOCs处理设施。</w:t>
            </w:r>
            <w:r>
              <w:rPr>
                <w:rFonts w:hint="eastAsia" w:eastAsia="宋体" w:cs="宋体"/>
                <w:b w:val="0"/>
                <w:bCs w:val="0"/>
                <w:color w:val="000000" w:themeColor="text1"/>
                <w:sz w:val="24"/>
                <w:szCs w:val="24"/>
                <w:lang w:val="en-US" w:eastAsia="zh-CN"/>
              </w:rPr>
              <w:t>自动化组装设备完全密闭，</w:t>
            </w:r>
            <w:r>
              <w:rPr>
                <w:rFonts w:hint="eastAsia" w:eastAsia="宋体" w:cs="宋体"/>
                <w:b w:val="0"/>
                <w:bCs w:val="0"/>
                <w:color w:val="000000" w:themeColor="text1"/>
                <w:sz w:val="24"/>
                <w:szCs w:val="24"/>
                <w:lang w:eastAsia="zh-CN"/>
              </w:rPr>
              <w:t>喷码</w:t>
            </w:r>
            <w:r>
              <w:rPr>
                <w:rFonts w:hint="eastAsia" w:eastAsia="宋体" w:cs="宋体"/>
                <w:b w:val="0"/>
                <w:bCs w:val="0"/>
                <w:color w:val="000000" w:themeColor="text1"/>
                <w:sz w:val="24"/>
                <w:szCs w:val="24"/>
                <w:lang w:val="en-US" w:eastAsia="zh-CN"/>
              </w:rPr>
              <w:t>过程产生的</w:t>
            </w:r>
            <w:r>
              <w:rPr>
                <w:rFonts w:hint="eastAsia" w:eastAsia="宋体" w:cs="宋体"/>
                <w:b w:val="0"/>
                <w:bCs w:val="0"/>
                <w:color w:val="000000" w:themeColor="text1"/>
                <w:sz w:val="24"/>
                <w:szCs w:val="24"/>
                <w:lang w:eastAsia="zh-CN"/>
              </w:rPr>
              <w:t>有机废气</w:t>
            </w:r>
            <w:r>
              <w:rPr>
                <w:rFonts w:hint="eastAsia" w:ascii="Times New Roman" w:hAnsi="Times New Roman" w:eastAsia="宋体" w:cs="宋体"/>
                <w:b w:val="0"/>
                <w:bCs w:val="0"/>
                <w:color w:val="000000" w:themeColor="text1"/>
                <w:sz w:val="24"/>
                <w:szCs w:val="24"/>
                <w:lang w:eastAsia="zh-CN"/>
              </w:rPr>
              <w:t>经</w:t>
            </w:r>
            <w:r>
              <w:rPr>
                <w:rFonts w:hint="eastAsia" w:eastAsia="宋体" w:cs="宋体"/>
                <w:b w:val="0"/>
                <w:bCs w:val="0"/>
                <w:color w:val="000000" w:themeColor="text1"/>
                <w:sz w:val="24"/>
                <w:szCs w:val="24"/>
                <w:lang w:eastAsia="zh-CN"/>
              </w:rPr>
              <w:t>设备自带收集装置收集</w:t>
            </w:r>
            <w:r>
              <w:rPr>
                <w:rFonts w:hint="eastAsia" w:eastAsia="宋体" w:cs="宋体"/>
                <w:b w:val="0"/>
                <w:bCs w:val="0"/>
                <w:color w:val="000000" w:themeColor="text1"/>
                <w:sz w:val="24"/>
                <w:szCs w:val="24"/>
                <w:lang w:val="en-US" w:eastAsia="zh-CN"/>
              </w:rPr>
              <w:t>后排放外环境</w:t>
            </w:r>
            <w:r>
              <w:rPr>
                <w:rFonts w:hint="eastAsia" w:ascii="Times New Roman" w:hAnsi="Times New Roman" w:eastAsia="宋体" w:cs="宋体"/>
                <w:b w:val="0"/>
                <w:bCs w:val="0"/>
                <w:color w:val="000000" w:themeColor="text1"/>
                <w:sz w:val="24"/>
                <w:szCs w:val="24"/>
                <w:lang w:eastAsia="zh-CN"/>
              </w:rPr>
              <w:t>。</w:t>
            </w:r>
          </w:p>
          <w:p>
            <w:pPr>
              <w:pStyle w:val="25"/>
              <w:keepNext w:val="0"/>
              <w:keepLines w:val="0"/>
              <w:pageBreakBefore w:val="0"/>
              <w:widowControl w:val="0"/>
              <w:kinsoku/>
              <w:wordWrap/>
              <w:overflowPunct/>
              <w:topLinePunct w:val="0"/>
              <w:autoSpaceDE/>
              <w:autoSpaceDN/>
              <w:bidi w:val="0"/>
              <w:adjustRightInd/>
              <w:snapToGrid/>
              <w:spacing w:after="0" w:line="440" w:lineRule="exact"/>
              <w:ind w:left="0" w:leftChars="0" w:right="0" w:rightChars="0" w:firstLine="480" w:firstLineChars="200"/>
              <w:jc w:val="both"/>
              <w:textAlignment w:val="auto"/>
              <w:rPr>
                <w:rFonts w:hint="eastAsia" w:ascii="Times New Roman" w:hAnsi="Times New Roman" w:eastAsia="宋体"/>
                <w:b/>
                <w:bCs w:val="0"/>
                <w:color w:val="000000" w:themeColor="text1"/>
                <w:lang w:eastAsia="zh-CN"/>
              </w:rPr>
            </w:pPr>
            <w:r>
              <w:rPr>
                <w:rFonts w:hint="eastAsia" w:ascii="Times New Roman" w:hAnsi="Times New Roman" w:eastAsia="宋体" w:cs="宋体"/>
                <w:b/>
                <w:bCs w:val="0"/>
                <w:color w:val="000000" w:themeColor="text1"/>
                <w:sz w:val="24"/>
                <w:lang w:eastAsia="zh-CN"/>
              </w:rPr>
              <w:t>（</w:t>
            </w:r>
            <w:r>
              <w:rPr>
                <w:rFonts w:hint="eastAsia" w:cs="宋体"/>
                <w:b/>
                <w:bCs w:val="0"/>
                <w:color w:val="000000" w:themeColor="text1"/>
                <w:sz w:val="24"/>
                <w:lang w:val="en-US" w:eastAsia="zh-CN"/>
              </w:rPr>
              <w:t>2</w:t>
            </w:r>
            <w:r>
              <w:rPr>
                <w:rFonts w:hint="eastAsia" w:ascii="Times New Roman" w:hAnsi="Times New Roman" w:eastAsia="宋体" w:cs="宋体"/>
                <w:b/>
                <w:bCs w:val="0"/>
                <w:color w:val="000000" w:themeColor="text1"/>
                <w:sz w:val="24"/>
                <w:lang w:eastAsia="zh-CN"/>
              </w:rPr>
              <w:t>）</w:t>
            </w:r>
            <w:r>
              <w:rPr>
                <w:rFonts w:hint="eastAsia" w:cs="宋体"/>
                <w:b/>
                <w:bCs w:val="0"/>
                <w:color w:val="000000" w:themeColor="text1"/>
                <w:sz w:val="24"/>
                <w:lang w:eastAsia="zh-CN"/>
              </w:rPr>
              <w:t>镭射废气</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olor w:val="000000" w:themeColor="text1"/>
                <w:lang w:val="en-US" w:eastAsia="zh-CN"/>
              </w:rPr>
            </w:pPr>
            <w:r>
              <w:rPr>
                <w:rFonts w:hint="eastAsia" w:ascii="Times New Roman" w:hAnsi="Times New Roman" w:eastAsia="宋体" w:cs="宋体"/>
                <w:b w:val="0"/>
                <w:bCs w:val="0"/>
                <w:color w:val="000000" w:themeColor="text1"/>
                <w:sz w:val="24"/>
                <w:szCs w:val="24"/>
                <w:lang w:eastAsia="zh-CN"/>
              </w:rPr>
              <w:t>本项目</w:t>
            </w:r>
            <w:r>
              <w:rPr>
                <w:rFonts w:hint="eastAsia" w:eastAsia="宋体" w:cs="宋体"/>
                <w:b w:val="0"/>
                <w:bCs w:val="0"/>
                <w:color w:val="000000" w:themeColor="text1"/>
                <w:sz w:val="24"/>
                <w:szCs w:val="24"/>
                <w:lang w:eastAsia="zh-CN"/>
              </w:rPr>
              <w:t>镭射</w:t>
            </w:r>
            <w:r>
              <w:rPr>
                <w:rFonts w:hint="eastAsia" w:ascii="Times New Roman" w:hAnsi="Times New Roman" w:eastAsia="宋体" w:cs="宋体"/>
                <w:b w:val="0"/>
                <w:bCs w:val="0"/>
                <w:color w:val="000000" w:themeColor="text1"/>
                <w:sz w:val="24"/>
                <w:szCs w:val="24"/>
                <w:lang w:eastAsia="zh-CN"/>
              </w:rPr>
              <w:t>在</w:t>
            </w:r>
            <w:r>
              <w:rPr>
                <w:rFonts w:hint="eastAsia" w:eastAsia="宋体" w:cs="宋体"/>
                <w:b w:val="0"/>
                <w:bCs w:val="0"/>
                <w:color w:val="000000" w:themeColor="text1"/>
                <w:sz w:val="24"/>
                <w:szCs w:val="24"/>
                <w:lang w:eastAsia="zh-CN"/>
              </w:rPr>
              <w:t>镭射机</w:t>
            </w:r>
            <w:r>
              <w:rPr>
                <w:rFonts w:hint="eastAsia" w:ascii="Times New Roman" w:hAnsi="Times New Roman" w:eastAsia="宋体" w:cs="宋体"/>
                <w:b w:val="0"/>
                <w:bCs w:val="0"/>
                <w:color w:val="000000" w:themeColor="text1"/>
                <w:sz w:val="24"/>
                <w:szCs w:val="24"/>
                <w:lang w:eastAsia="zh-CN"/>
              </w:rPr>
              <w:t>内操作完成</w:t>
            </w:r>
            <w:r>
              <w:rPr>
                <w:rFonts w:hint="eastAsia" w:eastAsia="宋体" w:cs="宋体"/>
                <w:b w:val="0"/>
                <w:bCs w:val="0"/>
                <w:color w:val="000000" w:themeColor="text1"/>
                <w:sz w:val="24"/>
                <w:szCs w:val="24"/>
                <w:lang w:eastAsia="zh-CN"/>
              </w:rPr>
              <w:t>，镭射</w:t>
            </w:r>
            <w:r>
              <w:rPr>
                <w:rFonts w:hint="eastAsia" w:eastAsia="宋体" w:cs="Times New Roman"/>
                <w:bCs/>
                <w:color w:val="000000" w:themeColor="text1"/>
                <w:kern w:val="2"/>
                <w:sz w:val="24"/>
                <w:szCs w:val="24"/>
                <w:lang w:val="en-US" w:eastAsia="zh-CN" w:bidi="ar-SA"/>
              </w:rPr>
              <w:t>主要目的是去处分切后膜边缘的毛刺及对镭射激光产生的高温对膜边缘进行热封后粘连</w:t>
            </w:r>
            <w:r>
              <w:rPr>
                <w:rFonts w:hint="eastAsia" w:ascii="Times New Roman" w:hAnsi="Times New Roman" w:eastAsia="宋体" w:cs="Times New Roman"/>
                <w:bCs/>
                <w:color w:val="000000" w:themeColor="text1"/>
                <w:kern w:val="2"/>
                <w:sz w:val="24"/>
                <w:szCs w:val="24"/>
                <w:lang w:val="en-US" w:eastAsia="zh-CN" w:bidi="ar-SA"/>
              </w:rPr>
              <w:t>，</w:t>
            </w:r>
            <w:r>
              <w:rPr>
                <w:rFonts w:hint="eastAsia" w:eastAsia="宋体" w:cs="Times New Roman"/>
                <w:bCs/>
                <w:color w:val="000000" w:themeColor="text1"/>
                <w:kern w:val="2"/>
                <w:sz w:val="24"/>
                <w:szCs w:val="24"/>
                <w:lang w:val="en-US" w:eastAsia="zh-CN" w:bidi="ar-SA"/>
              </w:rPr>
              <w:t>因镭射工序仅针对去毛刺及边缘热封粘连，因此镭射</w:t>
            </w:r>
            <w:r>
              <w:rPr>
                <w:rFonts w:hint="eastAsia" w:eastAsia="宋体" w:cs="宋体"/>
                <w:b w:val="0"/>
                <w:bCs w:val="0"/>
                <w:color w:val="000000" w:themeColor="text1"/>
                <w:sz w:val="24"/>
                <w:szCs w:val="24"/>
                <w:lang w:eastAsia="zh-CN"/>
              </w:rPr>
              <w:t>有机废气（</w:t>
            </w:r>
            <w:r>
              <w:rPr>
                <w:rFonts w:hint="eastAsia" w:eastAsia="宋体" w:cs="宋体"/>
                <w:b w:val="0"/>
                <w:bCs w:val="0"/>
                <w:color w:val="000000" w:themeColor="text1"/>
                <w:sz w:val="24"/>
                <w:szCs w:val="24"/>
                <w:lang w:val="en-US" w:eastAsia="zh-CN"/>
              </w:rPr>
              <w:t>非甲烷总烃</w:t>
            </w:r>
            <w:r>
              <w:rPr>
                <w:rFonts w:hint="eastAsia" w:eastAsia="宋体" w:cs="宋体"/>
                <w:b w:val="0"/>
                <w:bCs w:val="0"/>
                <w:color w:val="000000" w:themeColor="text1"/>
                <w:sz w:val="24"/>
                <w:szCs w:val="24"/>
                <w:lang w:eastAsia="zh-CN"/>
              </w:rPr>
              <w:t>）</w:t>
            </w:r>
            <w:r>
              <w:rPr>
                <w:rFonts w:hint="eastAsia" w:ascii="Times New Roman" w:hAnsi="Times New Roman" w:eastAsia="宋体" w:cs="宋体"/>
                <w:b w:val="0"/>
                <w:bCs w:val="0"/>
                <w:color w:val="000000" w:themeColor="text1"/>
                <w:sz w:val="24"/>
                <w:szCs w:val="24"/>
                <w:lang w:eastAsia="zh-CN"/>
              </w:rPr>
              <w:t>产生</w:t>
            </w:r>
            <w:r>
              <w:rPr>
                <w:rFonts w:hint="eastAsia" w:eastAsia="宋体" w:cs="宋体"/>
                <w:b w:val="0"/>
                <w:bCs w:val="0"/>
                <w:color w:val="000000" w:themeColor="text1"/>
                <w:sz w:val="24"/>
                <w:szCs w:val="24"/>
                <w:lang w:eastAsia="zh-CN"/>
              </w:rPr>
              <w:t>量极小</w:t>
            </w:r>
            <w:r>
              <w:rPr>
                <w:rFonts w:hint="eastAsia" w:ascii="Times New Roman" w:hAnsi="Times New Roman" w:eastAsia="宋体" w:cs="宋体"/>
                <w:b w:val="0"/>
                <w:bCs w:val="0"/>
                <w:color w:val="000000" w:themeColor="text1"/>
                <w:sz w:val="24"/>
                <w:szCs w:val="24"/>
                <w:lang w:eastAsia="zh-CN"/>
              </w:rPr>
              <w:t>，本报告不做定量分析</w:t>
            </w:r>
            <w:r>
              <w:rPr>
                <w:rFonts w:hint="eastAsia" w:eastAsia="宋体" w:cs="TimesNewRomanPSMT"/>
                <w:color w:val="000000" w:themeColor="text1"/>
                <w:kern w:val="0"/>
                <w:sz w:val="24"/>
                <w:lang w:eastAsia="zh-CN"/>
              </w:rPr>
              <w:t>。</w:t>
            </w:r>
            <w:r>
              <w:rPr>
                <w:rFonts w:hint="eastAsia" w:eastAsia="宋体" w:cs="TimesNewRomanPSMT"/>
                <w:color w:val="000000" w:themeColor="text1"/>
                <w:kern w:val="0"/>
                <w:sz w:val="24"/>
              </w:rPr>
              <w:t>同时根据</w:t>
            </w:r>
            <w:r>
              <w:rPr>
                <w:rFonts w:hint="eastAsia" w:eastAsia="宋体" w:cs="宋体"/>
                <w:color w:val="000000" w:themeColor="text1"/>
                <w:sz w:val="24"/>
              </w:rPr>
              <w:t>项目现场踏勘，主要考虑对镭射工序产生的异味进行除臭处理。本次评价建议镭射设备设置单独的封闭隔间，隔间内设置风机进行吸风，按此产生的镭射废气经收集后经两级活性炭吸附</w:t>
            </w:r>
            <w:r>
              <w:rPr>
                <w:rFonts w:hint="eastAsia" w:eastAsia="宋体" w:cs="宋体"/>
                <w:color w:val="000000" w:themeColor="text1"/>
                <w:sz w:val="24"/>
                <w:lang w:eastAsia="zh-CN"/>
              </w:rPr>
              <w:t>除臭</w:t>
            </w:r>
            <w:r>
              <w:rPr>
                <w:rFonts w:hint="eastAsia" w:eastAsia="宋体" w:cs="宋体"/>
                <w:color w:val="000000" w:themeColor="text1"/>
                <w:sz w:val="24"/>
              </w:rPr>
              <w:t>后通过15m高排气筒排放</w:t>
            </w:r>
            <w:r>
              <w:rPr>
                <w:rFonts w:hint="eastAsia" w:eastAsia="宋体" w:cs="宋体"/>
                <w:color w:val="000000" w:themeColor="text1"/>
                <w:sz w:val="24"/>
                <w:lang w:eastAsia="zh-CN"/>
              </w:rPr>
              <w:t>。</w:t>
            </w:r>
          </w:p>
          <w:p>
            <w:pPr>
              <w:keepNext w:val="0"/>
              <w:keepLines w:val="0"/>
              <w:pageBreakBefore w:val="0"/>
              <w:widowControl w:val="0"/>
              <w:kinsoku/>
              <w:overflowPunct/>
              <w:topLinePunct w:val="0"/>
              <w:autoSpaceDE/>
              <w:autoSpaceDN/>
              <w:bidi w:val="0"/>
              <w:adjustRightInd/>
              <w:snapToGrid/>
              <w:spacing w:beforeAutospacing="0" w:afterAutospacing="0" w:line="440" w:lineRule="atLeast"/>
              <w:ind w:firstLine="480" w:firstLineChars="200"/>
              <w:textAlignment w:val="auto"/>
              <w:rPr>
                <w:rFonts w:hint="default" w:ascii="Times New Roman" w:hAnsi="Times New Roman" w:eastAsia="宋体" w:cs="宋体"/>
                <w:color w:val="000000" w:themeColor="text1"/>
                <w:sz w:val="24"/>
                <w:lang w:val="en-US" w:eastAsia="zh-CN"/>
              </w:rPr>
            </w:pPr>
            <w:r>
              <w:rPr>
                <w:rFonts w:hint="eastAsia" w:ascii="Times New Roman" w:hAnsi="Times New Roman" w:eastAsia="宋体" w:cs="宋体"/>
                <w:b/>
                <w:color w:val="000000" w:themeColor="text1"/>
                <w:sz w:val="24"/>
              </w:rPr>
              <w:t>2</w:t>
            </w:r>
            <w:r>
              <w:rPr>
                <w:rFonts w:ascii="Times New Roman" w:hAnsi="Times New Roman" w:eastAsia="宋体" w:cs="宋体"/>
                <w:b/>
                <w:color w:val="000000" w:themeColor="text1"/>
                <w:sz w:val="24"/>
              </w:rPr>
              <w:t>、废</w:t>
            </w:r>
            <w:r>
              <w:rPr>
                <w:rFonts w:hint="eastAsia" w:ascii="Times New Roman" w:hAnsi="Times New Roman" w:eastAsia="宋体" w:cs="宋体"/>
                <w:b/>
                <w:color w:val="000000" w:themeColor="text1"/>
                <w:sz w:val="24"/>
              </w:rPr>
              <w:t>水</w:t>
            </w:r>
          </w:p>
          <w:p>
            <w:pPr>
              <w:keepNext w:val="0"/>
              <w:keepLines w:val="0"/>
              <w:pageBreakBefore w:val="0"/>
              <w:widowControl w:val="0"/>
              <w:kinsoku/>
              <w:overflowPunct/>
              <w:topLinePunct w:val="0"/>
              <w:autoSpaceDE/>
              <w:autoSpaceDN/>
              <w:bidi w:val="0"/>
              <w:adjustRightInd/>
              <w:snapToGrid/>
              <w:spacing w:beforeAutospacing="0" w:afterAutospacing="0" w:line="440" w:lineRule="atLeast"/>
              <w:ind w:firstLine="470" w:firstLineChars="196"/>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bCs/>
                <w:color w:val="000000" w:themeColor="text1"/>
                <w:sz w:val="24"/>
                <w:szCs w:val="24"/>
              </w:rPr>
              <w:t>（1）</w:t>
            </w:r>
            <w:r>
              <w:rPr>
                <w:rFonts w:hint="eastAsia" w:ascii="Times New Roman" w:hAnsi="Times New Roman" w:eastAsia="宋体" w:cs="宋体"/>
                <w:b/>
                <w:bCs/>
                <w:color w:val="000000" w:themeColor="text1"/>
                <w:sz w:val="24"/>
                <w:szCs w:val="24"/>
                <w:lang w:eastAsia="zh-CN"/>
              </w:rPr>
              <w:t>生活污水</w:t>
            </w:r>
          </w:p>
          <w:p>
            <w:pPr>
              <w:keepNext w:val="0"/>
              <w:keepLines w:val="0"/>
              <w:pageBreakBefore w:val="0"/>
              <w:widowControl w:val="0"/>
              <w:kinsoku/>
              <w:overflowPunct/>
              <w:topLinePunct w:val="0"/>
              <w:autoSpaceDE/>
              <w:autoSpaceDN/>
              <w:bidi w:val="0"/>
              <w:adjustRightInd/>
              <w:snapToGrid/>
              <w:spacing w:beforeAutospacing="0" w:afterAutospacing="0" w:line="440" w:lineRule="atLeast"/>
              <w:ind w:firstLine="470" w:firstLineChars="196"/>
              <w:textAlignment w:val="auto"/>
              <w:rPr>
                <w:rFonts w:hint="eastAsia" w:ascii="Times New Roman" w:hAnsi="Times New Roman" w:eastAsia="宋体" w:cs="宋体"/>
                <w:b w:val="0"/>
                <w:bCs w:val="0"/>
                <w:color w:val="000000" w:themeColor="text1"/>
                <w:sz w:val="24"/>
                <w:szCs w:val="24"/>
                <w:lang w:eastAsia="zh-CN"/>
              </w:rPr>
            </w:pPr>
            <w:r>
              <w:rPr>
                <w:rFonts w:hint="eastAsia" w:cs="宋体"/>
                <w:color w:val="auto"/>
                <w:sz w:val="24"/>
              </w:rPr>
              <w:t>原批验项目定职员工40人，现状实际未新增员工人数</w:t>
            </w:r>
            <w:r>
              <w:rPr>
                <w:rFonts w:hint="eastAsia" w:cs="宋体"/>
                <w:b w:val="0"/>
                <w:bCs w:val="0"/>
                <w:color w:val="auto"/>
                <w:sz w:val="24"/>
                <w:szCs w:val="24"/>
                <w:lang w:val="en-US" w:eastAsia="zh-CN"/>
              </w:rPr>
              <w:t>，</w:t>
            </w:r>
            <w:r>
              <w:rPr>
                <w:rFonts w:hint="eastAsia" w:cs="宋体"/>
                <w:b w:val="0"/>
                <w:bCs w:val="0"/>
                <w:color w:val="auto"/>
                <w:sz w:val="24"/>
                <w:szCs w:val="24"/>
                <w:lang w:eastAsia="zh-CN"/>
              </w:rPr>
              <w:t>不</w:t>
            </w:r>
            <w:r>
              <w:rPr>
                <w:rFonts w:hint="eastAsia" w:ascii="Times New Roman" w:hAnsi="Times New Roman" w:eastAsia="宋体" w:cs="宋体"/>
                <w:b w:val="0"/>
                <w:bCs w:val="0"/>
                <w:color w:val="auto"/>
                <w:sz w:val="24"/>
                <w:szCs w:val="24"/>
                <w:lang w:eastAsia="zh-CN"/>
              </w:rPr>
              <w:t>设</w:t>
            </w:r>
            <w:r>
              <w:rPr>
                <w:rFonts w:hint="eastAsia" w:ascii="Times New Roman" w:hAnsi="Times New Roman" w:eastAsia="宋体" w:cs="宋体"/>
                <w:b w:val="0"/>
                <w:bCs w:val="0"/>
                <w:color w:val="000000" w:themeColor="text1"/>
                <w:sz w:val="24"/>
                <w:szCs w:val="24"/>
                <w:lang w:eastAsia="zh-CN"/>
              </w:rPr>
              <w:t>职工</w:t>
            </w:r>
            <w:r>
              <w:rPr>
                <w:rFonts w:hint="eastAsia" w:cs="宋体"/>
                <w:b w:val="0"/>
                <w:bCs w:val="0"/>
                <w:color w:val="000000" w:themeColor="text1"/>
                <w:sz w:val="24"/>
                <w:szCs w:val="24"/>
                <w:lang w:eastAsia="zh-CN"/>
              </w:rPr>
              <w:t>食堂、</w:t>
            </w:r>
            <w:r>
              <w:rPr>
                <w:rFonts w:hint="eastAsia" w:ascii="Times New Roman" w:hAnsi="Times New Roman" w:eastAsia="宋体" w:cs="宋体"/>
                <w:b w:val="0"/>
                <w:bCs w:val="0"/>
                <w:color w:val="000000" w:themeColor="text1"/>
                <w:sz w:val="24"/>
                <w:szCs w:val="24"/>
                <w:lang w:eastAsia="zh-CN"/>
              </w:rPr>
              <w:t>宿舍</w:t>
            </w:r>
            <w:r>
              <w:rPr>
                <w:rFonts w:hint="eastAsia" w:cs="宋体"/>
                <w:b w:val="0"/>
                <w:bCs w:val="0"/>
                <w:color w:val="000000" w:themeColor="text1"/>
                <w:sz w:val="24"/>
                <w:szCs w:val="24"/>
                <w:lang w:eastAsia="zh-CN"/>
              </w:rPr>
              <w:t>；</w:t>
            </w:r>
            <w:r>
              <w:rPr>
                <w:rFonts w:hint="eastAsia" w:ascii="Times New Roman" w:hAnsi="Times New Roman" w:eastAsia="宋体" w:cs="宋体"/>
                <w:b w:val="0"/>
                <w:bCs w:val="0"/>
                <w:color w:val="000000" w:themeColor="text1"/>
                <w:sz w:val="24"/>
                <w:szCs w:val="24"/>
                <w:lang w:eastAsia="zh-CN"/>
              </w:rPr>
              <w:t>年工作天数为300d，职工每人每天的生活用水量以</w:t>
            </w:r>
            <w:r>
              <w:rPr>
                <w:rFonts w:hint="eastAsia" w:cs="宋体"/>
                <w:b w:val="0"/>
                <w:bCs w:val="0"/>
                <w:color w:val="000000" w:themeColor="text1"/>
                <w:sz w:val="24"/>
                <w:szCs w:val="24"/>
                <w:lang w:val="en-US" w:eastAsia="zh-CN"/>
              </w:rPr>
              <w:t>1</w:t>
            </w:r>
            <w:r>
              <w:rPr>
                <w:rFonts w:hint="eastAsia" w:ascii="Times New Roman" w:hAnsi="Times New Roman" w:eastAsia="宋体" w:cs="宋体"/>
                <w:b w:val="0"/>
                <w:bCs w:val="0"/>
                <w:color w:val="000000" w:themeColor="text1"/>
                <w:sz w:val="24"/>
                <w:szCs w:val="24"/>
                <w:lang w:eastAsia="zh-CN"/>
              </w:rPr>
              <w:t>0L计，年用水量为</w:t>
            </w:r>
            <w:r>
              <w:rPr>
                <w:rFonts w:hint="eastAsia" w:cs="宋体"/>
                <w:b w:val="0"/>
                <w:bCs w:val="0"/>
                <w:color w:val="000000" w:themeColor="text1"/>
                <w:sz w:val="24"/>
                <w:szCs w:val="24"/>
                <w:lang w:val="en-US" w:eastAsia="zh-CN"/>
              </w:rPr>
              <w:t>120</w:t>
            </w:r>
            <w:r>
              <w:rPr>
                <w:rFonts w:hint="eastAsia" w:ascii="Times New Roman" w:hAnsi="Times New Roman" w:eastAsia="宋体" w:cs="宋体"/>
                <w:b w:val="0"/>
                <w:bCs w:val="0"/>
                <w:color w:val="000000" w:themeColor="text1"/>
                <w:sz w:val="24"/>
                <w:szCs w:val="24"/>
                <w:lang w:eastAsia="zh-CN"/>
              </w:rPr>
              <w:t>t/a，污水排放量按照产生量的8</w:t>
            </w:r>
            <w:r>
              <w:rPr>
                <w:rFonts w:hint="eastAsia" w:cs="宋体"/>
                <w:b w:val="0"/>
                <w:bCs w:val="0"/>
                <w:color w:val="000000" w:themeColor="text1"/>
                <w:sz w:val="24"/>
                <w:szCs w:val="24"/>
                <w:lang w:val="en-US" w:eastAsia="zh-CN"/>
              </w:rPr>
              <w:t>0</w:t>
            </w:r>
            <w:r>
              <w:rPr>
                <w:rFonts w:hint="eastAsia" w:ascii="Times New Roman" w:hAnsi="Times New Roman" w:eastAsia="宋体" w:cs="宋体"/>
                <w:b w:val="0"/>
                <w:bCs w:val="0"/>
                <w:color w:val="000000" w:themeColor="text1"/>
                <w:sz w:val="24"/>
                <w:szCs w:val="24"/>
                <w:lang w:eastAsia="zh-CN"/>
              </w:rPr>
              <w:t>%计算，则本项目生活污水产生量为</w:t>
            </w:r>
            <w:r>
              <w:rPr>
                <w:rFonts w:hint="eastAsia" w:cs="宋体"/>
                <w:b w:val="0"/>
                <w:bCs w:val="0"/>
                <w:color w:val="000000" w:themeColor="text1"/>
                <w:sz w:val="24"/>
                <w:szCs w:val="24"/>
                <w:lang w:val="en-US" w:eastAsia="zh-CN"/>
              </w:rPr>
              <w:t>96</w:t>
            </w:r>
            <w:r>
              <w:rPr>
                <w:rFonts w:hint="eastAsia" w:ascii="Times New Roman" w:hAnsi="Times New Roman" w:eastAsia="宋体" w:cs="宋体"/>
                <w:b w:val="0"/>
                <w:bCs w:val="0"/>
                <w:color w:val="000000" w:themeColor="text1"/>
                <w:sz w:val="24"/>
                <w:szCs w:val="24"/>
                <w:lang w:eastAsia="zh-CN"/>
              </w:rPr>
              <w:t>t/a。</w:t>
            </w:r>
            <w:r>
              <w:rPr>
                <w:rFonts w:ascii="Times New Roman" w:hAnsi="Times New Roman" w:eastAsia="宋体" w:cs="宋体"/>
                <w:color w:val="000000" w:themeColor="text1"/>
                <w:sz w:val="24"/>
                <w:szCs w:val="24"/>
              </w:rPr>
              <w:t>生活污水浓度为COD</w:t>
            </w:r>
            <w:r>
              <w:rPr>
                <w:rFonts w:ascii="Times New Roman" w:hAnsi="Times New Roman" w:eastAsia="宋体" w:cs="宋体"/>
                <w:color w:val="000000" w:themeColor="text1"/>
                <w:sz w:val="24"/>
                <w:szCs w:val="24"/>
                <w:vertAlign w:val="subscript"/>
              </w:rPr>
              <w:t>cr</w:t>
            </w:r>
            <w:r>
              <w:rPr>
                <w:rFonts w:ascii="Times New Roman" w:hAnsi="Times New Roman" w:eastAsia="宋体" w:cs="宋体"/>
                <w:color w:val="000000" w:themeColor="text1"/>
                <w:sz w:val="24"/>
                <w:szCs w:val="24"/>
              </w:rPr>
              <w:t>：3</w:t>
            </w:r>
            <w:r>
              <w:rPr>
                <w:rFonts w:hint="eastAsia" w:cs="宋体"/>
                <w:color w:val="000000" w:themeColor="text1"/>
                <w:sz w:val="24"/>
                <w:szCs w:val="24"/>
                <w:lang w:val="en-US" w:eastAsia="zh-CN"/>
              </w:rPr>
              <w:t>0</w:t>
            </w:r>
            <w:r>
              <w:rPr>
                <w:rFonts w:ascii="Times New Roman" w:hAnsi="Times New Roman" w:eastAsia="宋体" w:cs="宋体"/>
                <w:color w:val="000000" w:themeColor="text1"/>
                <w:sz w:val="24"/>
                <w:szCs w:val="24"/>
              </w:rPr>
              <w:t>0mg/L，NH</w:t>
            </w:r>
            <w:r>
              <w:rPr>
                <w:rFonts w:ascii="Times New Roman" w:hAnsi="Times New Roman" w:eastAsia="宋体" w:cs="宋体"/>
                <w:color w:val="000000" w:themeColor="text1"/>
                <w:sz w:val="24"/>
                <w:szCs w:val="24"/>
                <w:vertAlign w:val="subscript"/>
              </w:rPr>
              <w:t>3</w:t>
            </w:r>
            <w:r>
              <w:rPr>
                <w:rFonts w:ascii="Times New Roman" w:hAnsi="Times New Roman" w:eastAsia="宋体" w:cs="宋体"/>
                <w:color w:val="000000" w:themeColor="text1"/>
                <w:sz w:val="24"/>
                <w:szCs w:val="24"/>
              </w:rPr>
              <w:t>-N：</w:t>
            </w:r>
            <w:r>
              <w:rPr>
                <w:rFonts w:hint="eastAsia" w:ascii="Times New Roman" w:hAnsi="Times New Roman" w:eastAsia="宋体" w:cs="宋体"/>
                <w:color w:val="000000" w:themeColor="text1"/>
                <w:sz w:val="24"/>
                <w:szCs w:val="24"/>
                <w:lang w:val="en-US" w:eastAsia="zh-CN"/>
              </w:rPr>
              <w:t>3</w:t>
            </w:r>
            <w:r>
              <w:rPr>
                <w:rFonts w:hint="eastAsia" w:cs="宋体"/>
                <w:color w:val="000000" w:themeColor="text1"/>
                <w:sz w:val="24"/>
                <w:szCs w:val="24"/>
                <w:lang w:val="en-US" w:eastAsia="zh-CN"/>
              </w:rPr>
              <w:t>0</w:t>
            </w:r>
            <w:r>
              <w:rPr>
                <w:rFonts w:ascii="Times New Roman" w:hAnsi="Times New Roman" w:eastAsia="宋体" w:cs="宋体"/>
                <w:color w:val="000000" w:themeColor="text1"/>
                <w:sz w:val="24"/>
                <w:szCs w:val="24"/>
              </w:rPr>
              <w:t>mg/L</w:t>
            </w:r>
            <w:r>
              <w:rPr>
                <w:rFonts w:hint="eastAsia" w:ascii="Times New Roman" w:hAnsi="Times New Roman" w:eastAsia="宋体" w:cs="宋体"/>
                <w:color w:val="000000" w:themeColor="text1"/>
                <w:sz w:val="24"/>
                <w:szCs w:val="24"/>
                <w:lang w:eastAsia="zh-CN"/>
              </w:rPr>
              <w:t>。</w:t>
            </w:r>
          </w:p>
          <w:p>
            <w:pPr>
              <w:keepNext w:val="0"/>
              <w:keepLines w:val="0"/>
              <w:pageBreakBefore w:val="0"/>
              <w:widowControl w:val="0"/>
              <w:numPr>
                <w:ilvl w:val="0"/>
                <w:numId w:val="0"/>
              </w:numPr>
              <w:kinsoku/>
              <w:overflowPunct/>
              <w:topLinePunct w:val="0"/>
              <w:autoSpaceDE/>
              <w:autoSpaceDN/>
              <w:bidi w:val="0"/>
              <w:adjustRightInd/>
              <w:snapToGrid/>
              <w:spacing w:line="360" w:lineRule="auto"/>
              <w:ind w:leftChars="200"/>
              <w:textAlignment w:val="auto"/>
              <w:rPr>
                <w:rFonts w:ascii="Times New Roman" w:hAnsi="Times New Roman" w:eastAsia="宋体"/>
                <w:color w:val="000000" w:themeColor="text1"/>
              </w:rPr>
            </w:pPr>
            <w:r>
              <w:rPr>
                <w:rFonts w:hint="eastAsia" w:ascii="Times New Roman" w:hAnsi="Times New Roman" w:eastAsia="宋体" w:cs="宋体"/>
                <w:b/>
                <w:color w:val="000000" w:themeColor="text1"/>
                <w:sz w:val="24"/>
                <w:lang w:eastAsia="zh-CN"/>
              </w:rPr>
              <w:drawing>
                <wp:anchor distT="0" distB="0" distL="114300" distR="114300" simplePos="0" relativeHeight="409346048" behindDoc="0" locked="0" layoutInCell="1" allowOverlap="1">
                  <wp:simplePos x="0" y="0"/>
                  <wp:positionH relativeFrom="column">
                    <wp:posOffset>-15875</wp:posOffset>
                  </wp:positionH>
                  <wp:positionV relativeFrom="paragraph">
                    <wp:posOffset>259080</wp:posOffset>
                  </wp:positionV>
                  <wp:extent cx="5854700" cy="574675"/>
                  <wp:effectExtent l="0" t="0" r="12700" b="15875"/>
                  <wp:wrapNone/>
                  <wp:docPr id="2" name="图片 2"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
                          <pic:cNvPicPr>
                            <a:picLocks noChangeAspect="1"/>
                          </pic:cNvPicPr>
                        </pic:nvPicPr>
                        <pic:blipFill>
                          <a:blip r:embed="rId29"/>
                          <a:stretch>
                            <a:fillRect/>
                          </a:stretch>
                        </pic:blipFill>
                        <pic:spPr>
                          <a:xfrm>
                            <a:off x="0" y="0"/>
                            <a:ext cx="5854700" cy="574675"/>
                          </a:xfrm>
                          <a:prstGeom prst="rect">
                            <a:avLst/>
                          </a:prstGeom>
                        </pic:spPr>
                      </pic:pic>
                    </a:graphicData>
                  </a:graphic>
                </wp:anchor>
              </w:drawing>
            </w:r>
            <w:r>
              <w:rPr>
                <w:rFonts w:hint="eastAsia" w:ascii="Times New Roman" w:hAnsi="Times New Roman" w:eastAsia="宋体" w:cs="宋体"/>
                <w:b/>
                <w:bCs/>
                <w:color w:val="000000" w:themeColor="text1"/>
                <w:sz w:val="24"/>
                <w:lang w:eastAsia="zh-CN"/>
              </w:rPr>
              <w:t>（</w:t>
            </w:r>
            <w:r>
              <w:rPr>
                <w:rFonts w:hint="eastAsia" w:cs="宋体"/>
                <w:b/>
                <w:bCs/>
                <w:color w:val="000000" w:themeColor="text1"/>
                <w:sz w:val="24"/>
                <w:lang w:val="en-US" w:eastAsia="zh-CN"/>
              </w:rPr>
              <w:t>2</w:t>
            </w:r>
            <w:r>
              <w:rPr>
                <w:rFonts w:hint="eastAsia" w:ascii="Times New Roman" w:hAnsi="Times New Roman" w:eastAsia="宋体" w:cs="宋体"/>
                <w:b/>
                <w:bCs/>
                <w:color w:val="000000" w:themeColor="text1"/>
                <w:sz w:val="24"/>
                <w:lang w:eastAsia="zh-CN"/>
              </w:rPr>
              <w:t>）</w:t>
            </w:r>
            <w:r>
              <w:rPr>
                <w:rFonts w:hint="eastAsia" w:ascii="Times New Roman" w:hAnsi="Times New Roman" w:eastAsia="宋体" w:cs="宋体"/>
                <w:b/>
                <w:bCs/>
                <w:color w:val="000000" w:themeColor="text1"/>
                <w:sz w:val="24"/>
              </w:rPr>
              <w:t>水平衡图</w:t>
            </w:r>
          </w:p>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ascii="Times New Roman" w:hAnsi="Times New Roman" w:eastAsia="宋体" w:cs="宋体"/>
                <w:b/>
                <w:color w:val="000000" w:themeColor="text1"/>
                <w:sz w:val="24"/>
                <w:lang w:eastAsia="zh-CN"/>
              </w:rPr>
            </w:pPr>
          </w:p>
          <w:p>
            <w:pPr>
              <w:pStyle w:val="9"/>
              <w:widowControl/>
              <w:spacing w:line="360" w:lineRule="auto"/>
              <w:ind w:firstLine="0"/>
              <w:jc w:val="both"/>
              <w:rPr>
                <w:rFonts w:hint="eastAsia" w:ascii="Times New Roman" w:hAnsi="Times New Roman" w:eastAsia="宋体" w:cs="宋体"/>
                <w:b/>
                <w:color w:val="000000" w:themeColor="text1"/>
                <w:sz w:val="24"/>
                <w:szCs w:val="24"/>
              </w:rPr>
            </w:pPr>
          </w:p>
          <w:p>
            <w:pPr>
              <w:pStyle w:val="9"/>
              <w:widowControl/>
              <w:spacing w:line="360" w:lineRule="auto"/>
              <w:ind w:firstLine="0"/>
              <w:jc w:val="center"/>
              <w:rPr>
                <w:rFonts w:hint="eastAsia"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szCs w:val="24"/>
              </w:rPr>
              <w:t>图5-</w:t>
            </w:r>
            <w:r>
              <w:rPr>
                <w:rFonts w:hint="eastAsia" w:cs="宋体"/>
                <w:b/>
                <w:color w:val="000000" w:themeColor="text1"/>
                <w:sz w:val="24"/>
                <w:szCs w:val="24"/>
                <w:lang w:val="en-US" w:eastAsia="zh-CN"/>
              </w:rPr>
              <w:t>2</w:t>
            </w:r>
            <w:r>
              <w:rPr>
                <w:rFonts w:hint="eastAsia" w:ascii="Times New Roman" w:hAnsi="Times New Roman" w:eastAsia="宋体" w:cs="宋体"/>
                <w:b/>
                <w:color w:val="000000" w:themeColor="text1"/>
                <w:sz w:val="24"/>
                <w:szCs w:val="24"/>
              </w:rPr>
              <w:t>水平衡图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bCs/>
                <w:color w:val="000000" w:themeColor="text1"/>
                <w:sz w:val="24"/>
                <w:szCs w:val="24"/>
                <w:lang w:eastAsia="zh-CN"/>
              </w:rPr>
              <w:t>（</w:t>
            </w:r>
            <w:r>
              <w:rPr>
                <w:rFonts w:hint="eastAsia"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lang w:eastAsia="zh-CN"/>
              </w:rPr>
              <w:t>）废水去向</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b/>
                <w:bCs/>
                <w:color w:val="000000" w:themeColor="text1"/>
                <w:sz w:val="24"/>
                <w:szCs w:val="24"/>
              </w:rPr>
            </w:pPr>
            <w:r>
              <w:rPr>
                <w:rFonts w:hint="eastAsia" w:ascii="Times New Roman" w:hAnsi="Times New Roman" w:eastAsia="宋体" w:cs="宋体"/>
                <w:color w:val="000000" w:themeColor="text1"/>
                <w:sz w:val="24"/>
                <w:szCs w:val="24"/>
              </w:rPr>
              <w:t>生活污水经</w:t>
            </w:r>
            <w:r>
              <w:rPr>
                <w:rFonts w:hint="eastAsia" w:ascii="Times New Roman" w:hAnsi="Times New Roman" w:eastAsia="宋体" w:cs="宋体"/>
                <w:color w:val="000000" w:themeColor="text1"/>
                <w:sz w:val="24"/>
                <w:szCs w:val="24"/>
                <w:lang w:eastAsia="zh-CN"/>
              </w:rPr>
              <w:t>浙江东尼电子股份有限公司厂区现有</w:t>
            </w:r>
            <w:r>
              <w:rPr>
                <w:rFonts w:hint="eastAsia" w:ascii="Times New Roman" w:hAnsi="Times New Roman" w:eastAsia="宋体" w:cs="宋体"/>
                <w:color w:val="000000" w:themeColor="text1"/>
                <w:sz w:val="24"/>
                <w:szCs w:val="24"/>
              </w:rPr>
              <w:t>化粪池预处理达到《污水综合排放标准》（GB8978-1996）中的三级标准，其中氨氮和磷处理达到《工业企业废水氮、磷污染物间接排放标准》（DB33/887-2013）</w:t>
            </w:r>
            <w:r>
              <w:rPr>
                <w:rFonts w:hint="eastAsia" w:ascii="Times New Roman" w:hAnsi="Times New Roman" w:eastAsia="宋体" w:cs="宋体"/>
                <w:color w:val="000000" w:themeColor="text1"/>
                <w:sz w:val="24"/>
                <w:szCs w:val="24"/>
                <w:lang w:eastAsia="zh-CN"/>
              </w:rPr>
              <w:t>纳管至</w:t>
            </w:r>
            <w:r>
              <w:rPr>
                <w:rFonts w:hint="eastAsia" w:ascii="Times New Roman" w:hAnsi="Times New Roman" w:eastAsia="宋体" w:cs="宋体"/>
                <w:color w:val="000000" w:themeColor="text1"/>
                <w:sz w:val="24"/>
                <w:szCs w:val="24"/>
              </w:rPr>
              <w:t>浙江湖州金洁水务股份有限公司处理达</w:t>
            </w:r>
            <w:r>
              <w:rPr>
                <w:rFonts w:hint="eastAsia" w:ascii="Times New Roman" w:hAnsi="Times New Roman" w:eastAsia="宋体" w:cs="宋体"/>
                <w:color w:val="000000" w:themeColor="text1"/>
                <w:sz w:val="24"/>
                <w:szCs w:val="24"/>
                <w:lang w:eastAsia="zh-CN"/>
              </w:rPr>
              <w:t>到</w:t>
            </w:r>
            <w:r>
              <w:rPr>
                <w:rFonts w:hint="eastAsia" w:ascii="Times New Roman" w:hAnsi="Times New Roman" w:eastAsia="宋体" w:cs="宋体"/>
                <w:color w:val="000000" w:themeColor="text1"/>
                <w:sz w:val="24"/>
                <w:szCs w:val="24"/>
              </w:rPr>
              <w:t>《城镇污水处理厂污染物排放标准》（GB18918-2002）一级A标准后排放至</w:t>
            </w:r>
            <w:r>
              <w:rPr>
                <w:rFonts w:hint="eastAsia" w:ascii="Times New Roman" w:hAnsi="Times New Roman" w:eastAsia="宋体" w:cs="宋体"/>
                <w:color w:val="000000" w:themeColor="text1"/>
                <w:kern w:val="0"/>
                <w:sz w:val="24"/>
                <w:szCs w:val="24"/>
              </w:rPr>
              <w:t>頔塘</w:t>
            </w:r>
            <w:r>
              <w:rPr>
                <w:rFonts w:hint="eastAsia" w:ascii="Times New Roman" w:hAnsi="Times New Roman" w:eastAsia="宋体" w:cs="宋体"/>
                <w:color w:val="000000" w:themeColor="text1"/>
                <w:sz w:val="24"/>
                <w:szCs w:val="24"/>
              </w:rPr>
              <w:t>。</w:t>
            </w:r>
          </w:p>
          <w:p>
            <w:pPr>
              <w:pStyle w:val="9"/>
              <w:widowControl/>
              <w:ind w:firstLine="0"/>
              <w:jc w:val="center"/>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rPr>
              <w:t>5-</w:t>
            </w:r>
            <w:r>
              <w:rPr>
                <w:rFonts w:hint="eastAsia" w:cs="宋体"/>
                <w:b/>
                <w:bCs/>
                <w:color w:val="000000" w:themeColor="text1"/>
                <w:sz w:val="24"/>
                <w:szCs w:val="24"/>
                <w:lang w:val="en-US" w:eastAsia="zh-CN"/>
              </w:rPr>
              <w:t>3</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本项目</w:t>
            </w:r>
            <w:r>
              <w:rPr>
                <w:rFonts w:hint="eastAsia" w:ascii="Times New Roman" w:hAnsi="Times New Roman" w:eastAsia="宋体" w:cs="宋体"/>
                <w:b/>
                <w:bCs/>
                <w:color w:val="000000" w:themeColor="text1"/>
                <w:sz w:val="24"/>
                <w:szCs w:val="24"/>
                <w:lang w:eastAsia="zh-CN"/>
              </w:rPr>
              <w:t>废</w:t>
            </w:r>
            <w:r>
              <w:rPr>
                <w:rFonts w:ascii="Times New Roman" w:hAnsi="Times New Roman" w:eastAsia="宋体" w:cs="宋体"/>
                <w:b/>
                <w:bCs/>
                <w:color w:val="000000" w:themeColor="text1"/>
                <w:sz w:val="24"/>
                <w:szCs w:val="24"/>
              </w:rPr>
              <w:t>水产排情况</w:t>
            </w:r>
          </w:p>
          <w:tbl>
            <w:tblPr>
              <w:tblStyle w:val="50"/>
              <w:tblW w:w="9082"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1081"/>
              <w:gridCol w:w="851"/>
              <w:gridCol w:w="1276"/>
              <w:gridCol w:w="1104"/>
              <w:gridCol w:w="124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3"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废水类型</w:t>
                  </w:r>
                </w:p>
              </w:tc>
              <w:tc>
                <w:tcPr>
                  <w:tcW w:w="1081"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废水量</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t/a</w:t>
                  </w:r>
                </w:p>
              </w:tc>
              <w:tc>
                <w:tcPr>
                  <w:tcW w:w="851"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污染</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因子</w:t>
                  </w:r>
                </w:p>
              </w:tc>
              <w:tc>
                <w:tcPr>
                  <w:tcW w:w="1276"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产生浓度</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mg/L</w:t>
                  </w:r>
                </w:p>
              </w:tc>
              <w:tc>
                <w:tcPr>
                  <w:tcW w:w="1104"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产生量</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t/a</w:t>
                  </w:r>
                </w:p>
              </w:tc>
              <w:tc>
                <w:tcPr>
                  <w:tcW w:w="1240"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排放浓度</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mg/L</w:t>
                  </w:r>
                </w:p>
              </w:tc>
              <w:tc>
                <w:tcPr>
                  <w:tcW w:w="1557"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排放量</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3" w:type="dxa"/>
                  <w:vMerge w:val="restart"/>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生活污水</w:t>
                  </w:r>
                </w:p>
              </w:tc>
              <w:tc>
                <w:tcPr>
                  <w:tcW w:w="1081" w:type="dxa"/>
                  <w:vMerge w:val="restart"/>
                  <w:vAlign w:val="center"/>
                </w:tcPr>
                <w:p>
                  <w:pPr>
                    <w:jc w:val="center"/>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4800</w:t>
                  </w:r>
                </w:p>
              </w:tc>
              <w:tc>
                <w:tcPr>
                  <w:tcW w:w="851"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p>
              </w:tc>
              <w:tc>
                <w:tcPr>
                  <w:tcW w:w="1276"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w:t>
                  </w:r>
                  <w:r>
                    <w:rPr>
                      <w:rFonts w:hint="eastAsia" w:cs="宋体"/>
                      <w:color w:val="000000" w:themeColor="text1"/>
                      <w:sz w:val="21"/>
                      <w:szCs w:val="21"/>
                      <w:lang w:val="en-US" w:eastAsia="zh-CN"/>
                    </w:rPr>
                    <w:t>0</w:t>
                  </w:r>
                  <w:r>
                    <w:rPr>
                      <w:rFonts w:hint="eastAsia" w:ascii="Times New Roman" w:hAnsi="Times New Roman" w:eastAsia="宋体" w:cs="宋体"/>
                      <w:color w:val="000000" w:themeColor="text1"/>
                      <w:sz w:val="21"/>
                      <w:szCs w:val="21"/>
                    </w:rPr>
                    <w:t>0</w:t>
                  </w:r>
                </w:p>
              </w:tc>
              <w:tc>
                <w:tcPr>
                  <w:tcW w:w="1104"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0.0288</w:t>
                  </w:r>
                </w:p>
              </w:tc>
              <w:tc>
                <w:tcPr>
                  <w:tcW w:w="1240"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50</w:t>
                  </w:r>
                </w:p>
              </w:tc>
              <w:tc>
                <w:tcPr>
                  <w:tcW w:w="1557"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73" w:type="dxa"/>
                  <w:vMerge w:val="continue"/>
                  <w:vAlign w:val="center"/>
                </w:tcPr>
                <w:p>
                  <w:pPr>
                    <w:jc w:val="center"/>
                    <w:rPr>
                      <w:rFonts w:ascii="Times New Roman" w:hAnsi="Times New Roman" w:eastAsia="宋体" w:cs="宋体"/>
                      <w:color w:val="000000" w:themeColor="text1"/>
                      <w:sz w:val="21"/>
                      <w:szCs w:val="21"/>
                    </w:rPr>
                  </w:pPr>
                </w:p>
              </w:tc>
              <w:tc>
                <w:tcPr>
                  <w:tcW w:w="1081" w:type="dxa"/>
                  <w:vMerge w:val="continue"/>
                  <w:vAlign w:val="center"/>
                </w:tcPr>
                <w:p>
                  <w:pPr>
                    <w:jc w:val="center"/>
                    <w:rPr>
                      <w:rFonts w:ascii="Times New Roman" w:hAnsi="Times New Roman" w:eastAsia="宋体" w:cs="宋体"/>
                      <w:color w:val="000000" w:themeColor="text1"/>
                      <w:sz w:val="21"/>
                      <w:szCs w:val="21"/>
                    </w:rPr>
                  </w:pPr>
                </w:p>
              </w:tc>
              <w:tc>
                <w:tcPr>
                  <w:tcW w:w="851"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c>
                <w:tcPr>
                  <w:tcW w:w="1276" w:type="dxa"/>
                  <w:vAlign w:val="center"/>
                </w:tcPr>
                <w:p>
                  <w:pPr>
                    <w:jc w:val="center"/>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3</w:t>
                  </w:r>
                  <w:r>
                    <w:rPr>
                      <w:rFonts w:hint="eastAsia" w:cs="宋体"/>
                      <w:color w:val="000000" w:themeColor="text1"/>
                      <w:sz w:val="21"/>
                      <w:szCs w:val="21"/>
                      <w:lang w:val="en-US" w:eastAsia="zh-CN"/>
                    </w:rPr>
                    <w:t>0</w:t>
                  </w:r>
                </w:p>
              </w:tc>
              <w:tc>
                <w:tcPr>
                  <w:tcW w:w="1104"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0.00288</w:t>
                  </w:r>
                </w:p>
              </w:tc>
              <w:tc>
                <w:tcPr>
                  <w:tcW w:w="1240"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5</w:t>
                  </w:r>
                </w:p>
              </w:tc>
              <w:tc>
                <w:tcPr>
                  <w:tcW w:w="1557"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0.00048</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cs="宋体"/>
                <w:b/>
                <w:bCs/>
                <w:color w:val="000000" w:themeColor="text1"/>
                <w:sz w:val="24"/>
                <w:szCs w:val="24"/>
                <w:lang w:val="en-US" w:eastAsia="zh-CN"/>
              </w:rPr>
              <w:t>5-4</w:t>
            </w:r>
            <w:r>
              <w:rPr>
                <w:rFonts w:hint="eastAsia" w:ascii="Times New Roman" w:hAnsi="Times New Roman" w:eastAsia="宋体" w:cs="宋体"/>
                <w:b/>
                <w:bCs/>
                <w:color w:val="000000" w:themeColor="text1"/>
                <w:sz w:val="24"/>
                <w:szCs w:val="24"/>
              </w:rPr>
              <w:t xml:space="preserve"> 项目</w:t>
            </w:r>
            <w:r>
              <w:rPr>
                <w:rFonts w:hint="eastAsia" w:cs="宋体"/>
                <w:b/>
                <w:bCs/>
                <w:color w:val="000000" w:themeColor="text1"/>
                <w:sz w:val="24"/>
                <w:szCs w:val="24"/>
                <w:lang w:eastAsia="zh-CN"/>
              </w:rPr>
              <w:t>污染物排放量对比情况</w:t>
            </w:r>
            <w:r>
              <w:rPr>
                <w:rFonts w:hint="eastAsia" w:ascii="Times New Roman" w:hAnsi="Times New Roman" w:eastAsia="宋体" w:cs="宋体"/>
                <w:b/>
                <w:bCs/>
                <w:color w:val="000000" w:themeColor="text1"/>
                <w:sz w:val="24"/>
                <w:szCs w:val="24"/>
              </w:rPr>
              <w:t>表</w:t>
            </w:r>
          </w:p>
          <w:tbl>
            <w:tblPr>
              <w:tblStyle w:val="50"/>
              <w:tblW w:w="497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95"/>
              <w:gridCol w:w="1385"/>
              <w:gridCol w:w="2695"/>
              <w:gridCol w:w="2064"/>
              <w:gridCol w:w="201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污染物</w:t>
                  </w:r>
                </w:p>
              </w:tc>
              <w:tc>
                <w:tcPr>
                  <w:tcW w:w="1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原批验项目排放量</w:t>
                  </w:r>
                  <w:r>
                    <w:rPr>
                      <w:rFonts w:hint="eastAsia" w:cs="宋体"/>
                      <w:b/>
                      <w:bCs/>
                      <w:color w:val="000000" w:themeColor="text1"/>
                      <w:sz w:val="21"/>
                      <w:szCs w:val="21"/>
                      <w:lang w:val="en-US" w:eastAsia="zh-CN"/>
                    </w:rPr>
                    <w:t>t/a</w:t>
                  </w:r>
                </w:p>
              </w:tc>
              <w:tc>
                <w:tcPr>
                  <w:tcW w:w="112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本项目</w:t>
                  </w:r>
                  <w:r>
                    <w:rPr>
                      <w:rFonts w:hint="eastAsia" w:ascii="Times New Roman" w:hAnsi="Times New Roman" w:eastAsia="宋体" w:cs="宋体"/>
                      <w:b/>
                      <w:bCs/>
                      <w:color w:val="000000" w:themeColor="text1"/>
                      <w:sz w:val="21"/>
                      <w:szCs w:val="21"/>
                    </w:rPr>
                    <w:t>排放量t/a</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bCs/>
                      <w:color w:val="000000" w:themeColor="text1"/>
                      <w:sz w:val="21"/>
                      <w:szCs w:val="21"/>
                      <w:lang w:val="en-US" w:eastAsia="zh-CN"/>
                    </w:rPr>
                  </w:pPr>
                  <w:r>
                    <w:rPr>
                      <w:rFonts w:hint="eastAsia" w:cs="宋体"/>
                      <w:b/>
                      <w:bCs/>
                      <w:color w:val="000000" w:themeColor="text1"/>
                      <w:sz w:val="21"/>
                      <w:szCs w:val="21"/>
                      <w:lang w:eastAsia="zh-CN"/>
                    </w:rPr>
                    <w:t>变化量</w:t>
                  </w:r>
                  <w:r>
                    <w:rPr>
                      <w:rFonts w:hint="eastAsia" w:cs="宋体"/>
                      <w:b/>
                      <w:bCs/>
                      <w:color w:val="000000" w:themeColor="text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废水量</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c>
                <w:tcPr>
                  <w:tcW w:w="2064"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c>
                <w:tcPr>
                  <w:tcW w:w="11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CODcr</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0.0048</w:t>
                  </w:r>
                </w:p>
              </w:tc>
              <w:tc>
                <w:tcPr>
                  <w:tcW w:w="2064"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0.0048</w:t>
                  </w:r>
                </w:p>
              </w:tc>
              <w:tc>
                <w:tcPr>
                  <w:tcW w:w="11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0048</w:t>
                  </w:r>
                </w:p>
              </w:tc>
              <w:tc>
                <w:tcPr>
                  <w:tcW w:w="2064" w:type="dxa"/>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0048</w:t>
                  </w:r>
                </w:p>
              </w:tc>
              <w:tc>
                <w:tcPr>
                  <w:tcW w:w="11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bl>
          <w:p>
            <w:pPr>
              <w:keepNext w:val="0"/>
              <w:keepLines w:val="0"/>
              <w:pageBreakBefore w:val="0"/>
              <w:kinsoku/>
              <w:overflowPunct/>
              <w:topLinePunct w:val="0"/>
              <w:bidi w:val="0"/>
              <w:spacing w:beforeAutospacing="0" w:afterAutospacing="0" w:line="440" w:lineRule="exact"/>
              <w:ind w:firstLine="480" w:firstLineChars="200"/>
              <w:textAlignment w:val="auto"/>
              <w:rPr>
                <w:rFonts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3</w:t>
            </w:r>
            <w:r>
              <w:rPr>
                <w:rFonts w:hint="eastAsia" w:ascii="Times New Roman" w:hAnsi="Times New Roman" w:eastAsia="宋体" w:cs="宋体"/>
                <w:b/>
                <w:color w:val="000000" w:themeColor="text1"/>
                <w:sz w:val="24"/>
                <w:lang w:eastAsia="zh-CN"/>
              </w:rPr>
              <w:t>、</w:t>
            </w:r>
            <w:r>
              <w:rPr>
                <w:rFonts w:hint="eastAsia" w:ascii="Times New Roman" w:hAnsi="Times New Roman" w:eastAsia="宋体" w:cs="宋体"/>
                <w:b/>
                <w:color w:val="000000" w:themeColor="text1"/>
                <w:sz w:val="24"/>
              </w:rPr>
              <w:t>噪声</w:t>
            </w:r>
          </w:p>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rPr>
              <w:t>本项目噪声主要来源于车间内的设备噪声</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具体见表5-</w:t>
            </w:r>
            <w:r>
              <w:rPr>
                <w:rFonts w:hint="eastAsia" w:cs="宋体"/>
                <w:color w:val="000000" w:themeColor="text1"/>
                <w:sz w:val="24"/>
                <w:lang w:val="en-US" w:eastAsia="zh-CN"/>
              </w:rPr>
              <w:t>5</w:t>
            </w:r>
          </w:p>
          <w:p>
            <w:pPr>
              <w:keepNext w:val="0"/>
              <w:keepLines w:val="0"/>
              <w:pageBreakBefore w:val="0"/>
              <w:kinsoku/>
              <w:overflowPunct/>
              <w:topLinePunct w:val="0"/>
              <w:bidi w:val="0"/>
              <w:spacing w:beforeAutospacing="0" w:afterAutospacing="0" w:line="440" w:lineRule="exact"/>
              <w:jc w:val="center"/>
              <w:textAlignment w:val="auto"/>
              <w:rPr>
                <w:rFonts w:ascii="Times New Roman" w:hAnsi="Times New Roman" w:eastAsia="宋体" w:cs="宋体"/>
                <w:color w:val="000000" w:themeColor="text1"/>
                <w:sz w:val="24"/>
                <w:szCs w:val="24"/>
              </w:rPr>
            </w:pPr>
            <w:r>
              <w:rPr>
                <w:rFonts w:hint="eastAsia" w:ascii="Times New Roman" w:hAnsi="Times New Roman" w:eastAsia="宋体" w:cs="宋体"/>
                <w:b/>
                <w:color w:val="000000" w:themeColor="text1"/>
                <w:sz w:val="24"/>
                <w:szCs w:val="24"/>
              </w:rPr>
              <w:t>表5-</w:t>
            </w:r>
            <w:r>
              <w:rPr>
                <w:rFonts w:hint="eastAsia" w:cs="宋体"/>
                <w:b/>
                <w:color w:val="000000" w:themeColor="text1"/>
                <w:sz w:val="24"/>
                <w:szCs w:val="24"/>
                <w:lang w:val="en-US" w:eastAsia="zh-CN"/>
              </w:rPr>
              <w:t>5</w:t>
            </w:r>
            <w:r>
              <w:rPr>
                <w:rFonts w:hint="eastAsia" w:ascii="Times New Roman" w:hAnsi="Times New Roman" w:eastAsia="宋体" w:cs="宋体"/>
                <w:b/>
                <w:color w:val="000000" w:themeColor="text1"/>
                <w:sz w:val="24"/>
                <w:szCs w:val="24"/>
                <w:lang w:val="en-US" w:eastAsia="zh-CN"/>
              </w:rPr>
              <w:t xml:space="preserve"> </w:t>
            </w:r>
            <w:r>
              <w:rPr>
                <w:rFonts w:hint="eastAsia" w:ascii="Times New Roman" w:hAnsi="Times New Roman" w:eastAsia="宋体" w:cs="宋体"/>
                <w:b/>
                <w:color w:val="000000" w:themeColor="text1"/>
                <w:sz w:val="24"/>
                <w:szCs w:val="24"/>
              </w:rPr>
              <w:t>主要设备噪声源强</w:t>
            </w:r>
          </w:p>
          <w:tbl>
            <w:tblPr>
              <w:tblStyle w:val="50"/>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538"/>
              <w:gridCol w:w="658"/>
              <w:gridCol w:w="869"/>
              <w:gridCol w:w="874"/>
              <w:gridCol w:w="962"/>
              <w:gridCol w:w="796"/>
              <w:gridCol w:w="895"/>
              <w:gridCol w:w="1107"/>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序号</w:t>
                  </w:r>
                </w:p>
              </w:tc>
              <w:tc>
                <w:tcPr>
                  <w:tcW w:w="841"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名称</w:t>
                  </w:r>
                </w:p>
              </w:tc>
              <w:tc>
                <w:tcPr>
                  <w:tcW w:w="360"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bCs w:val="0"/>
                      <w:color w:val="000000" w:themeColor="text1"/>
                      <w:sz w:val="21"/>
                      <w:szCs w:val="21"/>
                      <w:highlight w:val="none"/>
                      <w:lang w:val="en-US" w:eastAsia="zh-CN"/>
                    </w:rPr>
                  </w:pPr>
                  <w:r>
                    <w:rPr>
                      <w:rFonts w:ascii="Times New Roman" w:hAnsi="Times New Roman" w:eastAsia="宋体" w:cs="宋体"/>
                      <w:b/>
                      <w:bCs w:val="0"/>
                      <w:color w:val="000000" w:themeColor="text1"/>
                      <w:sz w:val="21"/>
                      <w:szCs w:val="21"/>
                      <w:highlight w:val="none"/>
                    </w:rPr>
                    <w:t>数量</w:t>
                  </w:r>
                  <w:r>
                    <w:rPr>
                      <w:rFonts w:hint="eastAsia" w:ascii="Times New Roman" w:hAnsi="Times New Roman" w:eastAsia="宋体" w:cs="宋体"/>
                      <w:b/>
                      <w:bCs w:val="0"/>
                      <w:color w:val="000000" w:themeColor="text1"/>
                      <w:sz w:val="21"/>
                      <w:szCs w:val="21"/>
                      <w:highlight w:val="none"/>
                      <w:lang w:val="en-US" w:eastAsia="zh-CN"/>
                    </w:rPr>
                    <w:t>/台</w:t>
                  </w:r>
                </w:p>
              </w:tc>
              <w:tc>
                <w:tcPr>
                  <w:tcW w:w="1479" w:type="pct"/>
                  <w:gridSpan w:val="3"/>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空间位置</w:t>
                  </w:r>
                </w:p>
              </w:tc>
              <w:tc>
                <w:tcPr>
                  <w:tcW w:w="435"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发声持续时间</w:t>
                  </w:r>
                </w:p>
              </w:tc>
              <w:tc>
                <w:tcPr>
                  <w:tcW w:w="489"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声级</w:t>
                  </w:r>
                </w:p>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（dB）</w:t>
                  </w:r>
                </w:p>
              </w:tc>
              <w:tc>
                <w:tcPr>
                  <w:tcW w:w="605"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监测位置</w:t>
                  </w:r>
                </w:p>
              </w:tc>
              <w:tc>
                <w:tcPr>
                  <w:tcW w:w="553"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所在厂房结构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841"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360"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室内或室外</w:t>
                  </w:r>
                </w:p>
              </w:tc>
              <w:tc>
                <w:tcPr>
                  <w:tcW w:w="478"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ascii="Times New Roman" w:hAnsi="Times New Roman" w:eastAsia="宋体" w:cs="宋体"/>
                      <w:b/>
                      <w:bCs w:val="0"/>
                      <w:color w:val="000000" w:themeColor="text1"/>
                      <w:sz w:val="21"/>
                      <w:szCs w:val="21"/>
                      <w:highlight w:val="none"/>
                    </w:rPr>
                    <w:t>所在车间</w:t>
                  </w:r>
                </w:p>
              </w:tc>
              <w:tc>
                <w:tcPr>
                  <w:tcW w:w="526"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val="0"/>
                      <w:color w:val="000000" w:themeColor="text1"/>
                      <w:sz w:val="21"/>
                      <w:szCs w:val="21"/>
                      <w:highlight w:val="none"/>
                    </w:rPr>
                  </w:pPr>
                  <w:r>
                    <w:rPr>
                      <w:rFonts w:hint="eastAsia" w:ascii="Times New Roman" w:hAnsi="Times New Roman" w:eastAsia="宋体" w:cs="宋体"/>
                      <w:b/>
                      <w:bCs w:val="0"/>
                      <w:color w:val="000000" w:themeColor="text1"/>
                      <w:sz w:val="21"/>
                      <w:szCs w:val="21"/>
                      <w:highlight w:val="none"/>
                      <w:lang w:eastAsia="zh-CN"/>
                    </w:rPr>
                    <w:t>距离</w:t>
                  </w:r>
                  <w:r>
                    <w:rPr>
                      <w:rFonts w:ascii="Times New Roman" w:hAnsi="Times New Roman" w:eastAsia="宋体" w:cs="宋体"/>
                      <w:b/>
                      <w:bCs w:val="0"/>
                      <w:color w:val="000000" w:themeColor="text1"/>
                      <w:sz w:val="21"/>
                      <w:szCs w:val="21"/>
                      <w:highlight w:val="none"/>
                    </w:rPr>
                    <w:t>地面高度</w:t>
                  </w:r>
                </w:p>
              </w:tc>
              <w:tc>
                <w:tcPr>
                  <w:tcW w:w="435"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489"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605"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ascii="Times New Roman" w:hAnsi="Times New Roman" w:eastAsia="宋体" w:cs="宋体"/>
                      <w:color w:val="000000" w:themeColor="text1"/>
                      <w:sz w:val="21"/>
                      <w:szCs w:val="21"/>
                      <w:highlight w:val="none"/>
                    </w:rPr>
                  </w:pPr>
                  <w:r>
                    <w:rPr>
                      <w:rFonts w:ascii="Times New Roman" w:hAnsi="Times New Roman" w:eastAsia="宋体" w:cs="宋体"/>
                      <w:color w:val="000000" w:themeColor="text1"/>
                      <w:sz w:val="21"/>
                      <w:szCs w:val="21"/>
                      <w:highlight w:val="none"/>
                    </w:rPr>
                    <w:t>1</w:t>
                  </w:r>
                </w:p>
              </w:tc>
              <w:tc>
                <w:tcPr>
                  <w:tcW w:w="841"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lang w:val="en-US" w:eastAsia="zh-CN" w:bidi="ar-SA"/>
                    </w:rPr>
                  </w:pPr>
                  <w:r>
                    <w:rPr>
                      <w:rFonts w:hint="eastAsia" w:ascii="Times New Roman" w:hAnsi="Times New Roman" w:eastAsia="宋体" w:cs="宋体"/>
                      <w:b w:val="0"/>
                      <w:bCs/>
                      <w:color w:val="000000" w:themeColor="text1"/>
                      <w:sz w:val="21"/>
                      <w:szCs w:val="21"/>
                    </w:rPr>
                    <w:t>热处理炉</w:t>
                  </w:r>
                </w:p>
              </w:tc>
              <w:tc>
                <w:tcPr>
                  <w:tcW w:w="360"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lang w:val="en-US" w:eastAsia="zh-CN" w:bidi="ar-SA"/>
                    </w:rPr>
                  </w:pPr>
                  <w:r>
                    <w:rPr>
                      <w:rFonts w:hint="eastAsia" w:cs="宋体"/>
                      <w:b w:val="0"/>
                      <w:bCs/>
                      <w:color w:val="000000" w:themeColor="text1"/>
                      <w:sz w:val="21"/>
                      <w:szCs w:val="21"/>
                      <w:lang w:val="en-US" w:eastAsia="zh-CN"/>
                    </w:rPr>
                    <w:t>2</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ascii="Times New Roman" w:hAnsi="Times New Roman" w:eastAsia="宋体" w:cs="宋体"/>
                      <w:bCs/>
                      <w:color w:val="000000" w:themeColor="text1"/>
                      <w:sz w:val="21"/>
                      <w:szCs w:val="21"/>
                      <w:highlight w:val="none"/>
                    </w:rPr>
                    <w:t>室内</w:t>
                  </w:r>
                </w:p>
              </w:tc>
              <w:tc>
                <w:tcPr>
                  <w:tcW w:w="478"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生产</w:t>
                  </w:r>
                </w:p>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eastAsia="zh-CN"/>
                    </w:rPr>
                  </w:pPr>
                  <w:r>
                    <w:rPr>
                      <w:rFonts w:hint="eastAsia" w:ascii="Times New Roman" w:hAnsi="Times New Roman" w:eastAsia="宋体" w:cs="宋体"/>
                      <w:color w:val="000000" w:themeColor="text1"/>
                      <w:sz w:val="21"/>
                      <w:szCs w:val="21"/>
                      <w:highlight w:val="none"/>
                    </w:rPr>
                    <w:t>车间</w:t>
                  </w:r>
                </w:p>
              </w:tc>
              <w:tc>
                <w:tcPr>
                  <w:tcW w:w="526"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72</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75</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r>
                    <w:rPr>
                      <w:rFonts w:ascii="Times New Roman" w:hAnsi="Times New Roman" w:eastAsia="宋体" w:cs="宋体"/>
                      <w:bCs/>
                      <w:color w:val="000000" w:themeColor="text1"/>
                      <w:sz w:val="21"/>
                      <w:szCs w:val="21"/>
                      <w:highlight w:val="none"/>
                    </w:rPr>
                    <w:t>距离噪声源1m处</w:t>
                  </w:r>
                </w:p>
              </w:tc>
              <w:tc>
                <w:tcPr>
                  <w:tcW w:w="553" w:type="pct"/>
                  <w:vMerge w:val="restar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砖混</w:t>
                  </w:r>
                </w:p>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2</w:t>
                  </w:r>
                </w:p>
              </w:tc>
              <w:tc>
                <w:tcPr>
                  <w:tcW w:w="841"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宋体"/>
                      <w:b w:val="0"/>
                      <w:bCs/>
                      <w:color w:val="000000" w:themeColor="text1"/>
                      <w:kern w:val="2"/>
                      <w:sz w:val="21"/>
                      <w:szCs w:val="21"/>
                      <w:lang w:val="en-US" w:eastAsia="zh-CN" w:bidi="ar-SA"/>
                    </w:rPr>
                  </w:pPr>
                  <w:r>
                    <w:rPr>
                      <w:rFonts w:hint="eastAsia" w:ascii="Times New Roman" w:hAnsi="Times New Roman" w:eastAsia="宋体" w:cs="宋体"/>
                      <w:b w:val="0"/>
                      <w:bCs/>
                      <w:color w:val="000000" w:themeColor="text1"/>
                      <w:sz w:val="21"/>
                      <w:szCs w:val="21"/>
                    </w:rPr>
                    <w:t>碎磁机</w:t>
                  </w:r>
                </w:p>
              </w:tc>
              <w:tc>
                <w:tcPr>
                  <w:tcW w:w="360"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eastAsia="宋体" w:cs="宋体"/>
                      <w:b w:val="0"/>
                      <w:bCs/>
                      <w:color w:val="000000" w:themeColor="text1"/>
                      <w:kern w:val="2"/>
                      <w:sz w:val="21"/>
                      <w:szCs w:val="21"/>
                      <w:lang w:val="en-US" w:eastAsia="zh-CN" w:bidi="ar-SA"/>
                    </w:rPr>
                    <w:t>8</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6"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rPr>
                  </w:pPr>
                  <w:r>
                    <w:rPr>
                      <w:rFonts w:hint="eastAsia" w:ascii="Times New Roman" w:hAnsi="Times New Roman" w:eastAsia="宋体" w:cs="宋体"/>
                      <w:bCs/>
                      <w:color w:val="000000" w:themeColor="text1"/>
                      <w:sz w:val="21"/>
                      <w:szCs w:val="21"/>
                      <w:highlight w:val="none"/>
                      <w:lang w:val="en-US" w:eastAsia="zh-CN"/>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71</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73</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3</w:t>
                  </w:r>
                </w:p>
              </w:tc>
              <w:tc>
                <w:tcPr>
                  <w:tcW w:w="841"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多层贴合机</w:t>
                  </w:r>
                </w:p>
              </w:tc>
              <w:tc>
                <w:tcPr>
                  <w:tcW w:w="360"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宋体"/>
                      <w:b w:val="0"/>
                      <w:bCs/>
                      <w:color w:val="000000" w:themeColor="text1"/>
                      <w:kern w:val="2"/>
                      <w:sz w:val="21"/>
                      <w:szCs w:val="21"/>
                      <w:lang w:val="en-US" w:eastAsia="zh-CN" w:bidi="ar-SA"/>
                    </w:rPr>
                  </w:pPr>
                  <w:r>
                    <w:rPr>
                      <w:rFonts w:hint="eastAsia" w:eastAsia="宋体" w:cs="宋体"/>
                      <w:b w:val="0"/>
                      <w:bCs/>
                      <w:color w:val="000000" w:themeColor="text1"/>
                      <w:kern w:val="2"/>
                      <w:sz w:val="21"/>
                      <w:szCs w:val="21"/>
                      <w:lang w:val="en-US" w:eastAsia="zh-CN" w:bidi="ar-SA"/>
                    </w:rPr>
                    <w:t>2</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6"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70</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72</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4</w:t>
                  </w:r>
                </w:p>
              </w:tc>
              <w:tc>
                <w:tcPr>
                  <w:tcW w:w="841"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滚刀模切机</w:t>
                  </w:r>
                </w:p>
              </w:tc>
              <w:tc>
                <w:tcPr>
                  <w:tcW w:w="360"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eastAsia="宋体" w:cs="宋体"/>
                      <w:b w:val="0"/>
                      <w:bCs/>
                      <w:color w:val="000000" w:themeColor="text1"/>
                      <w:kern w:val="2"/>
                      <w:sz w:val="21"/>
                      <w:szCs w:val="21"/>
                      <w:lang w:val="en-US" w:eastAsia="zh-CN" w:bidi="ar-SA"/>
                    </w:rPr>
                    <w:t>2</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6"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70</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72</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5</w:t>
                  </w:r>
                </w:p>
              </w:tc>
              <w:tc>
                <w:tcPr>
                  <w:tcW w:w="841"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平板模切机</w:t>
                  </w:r>
                </w:p>
              </w:tc>
              <w:tc>
                <w:tcPr>
                  <w:tcW w:w="360"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eastAsia="宋体" w:cs="宋体"/>
                      <w:b w:val="0"/>
                      <w:bCs/>
                      <w:color w:val="000000" w:themeColor="text1"/>
                      <w:kern w:val="2"/>
                      <w:sz w:val="21"/>
                      <w:szCs w:val="21"/>
                      <w:lang w:val="en-US" w:eastAsia="zh-CN" w:bidi="ar-SA"/>
                    </w:rPr>
                    <w:t>8</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6"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68</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70</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6</w:t>
                  </w:r>
                </w:p>
              </w:tc>
              <w:tc>
                <w:tcPr>
                  <w:tcW w:w="841"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贴合机</w:t>
                  </w:r>
                </w:p>
              </w:tc>
              <w:tc>
                <w:tcPr>
                  <w:tcW w:w="360"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eastAsia="宋体" w:cs="宋体"/>
                      <w:b w:val="0"/>
                      <w:bCs/>
                      <w:color w:val="000000" w:themeColor="text1"/>
                      <w:kern w:val="2"/>
                      <w:sz w:val="21"/>
                      <w:szCs w:val="21"/>
                      <w:lang w:val="en-US" w:eastAsia="zh-CN" w:bidi="ar-SA"/>
                    </w:rPr>
                    <w:t>15</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6"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lang w:val="en-US" w:eastAsia="zh-CN"/>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73</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75</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w:t>
                  </w:r>
                </w:p>
              </w:tc>
              <w:tc>
                <w:tcPr>
                  <w:tcW w:w="841"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镭射机</w:t>
                  </w:r>
                </w:p>
              </w:tc>
              <w:tc>
                <w:tcPr>
                  <w:tcW w:w="360"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eastAsia="宋体" w:cs="宋体"/>
                      <w:b w:val="0"/>
                      <w:bCs/>
                      <w:color w:val="000000" w:themeColor="text1"/>
                      <w:kern w:val="2"/>
                      <w:sz w:val="21"/>
                      <w:szCs w:val="21"/>
                      <w:lang w:val="en-US" w:eastAsia="zh-CN" w:bidi="ar-SA"/>
                    </w:rPr>
                    <w:t>3</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6"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68</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70</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noWrap w:val="0"/>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8</w:t>
                  </w:r>
                </w:p>
              </w:tc>
              <w:tc>
                <w:tcPr>
                  <w:tcW w:w="841" w:type="pc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组装机</w:t>
                  </w:r>
                </w:p>
              </w:tc>
              <w:tc>
                <w:tcPr>
                  <w:tcW w:w="360" w:type="pct"/>
                  <w:noWrap w:val="0"/>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eastAsia="宋体" w:cs="宋体"/>
                      <w:b w:val="0"/>
                      <w:bCs/>
                      <w:color w:val="000000" w:themeColor="text1"/>
                      <w:kern w:val="2"/>
                      <w:sz w:val="21"/>
                      <w:szCs w:val="21"/>
                      <w:lang w:val="en-US" w:eastAsia="zh-CN" w:bidi="ar-SA"/>
                    </w:rPr>
                    <w:t>6</w:t>
                  </w:r>
                </w:p>
              </w:tc>
              <w:tc>
                <w:tcPr>
                  <w:tcW w:w="47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r>
                    <w:rPr>
                      <w:rFonts w:ascii="Times New Roman" w:hAnsi="Times New Roman" w:eastAsia="宋体" w:cs="宋体"/>
                      <w:bCs/>
                      <w:color w:val="000000" w:themeColor="text1"/>
                      <w:sz w:val="21"/>
                      <w:szCs w:val="21"/>
                      <w:highlight w:val="none"/>
                    </w:rPr>
                    <w:t>室内</w:t>
                  </w:r>
                </w:p>
              </w:tc>
              <w:tc>
                <w:tcPr>
                  <w:tcW w:w="478"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6"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sz w:val="21"/>
                      <w:szCs w:val="21"/>
                      <w:highlight w:val="none"/>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71</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73</w:t>
                  </w:r>
                </w:p>
              </w:tc>
              <w:tc>
                <w:tcPr>
                  <w:tcW w:w="605" w:type="pc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sz w:val="21"/>
                      <w:szCs w:val="21"/>
                      <w:highlight w:val="none"/>
                    </w:rPr>
                  </w:pPr>
                  <w:r>
                    <w:rPr>
                      <w:rFonts w:ascii="Times New Roman" w:hAnsi="Times New Roman" w:eastAsia="宋体" w:cs="宋体"/>
                      <w:bCs/>
                      <w:color w:val="000000" w:themeColor="text1"/>
                      <w:sz w:val="21"/>
                      <w:szCs w:val="21"/>
                      <w:highlight w:val="none"/>
                    </w:rPr>
                    <w:t>距离噪声源1m处</w:t>
                  </w:r>
                </w:p>
              </w:tc>
              <w:tc>
                <w:tcPr>
                  <w:tcW w:w="553" w:type="pct"/>
                  <w:vMerge w:val="continue"/>
                  <w:noWrap w:val="0"/>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9</w:t>
                  </w:r>
                </w:p>
              </w:tc>
              <w:tc>
                <w:tcPr>
                  <w:tcW w:w="841"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val="0"/>
                      <w:bCs/>
                      <w:i w:val="0"/>
                      <w:color w:val="000000" w:themeColor="text1"/>
                      <w:kern w:val="2"/>
                      <w:sz w:val="21"/>
                      <w:szCs w:val="21"/>
                      <w:u w:val="none"/>
                      <w:lang w:val="en-US" w:eastAsia="zh-CN" w:bidi="ar-SA"/>
                    </w:rPr>
                  </w:pPr>
                  <w:r>
                    <w:rPr>
                      <w:rFonts w:hint="eastAsia" w:ascii="Times New Roman" w:hAnsi="Times New Roman" w:eastAsia="宋体" w:cs="宋体"/>
                      <w:b w:val="0"/>
                      <w:bCs/>
                      <w:i w:val="0"/>
                      <w:color w:val="000000" w:themeColor="text1"/>
                      <w:kern w:val="2"/>
                      <w:sz w:val="21"/>
                      <w:szCs w:val="21"/>
                      <w:u w:val="none"/>
                      <w:lang w:val="en-US" w:eastAsia="zh-CN" w:bidi="ar-SA"/>
                    </w:rPr>
                    <w:t>AOI测试机</w:t>
                  </w:r>
                </w:p>
              </w:tc>
              <w:tc>
                <w:tcPr>
                  <w:tcW w:w="36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eastAsia="宋体" w:cs="宋体"/>
                      <w:b w:val="0"/>
                      <w:bCs/>
                      <w:color w:val="000000" w:themeColor="text1"/>
                      <w:kern w:val="2"/>
                      <w:sz w:val="21"/>
                      <w:szCs w:val="21"/>
                      <w:lang w:val="en-US" w:eastAsia="zh-CN" w:bidi="ar-SA"/>
                    </w:rPr>
                    <w:t>8</w:t>
                  </w:r>
                </w:p>
              </w:tc>
              <w:tc>
                <w:tcPr>
                  <w:tcW w:w="475"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6"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rPr>
                    <w:t>8</w:t>
                  </w:r>
                  <w:r>
                    <w:rPr>
                      <w:rFonts w:ascii="Times New Roman" w:hAnsi="Times New Roman" w:eastAsia="宋体" w:cs="宋体"/>
                      <w:bCs/>
                      <w:color w:val="000000" w:themeColor="text1"/>
                      <w:sz w:val="21"/>
                      <w:szCs w:val="21"/>
                      <w:highlight w:val="none"/>
                    </w:rPr>
                    <w:t>h</w:t>
                  </w:r>
                </w:p>
              </w:tc>
              <w:tc>
                <w:tcPr>
                  <w:tcW w:w="489" w:type="pc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72</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75</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 w:type="pct"/>
                  <w:vAlign w:val="center"/>
                </w:tcPr>
                <w:p>
                  <w:pPr>
                    <w:pStyle w:val="45"/>
                    <w:keepNext w:val="0"/>
                    <w:keepLines w:val="0"/>
                    <w:pageBreakBefore w:val="0"/>
                    <w:kinsoku/>
                    <w:wordWrap/>
                    <w:overflowPunct/>
                    <w:topLinePunct w:val="0"/>
                    <w:autoSpaceDE/>
                    <w:autoSpaceDN/>
                    <w:bidi w:val="0"/>
                    <w:spacing w:before="0" w:beforeAutospacing="0" w:after="0" w:afterAutospacing="0" w:line="240" w:lineRule="auto"/>
                    <w:jc w:val="center"/>
                    <w:textAlignment w:val="auto"/>
                    <w:rPr>
                      <w:rFonts w:hint="default"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10</w:t>
                  </w:r>
                </w:p>
              </w:tc>
              <w:tc>
                <w:tcPr>
                  <w:tcW w:w="841" w:type="pct"/>
                  <w:vAlign w:val="center"/>
                </w:tcPr>
                <w:p>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宋体"/>
                      <w:b w:val="0"/>
                      <w:bCs/>
                      <w:color w:val="000000" w:themeColor="text1"/>
                      <w:kern w:val="2"/>
                      <w:sz w:val="21"/>
                      <w:szCs w:val="21"/>
                      <w:lang w:val="en-US" w:eastAsia="zh-CN" w:bidi="ar-SA"/>
                    </w:rPr>
                  </w:pPr>
                  <w:r>
                    <w:rPr>
                      <w:rFonts w:hint="eastAsia" w:ascii="Times New Roman" w:hAnsi="Times New Roman" w:eastAsia="宋体" w:cs="宋体"/>
                      <w:b w:val="0"/>
                      <w:bCs/>
                      <w:color w:val="000000" w:themeColor="text1"/>
                      <w:kern w:val="2"/>
                      <w:sz w:val="21"/>
                      <w:szCs w:val="21"/>
                      <w:lang w:val="en-US" w:eastAsia="zh-CN" w:bidi="ar-SA"/>
                    </w:rPr>
                    <w:t>自动包装机</w:t>
                  </w:r>
                </w:p>
              </w:tc>
              <w:tc>
                <w:tcPr>
                  <w:tcW w:w="360" w:type="pct"/>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宋体"/>
                      <w:b w:val="0"/>
                      <w:bCs/>
                      <w:color w:val="000000" w:themeColor="text1"/>
                      <w:kern w:val="2"/>
                      <w:sz w:val="21"/>
                      <w:szCs w:val="21"/>
                      <w:lang w:val="en-US" w:eastAsia="zh-CN" w:bidi="ar-SA"/>
                    </w:rPr>
                  </w:pPr>
                  <w:r>
                    <w:rPr>
                      <w:rFonts w:hint="eastAsia" w:eastAsia="宋体" w:cs="宋体"/>
                      <w:b w:val="0"/>
                      <w:bCs/>
                      <w:color w:val="000000" w:themeColor="text1"/>
                      <w:kern w:val="2"/>
                      <w:sz w:val="21"/>
                      <w:szCs w:val="21"/>
                      <w:lang w:val="en-US" w:eastAsia="zh-CN" w:bidi="ar-SA"/>
                    </w:rPr>
                    <w:t>3</w:t>
                  </w:r>
                </w:p>
              </w:tc>
              <w:tc>
                <w:tcPr>
                  <w:tcW w:w="475"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室内</w:t>
                  </w:r>
                </w:p>
              </w:tc>
              <w:tc>
                <w:tcPr>
                  <w:tcW w:w="478"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c>
                <w:tcPr>
                  <w:tcW w:w="526"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highlight w:val="none"/>
                      <w:lang w:val="en-US" w:eastAsia="zh-CN" w:bidi="ar-SA"/>
                    </w:rPr>
                  </w:pPr>
                  <w:r>
                    <w:rPr>
                      <w:rFonts w:hint="eastAsia" w:ascii="Times New Roman" w:hAnsi="Times New Roman" w:eastAsia="宋体" w:cs="宋体"/>
                      <w:color w:val="000000" w:themeColor="text1"/>
                      <w:sz w:val="21"/>
                      <w:szCs w:val="21"/>
                      <w:highlight w:val="none"/>
                      <w:lang w:val="en-US" w:eastAsia="zh-CN"/>
                    </w:rPr>
                    <w:t>1</w:t>
                  </w:r>
                  <w:r>
                    <w:rPr>
                      <w:rFonts w:hint="eastAsia" w:ascii="Times New Roman" w:hAnsi="Times New Roman" w:eastAsia="宋体" w:cs="宋体"/>
                      <w:color w:val="000000" w:themeColor="text1"/>
                      <w:sz w:val="21"/>
                      <w:szCs w:val="21"/>
                      <w:highlight w:val="none"/>
                    </w:rPr>
                    <w:t>m</w:t>
                  </w:r>
                </w:p>
              </w:tc>
              <w:tc>
                <w:tcPr>
                  <w:tcW w:w="435" w:type="pct"/>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highlight w:val="none"/>
                      <w:lang w:val="en-US" w:eastAsia="zh-CN" w:bidi="ar-SA"/>
                    </w:rPr>
                  </w:pPr>
                  <w:r>
                    <w:rPr>
                      <w:rFonts w:hint="eastAsia" w:ascii="Times New Roman" w:hAnsi="Times New Roman" w:eastAsia="宋体" w:cs="宋体"/>
                      <w:bCs/>
                      <w:color w:val="000000" w:themeColor="text1"/>
                      <w:sz w:val="21"/>
                      <w:szCs w:val="21"/>
                      <w:highlight w:val="none"/>
                      <w:lang w:val="en-US" w:eastAsia="zh-CN"/>
                    </w:rPr>
                    <w:t>8</w:t>
                  </w:r>
                  <w:r>
                    <w:rPr>
                      <w:rFonts w:ascii="Times New Roman" w:hAnsi="Times New Roman" w:eastAsia="宋体" w:cs="宋体"/>
                      <w:bCs/>
                      <w:color w:val="000000" w:themeColor="text1"/>
                      <w:sz w:val="21"/>
                      <w:szCs w:val="21"/>
                      <w:highlight w:val="none"/>
                    </w:rPr>
                    <w:t>h</w:t>
                  </w:r>
                </w:p>
              </w:tc>
              <w:tc>
                <w:tcPr>
                  <w:tcW w:w="489" w:type="pc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highlight w:val="none"/>
                      <w:lang w:val="en-US" w:eastAsia="zh-CN"/>
                    </w:rPr>
                  </w:pPr>
                  <w:r>
                    <w:rPr>
                      <w:rFonts w:hint="eastAsia" w:ascii="Times New Roman" w:hAnsi="Times New Roman" w:eastAsia="宋体" w:cs="宋体"/>
                      <w:color w:val="000000" w:themeColor="text1"/>
                      <w:sz w:val="21"/>
                      <w:szCs w:val="21"/>
                      <w:highlight w:val="none"/>
                      <w:lang w:val="en-US" w:eastAsia="zh-CN"/>
                    </w:rPr>
                    <w:t>68</w:t>
                  </w:r>
                  <w:r>
                    <w:rPr>
                      <w:rFonts w:hint="eastAsia" w:ascii="Times New Roman" w:hAnsi="Times New Roman" w:eastAsia="宋体" w:cs="宋体"/>
                      <w:color w:val="000000" w:themeColor="text1"/>
                      <w:sz w:val="21"/>
                      <w:szCs w:val="21"/>
                      <w:highlight w:val="none"/>
                    </w:rPr>
                    <w:t>~</w:t>
                  </w:r>
                  <w:r>
                    <w:rPr>
                      <w:rFonts w:hint="eastAsia" w:ascii="Times New Roman" w:hAnsi="Times New Roman" w:eastAsia="宋体" w:cs="宋体"/>
                      <w:color w:val="000000" w:themeColor="text1"/>
                      <w:sz w:val="21"/>
                      <w:szCs w:val="21"/>
                      <w:highlight w:val="none"/>
                      <w:lang w:val="en-US" w:eastAsia="zh-CN"/>
                    </w:rPr>
                    <w:t>70</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auto"/>
                    <w:jc w:val="center"/>
                    <w:textAlignment w:val="auto"/>
                    <w:rPr>
                      <w:rFonts w:ascii="Times New Roman" w:hAnsi="Times New Roman" w:eastAsia="宋体" w:cs="宋体"/>
                      <w:bCs/>
                      <w:color w:val="000000" w:themeColor="text1"/>
                      <w:kern w:val="2"/>
                      <w:sz w:val="21"/>
                      <w:szCs w:val="21"/>
                      <w:highlight w:val="none"/>
                      <w:lang w:val="en-US" w:eastAsia="zh-CN" w:bidi="ar-SA"/>
                    </w:rPr>
                  </w:pPr>
                  <w:r>
                    <w:rPr>
                      <w:rFonts w:ascii="Times New Roman" w:hAnsi="Times New Roman" w:eastAsia="宋体" w:cs="宋体"/>
                      <w:bCs/>
                      <w:color w:val="000000" w:themeColor="text1"/>
                      <w:sz w:val="21"/>
                      <w:szCs w:val="21"/>
                      <w:highlight w:val="none"/>
                    </w:rPr>
                    <w:t>距离噪声源1m处</w:t>
                  </w:r>
                </w:p>
              </w:tc>
              <w:tc>
                <w:tcPr>
                  <w:tcW w:w="553" w:type="pct"/>
                  <w:vMerge w:val="continue"/>
                  <w:vAlign w:val="center"/>
                </w:tcPr>
                <w:p>
                  <w:pPr>
                    <w:keepNext w:val="0"/>
                    <w:keepLines w:val="0"/>
                    <w:pageBreakBefore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z w:val="21"/>
                      <w:szCs w:val="21"/>
                      <w:highlight w:val="none"/>
                    </w:rPr>
                  </w:pPr>
                </w:p>
              </w:tc>
            </w:tr>
          </w:tbl>
          <w:p>
            <w:pPr>
              <w:keepNext w:val="0"/>
              <w:keepLines w:val="0"/>
              <w:pageBreakBefore w:val="0"/>
              <w:kinsoku/>
              <w:overflowPunct/>
              <w:topLinePunct w:val="0"/>
              <w:bidi w:val="0"/>
              <w:spacing w:beforeAutospacing="0" w:afterAutospacing="0" w:line="440" w:lineRule="exact"/>
              <w:ind w:firstLine="480" w:firstLineChars="200"/>
              <w:textAlignment w:val="auto"/>
              <w:rPr>
                <w:rFonts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4、固废</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eastAsia="zh-CN"/>
              </w:rPr>
              <w:t>一般固废：</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（1）生活垃圾</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原批验项目定职员工</w:t>
            </w:r>
            <w:r>
              <w:rPr>
                <w:rFonts w:hint="eastAsia" w:eastAsia="宋体" w:cs="宋体"/>
                <w:color w:val="000000" w:themeColor="text1"/>
                <w:sz w:val="24"/>
                <w:szCs w:val="24"/>
                <w:lang w:val="en-US" w:eastAsia="zh-CN"/>
              </w:rPr>
              <w:t>4</w:t>
            </w:r>
            <w:r>
              <w:rPr>
                <w:rFonts w:hint="eastAsia" w:ascii="Times New Roman" w:hAnsi="Times New Roman" w:eastAsia="宋体" w:cs="宋体"/>
                <w:color w:val="000000" w:themeColor="text1"/>
                <w:sz w:val="24"/>
                <w:szCs w:val="24"/>
              </w:rPr>
              <w:t>0人，现状实际未新增员工人数，按每人每天产生生活垃圾</w:t>
            </w:r>
            <w:r>
              <w:rPr>
                <w:rFonts w:hint="eastAsia" w:ascii="Times New Roman" w:hAnsi="Times New Roman" w:eastAsia="宋体" w:cs="宋体"/>
                <w:color w:val="000000" w:themeColor="text1"/>
                <w:sz w:val="24"/>
                <w:szCs w:val="24"/>
                <w:lang w:val="en-US" w:eastAsia="zh-CN"/>
              </w:rPr>
              <w:t>1</w:t>
            </w:r>
            <w:r>
              <w:rPr>
                <w:rFonts w:hint="eastAsia" w:ascii="Times New Roman" w:hAnsi="Times New Roman" w:eastAsia="宋体" w:cs="宋体"/>
                <w:color w:val="000000" w:themeColor="text1"/>
                <w:sz w:val="24"/>
                <w:szCs w:val="24"/>
              </w:rPr>
              <w:t>kg计算，一年的工作日按300d计算，则本项目生活垃圾产生量</w:t>
            </w:r>
            <w:r>
              <w:rPr>
                <w:rFonts w:hint="eastAsia" w:eastAsia="宋体" w:cs="宋体"/>
                <w:color w:val="000000" w:themeColor="text1"/>
                <w:sz w:val="24"/>
                <w:szCs w:val="24"/>
                <w:lang w:eastAsia="zh-CN"/>
              </w:rPr>
              <w:t>为</w:t>
            </w:r>
            <w:r>
              <w:rPr>
                <w:rFonts w:hint="eastAsia" w:eastAsia="宋体" w:cs="宋体"/>
                <w:color w:val="000000" w:themeColor="text1"/>
                <w:sz w:val="24"/>
                <w:szCs w:val="24"/>
                <w:lang w:val="en-US" w:eastAsia="zh-CN"/>
              </w:rPr>
              <w:t>12</w:t>
            </w:r>
            <w:r>
              <w:rPr>
                <w:rFonts w:hint="eastAsia" w:ascii="Times New Roman" w:hAnsi="Times New Roman" w:eastAsia="宋体" w:cs="宋体"/>
                <w:color w:val="000000" w:themeColor="text1"/>
                <w:sz w:val="24"/>
                <w:szCs w:val="24"/>
              </w:rPr>
              <w:t>t/a。</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2</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bCs/>
                <w:color w:val="000000" w:themeColor="text1"/>
                <w:sz w:val="24"/>
                <w:szCs w:val="24"/>
              </w:rPr>
              <w:t>废包装材料</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bCs/>
                <w:color w:val="000000" w:themeColor="text1"/>
                <w:sz w:val="24"/>
                <w:szCs w:val="24"/>
                <w:lang w:eastAsia="zh-CN"/>
              </w:rPr>
              <w:t>本项目在生产过程中原辅材料的使用将产生一定量的废包装材料，主要为</w:t>
            </w:r>
            <w:r>
              <w:rPr>
                <w:rFonts w:hint="eastAsia" w:eastAsia="宋体" w:cs="宋体"/>
                <w:bCs/>
                <w:color w:val="000000" w:themeColor="text1"/>
                <w:sz w:val="24"/>
                <w:szCs w:val="24"/>
                <w:lang w:eastAsia="zh-CN"/>
              </w:rPr>
              <w:t>塑料袋</w:t>
            </w:r>
            <w:r>
              <w:rPr>
                <w:rFonts w:hint="eastAsia" w:ascii="Times New Roman" w:hAnsi="Times New Roman" w:eastAsia="宋体" w:cs="宋体"/>
                <w:bCs/>
                <w:color w:val="000000" w:themeColor="text1"/>
                <w:sz w:val="24"/>
                <w:szCs w:val="24"/>
                <w:lang w:eastAsia="zh-CN"/>
              </w:rPr>
              <w:t>，</w:t>
            </w:r>
            <w:r>
              <w:rPr>
                <w:rFonts w:hint="eastAsia" w:ascii="Times New Roman" w:hAnsi="Times New Roman" w:eastAsia="宋体" w:cs="宋体"/>
                <w:color w:val="000000" w:themeColor="text1"/>
                <w:sz w:val="24"/>
                <w:szCs w:val="24"/>
                <w:lang w:eastAsia="zh-CN"/>
              </w:rPr>
              <w:t>项目原料各种总用量为</w:t>
            </w:r>
            <w:r>
              <w:rPr>
                <w:rFonts w:hint="eastAsia" w:eastAsia="宋体" w:cs="宋体"/>
                <w:color w:val="000000" w:themeColor="text1"/>
                <w:sz w:val="24"/>
                <w:szCs w:val="24"/>
                <w:lang w:val="en-US" w:eastAsia="zh-CN"/>
              </w:rPr>
              <w:t>4011</w:t>
            </w:r>
            <w:r>
              <w:rPr>
                <w:rFonts w:hint="eastAsia" w:ascii="Times New Roman" w:hAnsi="Times New Roman" w:eastAsia="宋体" w:cs="宋体"/>
                <w:color w:val="000000" w:themeColor="text1"/>
                <w:sz w:val="24"/>
                <w:szCs w:val="24"/>
                <w:lang w:val="en-US" w:eastAsia="zh-CN"/>
              </w:rPr>
              <w:t>t/a，</w:t>
            </w:r>
            <w:r>
              <w:rPr>
                <w:rFonts w:hint="eastAsia" w:eastAsia="宋体" w:cs="宋体"/>
                <w:color w:val="000000" w:themeColor="text1"/>
                <w:sz w:val="24"/>
                <w:szCs w:val="24"/>
                <w:lang w:val="en-US" w:eastAsia="zh-CN"/>
              </w:rPr>
              <w:t>包</w:t>
            </w:r>
            <w:r>
              <w:rPr>
                <w:rFonts w:hint="eastAsia" w:ascii="Times New Roman" w:hAnsi="Times New Roman" w:eastAsia="宋体" w:cs="宋体"/>
                <w:color w:val="000000" w:themeColor="text1"/>
                <w:sz w:val="24"/>
                <w:szCs w:val="24"/>
                <w:lang w:eastAsia="zh-CN"/>
              </w:rPr>
              <w:t>装规格为</w:t>
            </w:r>
            <w:r>
              <w:rPr>
                <w:rFonts w:hint="eastAsia" w:eastAsia="宋体" w:cs="宋体"/>
                <w:color w:val="000000" w:themeColor="text1"/>
                <w:sz w:val="24"/>
                <w:szCs w:val="24"/>
                <w:lang w:val="en-US" w:eastAsia="zh-CN"/>
              </w:rPr>
              <w:t>100</w:t>
            </w:r>
            <w:r>
              <w:rPr>
                <w:rFonts w:hint="eastAsia" w:ascii="Times New Roman" w:hAnsi="Times New Roman" w:eastAsia="宋体" w:cs="宋体"/>
                <w:color w:val="000000" w:themeColor="text1"/>
                <w:sz w:val="24"/>
                <w:szCs w:val="24"/>
                <w:lang w:eastAsia="zh-CN"/>
              </w:rPr>
              <w:t>kg/</w:t>
            </w:r>
            <w:r>
              <w:rPr>
                <w:rFonts w:hint="eastAsia" w:eastAsia="宋体" w:cs="宋体"/>
                <w:color w:val="000000" w:themeColor="text1"/>
                <w:sz w:val="24"/>
                <w:szCs w:val="24"/>
                <w:lang w:eastAsia="zh-CN"/>
              </w:rPr>
              <w:t>个</w:t>
            </w:r>
            <w:r>
              <w:rPr>
                <w:rFonts w:hint="eastAsia" w:ascii="Times New Roman" w:hAnsi="Times New Roman" w:eastAsia="宋体" w:cs="宋体"/>
                <w:color w:val="000000" w:themeColor="text1"/>
                <w:sz w:val="24"/>
                <w:szCs w:val="24"/>
                <w:lang w:eastAsia="zh-CN"/>
              </w:rPr>
              <w:t>，则会产生</w:t>
            </w:r>
            <w:r>
              <w:rPr>
                <w:rFonts w:hint="eastAsia" w:eastAsia="宋体" w:cs="宋体"/>
                <w:color w:val="000000" w:themeColor="text1"/>
                <w:sz w:val="24"/>
                <w:szCs w:val="24"/>
                <w:lang w:eastAsia="zh-CN"/>
              </w:rPr>
              <w:t>塑料袋</w:t>
            </w:r>
            <w:r>
              <w:rPr>
                <w:rFonts w:hint="eastAsia" w:eastAsia="宋体" w:cs="宋体"/>
                <w:color w:val="000000" w:themeColor="text1"/>
                <w:sz w:val="24"/>
                <w:szCs w:val="24"/>
                <w:lang w:val="en-US" w:eastAsia="zh-CN"/>
              </w:rPr>
              <w:t>40110</w:t>
            </w:r>
            <w:r>
              <w:rPr>
                <w:rFonts w:hint="eastAsia" w:ascii="Times New Roman" w:hAnsi="Times New Roman" w:eastAsia="宋体" w:cs="宋体"/>
                <w:color w:val="000000" w:themeColor="text1"/>
                <w:sz w:val="24"/>
                <w:szCs w:val="24"/>
                <w:lang w:eastAsia="zh-CN"/>
              </w:rPr>
              <w:t>个/年，按</w:t>
            </w:r>
            <w:r>
              <w:rPr>
                <w:rFonts w:hint="eastAsia" w:eastAsia="宋体" w:cs="宋体"/>
                <w:color w:val="000000" w:themeColor="text1"/>
                <w:sz w:val="24"/>
                <w:szCs w:val="24"/>
                <w:lang w:val="en-US" w:eastAsia="zh-CN"/>
              </w:rPr>
              <w:t>20</w:t>
            </w:r>
            <w:r>
              <w:rPr>
                <w:rFonts w:hint="eastAsia" w:ascii="Times New Roman" w:hAnsi="Times New Roman" w:eastAsia="宋体" w:cs="宋体"/>
                <w:color w:val="000000" w:themeColor="text1"/>
                <w:sz w:val="24"/>
                <w:szCs w:val="24"/>
                <w:lang w:eastAsia="zh-CN"/>
              </w:rPr>
              <w:t>g/个计，则废包装材料产生</w:t>
            </w:r>
            <w:r>
              <w:rPr>
                <w:rFonts w:hint="eastAsia" w:eastAsia="宋体" w:cs="宋体"/>
                <w:color w:val="000000" w:themeColor="text1"/>
                <w:sz w:val="24"/>
                <w:szCs w:val="24"/>
                <w:lang w:eastAsia="zh-CN"/>
              </w:rPr>
              <w:t>产生</w:t>
            </w:r>
            <w:r>
              <w:rPr>
                <w:rFonts w:hint="eastAsia" w:ascii="Times New Roman" w:hAnsi="Times New Roman" w:eastAsia="宋体" w:cs="宋体"/>
                <w:color w:val="000000" w:themeColor="text1"/>
                <w:sz w:val="24"/>
                <w:szCs w:val="24"/>
                <w:lang w:eastAsia="zh-CN"/>
              </w:rPr>
              <w:t>量</w:t>
            </w:r>
            <w:r>
              <w:rPr>
                <w:rFonts w:hint="eastAsia" w:eastAsia="宋体" w:cs="宋体"/>
                <w:color w:val="000000" w:themeColor="text1"/>
                <w:sz w:val="24"/>
                <w:szCs w:val="24"/>
                <w:lang w:eastAsia="zh-CN"/>
              </w:rPr>
              <w:t>约</w:t>
            </w:r>
            <w:r>
              <w:rPr>
                <w:rFonts w:hint="eastAsia" w:ascii="Times New Roman" w:hAnsi="Times New Roman" w:eastAsia="宋体" w:cs="宋体"/>
                <w:color w:val="000000" w:themeColor="text1"/>
                <w:sz w:val="24"/>
                <w:szCs w:val="24"/>
                <w:lang w:val="en-US" w:eastAsia="zh-CN"/>
              </w:rPr>
              <w:t>0</w:t>
            </w:r>
            <w:r>
              <w:rPr>
                <w:rFonts w:hint="eastAsia" w:eastAsia="宋体" w:cs="宋体"/>
                <w:color w:val="000000" w:themeColor="text1"/>
                <w:sz w:val="24"/>
                <w:szCs w:val="24"/>
                <w:lang w:val="en-US" w:eastAsia="zh-CN"/>
              </w:rPr>
              <w:t>.8</w:t>
            </w:r>
            <w:r>
              <w:rPr>
                <w:rFonts w:hint="eastAsia" w:ascii="Times New Roman" w:hAnsi="Times New Roman" w:eastAsia="宋体" w:cs="宋体"/>
                <w:color w:val="000000" w:themeColor="text1"/>
                <w:sz w:val="24"/>
                <w:szCs w:val="24"/>
                <w:lang w:eastAsia="zh-CN"/>
              </w:rPr>
              <w:t>t/a。</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3</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次品、边角料</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color w:val="000000" w:themeColor="text1"/>
                <w:sz w:val="24"/>
                <w:szCs w:val="24"/>
                <w:lang w:eastAsia="zh-CN"/>
              </w:rPr>
              <w:t>本项目在生产过程中会产生一定量的次品、边角料。根据工程分析</w:t>
            </w:r>
            <w:r>
              <w:rPr>
                <w:rFonts w:hint="eastAsia" w:ascii="Times New Roman" w:hAnsi="Times New Roman" w:eastAsia="宋体" w:cs="宋体"/>
                <w:color w:val="000000" w:themeColor="text1"/>
                <w:sz w:val="24"/>
                <w:szCs w:val="24"/>
                <w:lang w:val="en-US" w:eastAsia="zh-CN"/>
              </w:rPr>
              <w:t>，</w:t>
            </w:r>
            <w:r>
              <w:rPr>
                <w:rFonts w:hint="eastAsia" w:ascii="Times New Roman" w:hAnsi="Times New Roman" w:eastAsia="宋体" w:cs="宋体"/>
                <w:color w:val="000000" w:themeColor="text1"/>
                <w:sz w:val="24"/>
                <w:szCs w:val="24"/>
                <w:lang w:eastAsia="zh-CN"/>
              </w:rPr>
              <w:t>原料</w:t>
            </w:r>
            <w:r>
              <w:rPr>
                <w:rFonts w:hint="eastAsia" w:eastAsia="宋体" w:cs="宋体"/>
                <w:color w:val="000000" w:themeColor="text1"/>
                <w:sz w:val="24"/>
                <w:szCs w:val="24"/>
                <w:lang w:eastAsia="zh-CN"/>
              </w:rPr>
              <w:t>用量</w:t>
            </w:r>
            <w:r>
              <w:rPr>
                <w:rFonts w:hint="eastAsia" w:ascii="Times New Roman" w:hAnsi="Times New Roman" w:eastAsia="宋体" w:cs="宋体"/>
                <w:color w:val="000000" w:themeColor="text1"/>
                <w:sz w:val="24"/>
                <w:szCs w:val="24"/>
                <w:lang w:eastAsia="zh-CN"/>
              </w:rPr>
              <w:t>为</w:t>
            </w:r>
            <w:r>
              <w:rPr>
                <w:rFonts w:hint="eastAsia" w:eastAsia="宋体" w:cs="宋体"/>
                <w:color w:val="000000" w:themeColor="text1"/>
                <w:sz w:val="24"/>
                <w:szCs w:val="24"/>
                <w:lang w:val="en-US" w:eastAsia="zh-CN"/>
              </w:rPr>
              <w:t>4011</w:t>
            </w:r>
            <w:r>
              <w:rPr>
                <w:rFonts w:hint="eastAsia" w:ascii="Times New Roman" w:hAnsi="Times New Roman" w:eastAsia="宋体" w:cs="宋体"/>
                <w:color w:val="000000" w:themeColor="text1"/>
                <w:sz w:val="24"/>
                <w:szCs w:val="24"/>
                <w:lang w:val="en-US" w:eastAsia="zh-CN"/>
              </w:rPr>
              <w:t>t/a，产品</w:t>
            </w:r>
            <w:r>
              <w:rPr>
                <w:rFonts w:hint="eastAsia" w:eastAsia="宋体" w:cs="宋体"/>
                <w:color w:val="000000" w:themeColor="text1"/>
                <w:sz w:val="24"/>
                <w:szCs w:val="24"/>
                <w:lang w:val="en-US" w:eastAsia="zh-CN"/>
              </w:rPr>
              <w:t>合格率为90%，</w:t>
            </w:r>
            <w:r>
              <w:rPr>
                <w:rFonts w:hint="eastAsia" w:ascii="Times New Roman" w:hAnsi="Times New Roman" w:eastAsia="宋体" w:cs="宋体"/>
                <w:color w:val="000000" w:themeColor="text1"/>
                <w:sz w:val="24"/>
                <w:szCs w:val="24"/>
                <w:lang w:val="en-US" w:eastAsia="zh-CN"/>
              </w:rPr>
              <w:t>总质量为</w:t>
            </w:r>
            <w:r>
              <w:rPr>
                <w:rFonts w:hint="eastAsia" w:eastAsia="宋体" w:cs="宋体"/>
                <w:color w:val="000000" w:themeColor="text1"/>
                <w:sz w:val="24"/>
                <w:szCs w:val="24"/>
                <w:lang w:val="en-US" w:eastAsia="zh-CN"/>
              </w:rPr>
              <w:t>3610</w:t>
            </w:r>
            <w:r>
              <w:rPr>
                <w:rFonts w:hint="eastAsia" w:ascii="Times New Roman" w:hAnsi="Times New Roman" w:eastAsia="宋体" w:cs="宋体"/>
                <w:color w:val="000000" w:themeColor="text1"/>
                <w:sz w:val="24"/>
                <w:szCs w:val="24"/>
                <w:lang w:val="en-US" w:eastAsia="zh-CN"/>
              </w:rPr>
              <w:t>t/a</w:t>
            </w:r>
            <w:r>
              <w:rPr>
                <w:rFonts w:hint="eastAsia" w:ascii="Times New Roman" w:hAnsi="Times New Roman" w:eastAsia="宋体" w:cs="宋体"/>
                <w:color w:val="000000" w:themeColor="text1"/>
                <w:sz w:val="24"/>
                <w:szCs w:val="24"/>
                <w:lang w:eastAsia="zh-CN"/>
              </w:rPr>
              <w:t>，则项目次品、边角料的产生量为</w:t>
            </w:r>
            <w:r>
              <w:rPr>
                <w:rFonts w:hint="eastAsia" w:eastAsia="宋体" w:cs="宋体"/>
                <w:color w:val="000000" w:themeColor="text1"/>
                <w:sz w:val="24"/>
                <w:szCs w:val="24"/>
                <w:lang w:val="en-US" w:eastAsia="zh-CN"/>
              </w:rPr>
              <w:t>401</w:t>
            </w:r>
            <w:r>
              <w:rPr>
                <w:rFonts w:hint="eastAsia" w:ascii="Times New Roman" w:hAnsi="Times New Roman" w:eastAsia="宋体" w:cs="宋体"/>
                <w:color w:val="000000" w:themeColor="text1"/>
                <w:sz w:val="24"/>
                <w:szCs w:val="24"/>
                <w:lang w:eastAsia="zh-CN"/>
              </w:rPr>
              <w:t>t/a。</w:t>
            </w:r>
          </w:p>
          <w:p>
            <w:pPr>
              <w:pStyle w:val="2"/>
              <w:keepNext w:val="0"/>
              <w:keepLines w:val="0"/>
              <w:pageBreakBefore w:val="0"/>
              <w:widowControl w:val="0"/>
              <w:numPr>
                <w:ilvl w:val="0"/>
                <w:numId w:val="0"/>
              </w:numPr>
              <w:tabs>
                <w:tab w:val="center" w:pos="4443"/>
              </w:tabs>
              <w:kinsoku/>
              <w:wordWrap w:val="0"/>
              <w:overflowPunct/>
              <w:topLinePunct w:val="0"/>
              <w:autoSpaceDE/>
              <w:autoSpaceDN/>
              <w:bidi w:val="0"/>
              <w:adjustRightInd/>
              <w:snapToGrid/>
              <w:spacing w:beforeAutospacing="0" w:after="0" w:afterAutospacing="0" w:line="440" w:lineRule="exact"/>
              <w:ind w:firstLine="480" w:firstLineChars="200"/>
              <w:jc w:val="both"/>
              <w:textAlignment w:val="auto"/>
              <w:rPr>
                <w:rFonts w:hint="eastAsia" w:ascii="Times New Roman" w:hAnsi="Times New Roman" w:eastAsia="宋体" w:cs="宋体"/>
                <w:b/>
                <w:bCs/>
                <w:color w:val="000000" w:themeColor="text1"/>
                <w:sz w:val="24"/>
                <w:szCs w:val="24"/>
                <w:lang w:eastAsia="zh-CN"/>
              </w:rPr>
            </w:pPr>
            <w:r>
              <w:rPr>
                <w:rFonts w:hint="eastAsia" w:ascii="Times New Roman" w:hAnsi="Times New Roman" w:eastAsia="宋体" w:cs="宋体"/>
                <w:b/>
                <w:bCs/>
                <w:color w:val="000000" w:themeColor="text1"/>
                <w:sz w:val="24"/>
                <w:szCs w:val="24"/>
                <w:lang w:eastAsia="zh-CN"/>
              </w:rPr>
              <w:t>危险废物</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4</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bCs/>
                <w:color w:val="000000" w:themeColor="text1"/>
                <w:sz w:val="24"/>
                <w:szCs w:val="24"/>
                <w:lang w:eastAsia="zh-CN"/>
              </w:rPr>
              <w:t>废油</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本项目营运期在设备使用过程中，会添加</w:t>
            </w:r>
            <w:r>
              <w:rPr>
                <w:rFonts w:hint="eastAsia" w:ascii="Times New Roman" w:hAnsi="Times New Roman" w:eastAsia="宋体" w:cs="宋体"/>
                <w:color w:val="000000" w:themeColor="text1"/>
                <w:sz w:val="24"/>
                <w:szCs w:val="24"/>
                <w:lang w:eastAsia="zh-CN"/>
              </w:rPr>
              <w:t>机</w:t>
            </w:r>
            <w:r>
              <w:rPr>
                <w:rFonts w:hint="eastAsia" w:ascii="Times New Roman" w:hAnsi="Times New Roman" w:eastAsia="宋体" w:cs="宋体"/>
                <w:color w:val="000000" w:themeColor="text1"/>
                <w:sz w:val="24"/>
                <w:szCs w:val="24"/>
              </w:rPr>
              <w:t>油，</w:t>
            </w:r>
            <w:r>
              <w:rPr>
                <w:rFonts w:hint="eastAsia" w:ascii="Times New Roman" w:hAnsi="Times New Roman" w:eastAsia="宋体" w:cs="宋体"/>
                <w:color w:val="000000" w:themeColor="text1"/>
                <w:sz w:val="24"/>
                <w:szCs w:val="24"/>
                <w:lang w:eastAsia="zh-CN"/>
              </w:rPr>
              <w:t>机</w:t>
            </w:r>
            <w:r>
              <w:rPr>
                <w:rFonts w:hint="eastAsia" w:ascii="Times New Roman" w:hAnsi="Times New Roman" w:eastAsia="宋体" w:cs="宋体"/>
                <w:color w:val="000000" w:themeColor="text1"/>
                <w:sz w:val="24"/>
                <w:szCs w:val="24"/>
              </w:rPr>
              <w:t>油使用达到一定的时限后需要进行更换，则废矿物油的产生量约为</w:t>
            </w:r>
            <w:r>
              <w:rPr>
                <w:rFonts w:hint="eastAsia" w:ascii="Times New Roman" w:hAnsi="Times New Roman" w:eastAsia="宋体" w:cs="宋体"/>
                <w:color w:val="000000" w:themeColor="text1"/>
                <w:sz w:val="24"/>
                <w:szCs w:val="24"/>
                <w:lang w:val="en-US" w:eastAsia="zh-CN"/>
              </w:rPr>
              <w:t>1</w:t>
            </w:r>
            <w:r>
              <w:rPr>
                <w:rFonts w:hint="eastAsia" w:ascii="Times New Roman" w:hAnsi="Times New Roman" w:eastAsia="宋体" w:cs="宋体"/>
                <w:color w:val="000000" w:themeColor="text1"/>
                <w:sz w:val="24"/>
                <w:szCs w:val="24"/>
              </w:rPr>
              <w:t>t/a。</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lang w:val="en-US" w:eastAsia="zh-CN"/>
              </w:rPr>
              <w:t>5</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bCs/>
                <w:color w:val="000000" w:themeColor="text1"/>
                <w:sz w:val="24"/>
                <w:szCs w:val="24"/>
                <w:lang w:eastAsia="zh-CN"/>
              </w:rPr>
              <w:t>废桶</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val="en-US" w:eastAsia="zh-CN"/>
              </w:rPr>
              <w:t>本项目使用的机油</w:t>
            </w:r>
            <w:r>
              <w:rPr>
                <w:rFonts w:hint="eastAsia" w:eastAsia="宋体" w:cs="宋体"/>
                <w:color w:val="000000" w:themeColor="text1"/>
                <w:sz w:val="24"/>
                <w:szCs w:val="24"/>
                <w:lang w:val="en-US" w:eastAsia="zh-CN"/>
              </w:rPr>
              <w:t>、水性油墨</w:t>
            </w:r>
            <w:r>
              <w:rPr>
                <w:rFonts w:hint="eastAsia" w:ascii="Times New Roman" w:hAnsi="Times New Roman" w:eastAsia="宋体" w:cs="宋体"/>
                <w:color w:val="000000" w:themeColor="text1"/>
                <w:sz w:val="24"/>
                <w:szCs w:val="24"/>
                <w:lang w:val="en-US" w:eastAsia="zh-CN"/>
              </w:rPr>
              <w:t>使用铁桶包装，规格200L/桶，</w:t>
            </w:r>
            <w:r>
              <w:rPr>
                <w:rFonts w:hint="eastAsia" w:ascii="Times New Roman" w:hAnsi="Times New Roman" w:eastAsia="宋体" w:cs="宋体"/>
                <w:color w:val="000000" w:themeColor="text1"/>
                <w:sz w:val="24"/>
                <w:szCs w:val="24"/>
                <w:lang w:eastAsia="zh-CN"/>
              </w:rPr>
              <w:t>每年用量</w:t>
            </w:r>
            <w:r>
              <w:rPr>
                <w:rFonts w:hint="eastAsia" w:eastAsia="宋体" w:cs="宋体"/>
                <w:color w:val="000000" w:themeColor="text1"/>
                <w:sz w:val="24"/>
                <w:szCs w:val="24"/>
                <w:lang w:val="en-US" w:eastAsia="zh-CN"/>
              </w:rPr>
              <w:t>6</w:t>
            </w:r>
            <w:r>
              <w:rPr>
                <w:rFonts w:hint="eastAsia" w:ascii="Times New Roman" w:hAnsi="Times New Roman" w:eastAsia="宋体" w:cs="宋体"/>
                <w:color w:val="000000" w:themeColor="text1"/>
                <w:sz w:val="24"/>
                <w:szCs w:val="24"/>
                <w:lang w:val="en-US" w:eastAsia="zh-CN"/>
              </w:rPr>
              <w:t>个，每个空桶20公斤，本项目废包装桶的产生量</w:t>
            </w:r>
            <w:r>
              <w:rPr>
                <w:rFonts w:hint="eastAsia" w:eastAsia="宋体" w:cs="宋体"/>
                <w:color w:val="000000" w:themeColor="text1"/>
                <w:sz w:val="24"/>
                <w:szCs w:val="24"/>
                <w:lang w:val="en-US" w:eastAsia="zh-CN"/>
              </w:rPr>
              <w:t>约</w:t>
            </w:r>
            <w:r>
              <w:rPr>
                <w:rFonts w:hint="eastAsia" w:ascii="Times New Roman" w:hAnsi="Times New Roman" w:eastAsia="宋体" w:cs="宋体"/>
                <w:color w:val="000000" w:themeColor="text1"/>
                <w:sz w:val="24"/>
                <w:szCs w:val="24"/>
                <w:lang w:val="en-US" w:eastAsia="zh-CN"/>
              </w:rPr>
              <w:t>为0.</w:t>
            </w:r>
            <w:r>
              <w:rPr>
                <w:rFonts w:hint="eastAsia" w:eastAsia="宋体" w:cs="宋体"/>
                <w:color w:val="000000" w:themeColor="text1"/>
                <w:sz w:val="24"/>
                <w:szCs w:val="24"/>
                <w:lang w:val="en-US" w:eastAsia="zh-CN"/>
              </w:rPr>
              <w:t>12</w:t>
            </w:r>
            <w:r>
              <w:rPr>
                <w:rFonts w:hint="eastAsia" w:ascii="Times New Roman" w:hAnsi="Times New Roman" w:eastAsia="宋体" w:cs="宋体"/>
                <w:color w:val="000000" w:themeColor="text1"/>
                <w:sz w:val="24"/>
                <w:szCs w:val="24"/>
                <w:lang w:val="en-US" w:eastAsia="zh-CN"/>
              </w:rPr>
              <w:t>t/a。</w:t>
            </w:r>
          </w:p>
          <w:p>
            <w:pPr>
              <w:pStyle w:val="2"/>
              <w:keepNext w:val="0"/>
              <w:keepLines w:val="0"/>
              <w:pageBreakBefore w:val="0"/>
              <w:widowControl w:val="0"/>
              <w:kinsoku/>
              <w:wordWrap/>
              <w:overflowPunct/>
              <w:topLinePunct w:val="0"/>
              <w:autoSpaceDE/>
              <w:autoSpaceDN/>
              <w:bidi w:val="0"/>
              <w:adjustRightInd/>
              <w:snapToGrid/>
              <w:spacing w:beforeAutospacing="0" w:after="0" w:afterAutospacing="0" w:line="440" w:lineRule="exact"/>
              <w:ind w:left="0" w:leftChars="0" w:firstLine="480" w:firstLineChars="200"/>
              <w:jc w:val="left"/>
              <w:textAlignment w:val="auto"/>
              <w:rPr>
                <w:rFonts w:hint="eastAsia" w:eastAsia="宋体" w:cs="宋体"/>
                <w:bCs/>
                <w:color w:val="000000" w:themeColor="text1"/>
                <w:sz w:val="24"/>
                <w:szCs w:val="24"/>
                <w:lang w:eastAsia="zh-CN"/>
              </w:rPr>
            </w:pPr>
            <w:r>
              <w:rPr>
                <w:rFonts w:hint="eastAsia" w:ascii="Times New Roman" w:hAnsi="Times New Roman" w:eastAsia="宋体" w:cs="宋体"/>
                <w:color w:val="000000" w:themeColor="text1"/>
                <w:sz w:val="24"/>
                <w:szCs w:val="24"/>
                <w:lang w:eastAsia="zh-CN"/>
              </w:rPr>
              <w:t>（</w:t>
            </w:r>
            <w:r>
              <w:rPr>
                <w:rFonts w:hint="eastAsia" w:eastAsia="宋体" w:cs="宋体"/>
                <w:color w:val="000000" w:themeColor="text1"/>
                <w:sz w:val="24"/>
                <w:szCs w:val="24"/>
                <w:lang w:val="en-US" w:eastAsia="zh-CN"/>
              </w:rPr>
              <w:t>6</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bCs/>
                <w:color w:val="000000" w:themeColor="text1"/>
                <w:sz w:val="24"/>
                <w:szCs w:val="24"/>
                <w:lang w:eastAsia="zh-CN"/>
              </w:rPr>
              <w:t>废</w:t>
            </w:r>
            <w:r>
              <w:rPr>
                <w:rFonts w:hint="eastAsia" w:eastAsia="宋体" w:cs="宋体"/>
                <w:bCs/>
                <w:color w:val="000000" w:themeColor="text1"/>
                <w:sz w:val="24"/>
                <w:szCs w:val="24"/>
                <w:lang w:eastAsia="zh-CN"/>
              </w:rPr>
              <w:t>活性炭</w:t>
            </w:r>
          </w:p>
          <w:p>
            <w:pPr>
              <w:pStyle w:val="2"/>
              <w:spacing w:after="0" w:line="440" w:lineRule="exact"/>
              <w:ind w:left="0" w:leftChars="0" w:firstLine="480"/>
              <w:jc w:val="left"/>
              <w:rPr>
                <w:rFonts w:eastAsia="宋体" w:cs="宋体"/>
                <w:bCs/>
                <w:color w:val="000000" w:themeColor="text1"/>
                <w:sz w:val="24"/>
              </w:rPr>
            </w:pPr>
            <w:r>
              <w:rPr>
                <w:rFonts w:hint="eastAsia" w:eastAsia="宋体" w:cs="宋体"/>
                <w:bCs/>
                <w:color w:val="000000" w:themeColor="text1"/>
                <w:sz w:val="24"/>
              </w:rPr>
              <w:t>本项目使用两级活性炭</w:t>
            </w:r>
            <w:r>
              <w:rPr>
                <w:rFonts w:hint="eastAsia" w:eastAsia="宋体" w:cs="宋体"/>
                <w:bCs/>
                <w:color w:val="000000" w:themeColor="text1"/>
                <w:sz w:val="24"/>
                <w:lang w:eastAsia="zh-CN"/>
              </w:rPr>
              <w:t>吸附</w:t>
            </w:r>
            <w:r>
              <w:rPr>
                <w:rFonts w:hint="eastAsia" w:eastAsia="宋体" w:cs="宋体"/>
                <w:bCs/>
                <w:color w:val="000000" w:themeColor="text1"/>
                <w:sz w:val="24"/>
              </w:rPr>
              <w:t>设备对镭射废气进行除臭处理，每级活性炭装置装填量为0.</w:t>
            </w:r>
            <w:r>
              <w:rPr>
                <w:rFonts w:hint="eastAsia" w:eastAsia="宋体" w:cs="宋体"/>
                <w:bCs/>
                <w:color w:val="000000" w:themeColor="text1"/>
                <w:sz w:val="24"/>
                <w:lang w:val="en-US" w:eastAsia="zh-CN"/>
              </w:rPr>
              <w:t>05</w:t>
            </w:r>
            <w:r>
              <w:rPr>
                <w:rFonts w:hint="eastAsia" w:eastAsia="宋体" w:cs="宋体"/>
                <w:bCs/>
                <w:color w:val="000000" w:themeColor="text1"/>
                <w:sz w:val="24"/>
              </w:rPr>
              <w:t>t，每</w:t>
            </w:r>
            <w:r>
              <w:rPr>
                <w:rFonts w:hint="eastAsia" w:eastAsia="宋体" w:cs="宋体"/>
                <w:bCs/>
                <w:color w:val="000000" w:themeColor="text1"/>
                <w:sz w:val="24"/>
                <w:lang w:val="en-US" w:eastAsia="zh-CN"/>
              </w:rPr>
              <w:t>3</w:t>
            </w:r>
            <w:r>
              <w:rPr>
                <w:rFonts w:hint="eastAsia" w:eastAsia="宋体" w:cs="宋体"/>
                <w:bCs/>
                <w:color w:val="000000" w:themeColor="text1"/>
                <w:sz w:val="24"/>
              </w:rPr>
              <w:t>个月更换一次，则废活性炭年产生量为</w:t>
            </w:r>
            <w:r>
              <w:rPr>
                <w:rFonts w:hint="eastAsia" w:eastAsia="宋体" w:cs="宋体"/>
                <w:bCs/>
                <w:color w:val="000000" w:themeColor="text1"/>
                <w:sz w:val="24"/>
                <w:lang w:val="en-US" w:eastAsia="zh-CN"/>
              </w:rPr>
              <w:t>0.6</w:t>
            </w:r>
            <w:r>
              <w:rPr>
                <w:rFonts w:hint="eastAsia" w:eastAsia="宋体" w:cs="宋体"/>
                <w:bCs/>
                <w:color w:val="000000" w:themeColor="text1"/>
                <w:sz w:val="24"/>
              </w:rPr>
              <w:t>t/a。</w:t>
            </w:r>
          </w:p>
          <w:p>
            <w:pPr>
              <w:keepNext w:val="0"/>
              <w:keepLines w:val="0"/>
              <w:pageBreakBefore w:val="0"/>
              <w:kinsoku/>
              <w:overflowPunct/>
              <w:topLinePunct w:val="0"/>
              <w:bidi w:val="0"/>
              <w:spacing w:beforeAutospacing="0" w:afterAutospacing="0" w:line="440" w:lineRule="exact"/>
              <w:ind w:firstLine="480" w:firstLineChars="200"/>
              <w:jc w:val="left"/>
              <w:textAlignment w:val="auto"/>
              <w:rPr>
                <w:rFonts w:ascii="Times New Roman" w:hAnsi="Times New Roman" w:eastAsia="宋体" w:cs="宋体"/>
                <w:color w:val="000000" w:themeColor="text1"/>
                <w:sz w:val="24"/>
                <w:szCs w:val="24"/>
              </w:rPr>
            </w:pPr>
            <w:r>
              <w:rPr>
                <w:rFonts w:ascii="Times New Roman" w:hAnsi="Times New Roman" w:eastAsia="宋体" w:cs="宋体"/>
                <w:color w:val="000000" w:themeColor="text1"/>
                <w:sz w:val="24"/>
                <w:szCs w:val="24"/>
              </w:rPr>
              <w:t>本项目副产物产生情况见表5</w:t>
            </w:r>
            <w:r>
              <w:rPr>
                <w:rFonts w:hint="eastAsia" w:ascii="Times New Roman" w:hAnsi="Times New Roman" w:eastAsia="宋体" w:cs="宋体"/>
                <w:color w:val="000000" w:themeColor="text1"/>
                <w:sz w:val="24"/>
                <w:szCs w:val="24"/>
                <w:lang w:val="en-US" w:eastAsia="zh-CN"/>
              </w:rPr>
              <w:t>-</w:t>
            </w:r>
            <w:r>
              <w:rPr>
                <w:rFonts w:hint="eastAsia" w:cs="宋体"/>
                <w:color w:val="000000" w:themeColor="text1"/>
                <w:sz w:val="24"/>
                <w:szCs w:val="24"/>
                <w:lang w:val="en-US" w:eastAsia="zh-CN"/>
              </w:rPr>
              <w:t>6</w:t>
            </w:r>
            <w:r>
              <w:rPr>
                <w:rFonts w:ascii="Times New Roman" w:hAnsi="Times New Roman" w:eastAsia="宋体" w:cs="宋体"/>
                <w:color w:val="000000" w:themeColor="text1"/>
                <w:sz w:val="24"/>
                <w:szCs w:val="24"/>
              </w:rPr>
              <w:t>。</w:t>
            </w:r>
          </w:p>
          <w:p>
            <w:pPr>
              <w:keepNext w:val="0"/>
              <w:keepLines w:val="0"/>
              <w:pageBreakBefore w:val="0"/>
              <w:kinsoku/>
              <w:overflowPunct/>
              <w:topLinePunct w:val="0"/>
              <w:bidi w:val="0"/>
              <w:spacing w:beforeAutospacing="0" w:afterAutospacing="0" w:line="440" w:lineRule="exact"/>
              <w:jc w:val="center"/>
              <w:textAlignment w:val="auto"/>
              <w:rPr>
                <w:rFonts w:ascii="Times New Roman" w:hAnsi="Times New Roman" w:eastAsia="宋体" w:cs="宋体"/>
                <w:b/>
                <w:color w:val="000000" w:themeColor="text1"/>
                <w:sz w:val="24"/>
                <w:szCs w:val="24"/>
              </w:rPr>
            </w:pPr>
            <w:r>
              <w:rPr>
                <w:rFonts w:ascii="Times New Roman" w:hAnsi="Times New Roman" w:eastAsia="宋体" w:cs="宋体"/>
                <w:b/>
                <w:color w:val="000000" w:themeColor="text1"/>
                <w:sz w:val="24"/>
                <w:szCs w:val="24"/>
              </w:rPr>
              <w:t>表5</w:t>
            </w:r>
            <w:r>
              <w:rPr>
                <w:rFonts w:hint="eastAsia" w:ascii="Times New Roman" w:hAnsi="Times New Roman" w:eastAsia="宋体" w:cs="宋体"/>
                <w:b/>
                <w:color w:val="000000" w:themeColor="text1"/>
                <w:sz w:val="24"/>
                <w:szCs w:val="24"/>
                <w:lang w:val="en-US" w:eastAsia="zh-CN"/>
              </w:rPr>
              <w:t>-</w:t>
            </w:r>
            <w:r>
              <w:rPr>
                <w:rFonts w:hint="eastAsia" w:cs="宋体"/>
                <w:b/>
                <w:color w:val="000000" w:themeColor="text1"/>
                <w:sz w:val="24"/>
                <w:szCs w:val="24"/>
                <w:lang w:val="en-US" w:eastAsia="zh-CN"/>
              </w:rPr>
              <w:t>6</w:t>
            </w:r>
            <w:r>
              <w:rPr>
                <w:rFonts w:hint="eastAsia" w:ascii="Times New Roman" w:hAnsi="Times New Roman" w:eastAsia="宋体" w:cs="宋体"/>
                <w:b/>
                <w:color w:val="000000" w:themeColor="text1"/>
                <w:sz w:val="24"/>
                <w:szCs w:val="24"/>
                <w:lang w:val="en-US" w:eastAsia="zh-CN"/>
              </w:rPr>
              <w:t xml:space="preserve"> </w:t>
            </w:r>
            <w:r>
              <w:rPr>
                <w:rFonts w:ascii="Times New Roman" w:hAnsi="Times New Roman" w:eastAsia="宋体" w:cs="宋体"/>
                <w:b/>
                <w:color w:val="000000" w:themeColor="text1"/>
                <w:sz w:val="24"/>
                <w:szCs w:val="24"/>
              </w:rPr>
              <w:t>副产物统计表</w:t>
            </w:r>
          </w:p>
          <w:tbl>
            <w:tblPr>
              <w:tblStyle w:val="50"/>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805"/>
              <w:gridCol w:w="2445"/>
              <w:gridCol w:w="885"/>
              <w:gridCol w:w="1650"/>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序号</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副产物</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产生工序</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形态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主要成分</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生活垃圾</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膜</w:t>
                  </w: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塑料袋</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次品、边角料</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液</w:t>
                  </w:r>
                  <w:r>
                    <w:rPr>
                      <w:rFonts w:ascii="Times New Roman" w:hAnsi="Times New Roman" w:eastAsia="宋体" w:cs="宋体"/>
                      <w:color w:val="000000" w:themeColor="text1"/>
                      <w:sz w:val="21"/>
                      <w:szCs w:val="21"/>
                    </w:rPr>
                    <w:t>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矿物油</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5</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原辅料</w:t>
                  </w:r>
                  <w:r>
                    <w:rPr>
                      <w:rFonts w:hint="eastAsia" w:ascii="Times New Roman" w:hAnsi="Times New Roman" w:eastAsia="宋体" w:cs="宋体"/>
                      <w:color w:val="000000" w:themeColor="text1"/>
                      <w:kern w:val="2"/>
                      <w:sz w:val="21"/>
                      <w:szCs w:val="21"/>
                      <w:lang w:val="en-US" w:eastAsia="zh-CN" w:bidi="ar-SA"/>
                    </w:rPr>
                    <w:t>储存</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铁、有机质</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244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废气处理</w:t>
                  </w:r>
                </w:p>
              </w:tc>
              <w:tc>
                <w:tcPr>
                  <w:tcW w:w="88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固态</w:t>
                  </w:r>
                </w:p>
              </w:tc>
              <w:tc>
                <w:tcPr>
                  <w:tcW w:w="16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活性炭</w:t>
                  </w:r>
                </w:p>
              </w:tc>
              <w:tc>
                <w:tcPr>
                  <w:tcW w:w="144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0.6</w:t>
                  </w:r>
                </w:p>
              </w:tc>
            </w:tr>
          </w:tbl>
          <w:p>
            <w:pPr>
              <w:keepNext w:val="0"/>
              <w:keepLines w:val="0"/>
              <w:pageBreakBefore w:val="0"/>
              <w:widowControl/>
              <w:kinsoku/>
              <w:overflowPunct/>
              <w:topLinePunct w:val="0"/>
              <w:bidi w:val="0"/>
              <w:spacing w:beforeAutospacing="0" w:afterAutospacing="0"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根据《固体废物鉴别标准通则》（GB34330-2017）对项目产生的副产物进行属性判定，判定结果如下表5-</w:t>
            </w:r>
            <w:r>
              <w:rPr>
                <w:rFonts w:hint="eastAsia" w:cs="宋体"/>
                <w:color w:val="000000" w:themeColor="text1"/>
                <w:sz w:val="24"/>
                <w:lang w:val="en-US" w:eastAsia="zh-CN"/>
              </w:rPr>
              <w:t>7</w:t>
            </w:r>
            <w:r>
              <w:rPr>
                <w:rFonts w:ascii="Times New Roman" w:hAnsi="Times New Roman" w:eastAsia="宋体" w:cs="宋体"/>
                <w:color w:val="000000" w:themeColor="text1"/>
                <w:sz w:val="24"/>
              </w:rPr>
              <w:t>所示。</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表5-</w:t>
            </w:r>
            <w:r>
              <w:rPr>
                <w:rFonts w:hint="eastAsia" w:cs="宋体"/>
                <w:b/>
                <w:bCs/>
                <w:color w:val="000000" w:themeColor="text1"/>
                <w:sz w:val="24"/>
                <w:szCs w:val="24"/>
                <w:lang w:val="en-US" w:eastAsia="zh-CN"/>
              </w:rPr>
              <w:t>7</w:t>
            </w:r>
            <w:r>
              <w:rPr>
                <w:rFonts w:ascii="Times New Roman" w:hAnsi="Times New Roman" w:eastAsia="宋体" w:cs="宋体"/>
                <w:b/>
                <w:bCs/>
                <w:color w:val="000000" w:themeColor="text1"/>
                <w:sz w:val="24"/>
                <w:szCs w:val="24"/>
              </w:rPr>
              <w:t>本项目副产物固废属性判定</w:t>
            </w:r>
          </w:p>
          <w:tbl>
            <w:tblPr>
              <w:tblStyle w:val="50"/>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522"/>
              <w:gridCol w:w="2101"/>
              <w:gridCol w:w="690"/>
              <w:gridCol w:w="1740"/>
              <w:gridCol w:w="884"/>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序号</w:t>
                  </w:r>
                </w:p>
              </w:tc>
              <w:tc>
                <w:tcPr>
                  <w:tcW w:w="152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副产物名称</w:t>
                  </w:r>
                </w:p>
              </w:tc>
              <w:tc>
                <w:tcPr>
                  <w:tcW w:w="21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产生工序</w:t>
                  </w:r>
                </w:p>
              </w:tc>
              <w:tc>
                <w:tcPr>
                  <w:tcW w:w="69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形态</w:t>
                  </w:r>
                </w:p>
              </w:tc>
              <w:tc>
                <w:tcPr>
                  <w:tcW w:w="174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主要成分</w:t>
                  </w:r>
                </w:p>
              </w:tc>
              <w:tc>
                <w:tcPr>
                  <w:tcW w:w="884"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是否属</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固废</w:t>
                  </w:r>
                </w:p>
              </w:tc>
              <w:tc>
                <w:tcPr>
                  <w:tcW w:w="117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Cs w:val="21"/>
                    </w:rPr>
                  </w:pPr>
                  <w:r>
                    <w:rPr>
                      <w:rFonts w:ascii="Times New Roman" w:hAnsi="Times New Roman" w:eastAsia="宋体" w:cs="宋体"/>
                      <w:b/>
                      <w:bCs/>
                      <w:color w:val="000000" w:themeColor="text1"/>
                      <w:spacing w:val="4"/>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rPr>
                  </w:pPr>
                  <w:r>
                    <w:rPr>
                      <w:rFonts w:ascii="Times New Roman" w:hAnsi="Times New Roman" w:eastAsia="宋体" w:cs="宋体"/>
                      <w:color w:val="000000" w:themeColor="text1"/>
                      <w:szCs w:val="21"/>
                    </w:rPr>
                    <w:t>1</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生活垃圾</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szCs w:val="21"/>
                    </w:rPr>
                  </w:pPr>
                  <w:r>
                    <w:rPr>
                      <w:rFonts w:hint="default" w:ascii="Times New Roman" w:hAnsi="Times New Roman" w:eastAsia="宋体" w:cs="宋体"/>
                      <w:b w:val="0"/>
                      <w:bCs w:val="0"/>
                      <w:color w:val="000000" w:themeColor="text1"/>
                      <w:szCs w:val="21"/>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膜</w:t>
                  </w: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塑料袋</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Cs w:val="21"/>
                    </w:rPr>
                    <w:t>5.1e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3</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次品、边角料</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default" w:ascii="Times New Roman" w:hAnsi="Times New Roman" w:eastAsia="宋体" w:cs="宋体"/>
                      <w:b w:val="0"/>
                      <w:bCs w:val="0"/>
                      <w:color w:val="000000" w:themeColor="text1"/>
                      <w:szCs w:val="21"/>
                    </w:rPr>
                    <w:t>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液</w:t>
                  </w:r>
                  <w:r>
                    <w:rPr>
                      <w:rFonts w:ascii="Times New Roman" w:hAnsi="Times New Roman" w:eastAsia="宋体" w:cs="宋体"/>
                      <w:color w:val="000000" w:themeColor="text1"/>
                      <w:sz w:val="21"/>
                      <w:szCs w:val="21"/>
                    </w:rPr>
                    <w:t>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矿物油</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5</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原辅料</w:t>
                  </w:r>
                  <w:r>
                    <w:rPr>
                      <w:rFonts w:hint="eastAsia" w:ascii="Times New Roman" w:hAnsi="Times New Roman" w:eastAsia="宋体" w:cs="宋体"/>
                      <w:color w:val="000000" w:themeColor="text1"/>
                      <w:kern w:val="2"/>
                      <w:sz w:val="21"/>
                      <w:szCs w:val="21"/>
                      <w:lang w:val="en-US" w:eastAsia="zh-CN" w:bidi="ar-SA"/>
                    </w:rPr>
                    <w:t>储存</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铁、有机质</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4.1h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1522"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210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废气处理</w:t>
                  </w:r>
                </w:p>
              </w:tc>
              <w:tc>
                <w:tcPr>
                  <w:tcW w:w="69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固态</w:t>
                  </w:r>
                </w:p>
              </w:tc>
              <w:tc>
                <w:tcPr>
                  <w:tcW w:w="174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活性炭</w:t>
                  </w:r>
                </w:p>
              </w:tc>
              <w:tc>
                <w:tcPr>
                  <w:tcW w:w="884"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是</w:t>
                  </w:r>
                </w:p>
              </w:tc>
              <w:tc>
                <w:tcPr>
                  <w:tcW w:w="117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4.1h</w:t>
                  </w:r>
                </w:p>
              </w:tc>
            </w:tr>
          </w:tbl>
          <w:p>
            <w:pPr>
              <w:keepNext w:val="0"/>
              <w:keepLines w:val="0"/>
              <w:pageBreakBefore w:val="0"/>
              <w:widowControl/>
              <w:kinsoku/>
              <w:overflowPunct/>
              <w:topLinePunct w:val="0"/>
              <w:bidi w:val="0"/>
              <w:spacing w:beforeAutospacing="0" w:afterAutospacing="0"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根据《国家危险废物名录》环境保护部部令第39号对项目产生的固体废物进行危险废物属性判定，判定结果见表5-</w:t>
            </w:r>
            <w:r>
              <w:rPr>
                <w:rFonts w:hint="eastAsia" w:cs="宋体"/>
                <w:color w:val="000000" w:themeColor="text1"/>
                <w:sz w:val="24"/>
                <w:lang w:val="en-US" w:eastAsia="zh-CN"/>
              </w:rPr>
              <w:t>8</w:t>
            </w:r>
            <w:r>
              <w:rPr>
                <w:rFonts w:ascii="Times New Roman" w:hAnsi="Times New Roman" w:eastAsia="宋体" w:cs="宋体"/>
                <w:color w:val="000000" w:themeColor="text1"/>
                <w:sz w:val="24"/>
              </w:rPr>
              <w:t>。</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表5-</w:t>
            </w:r>
            <w:r>
              <w:rPr>
                <w:rFonts w:hint="eastAsia" w:cs="宋体"/>
                <w:b/>
                <w:bCs/>
                <w:color w:val="000000" w:themeColor="text1"/>
                <w:sz w:val="24"/>
                <w:szCs w:val="24"/>
                <w:lang w:val="en-US" w:eastAsia="zh-CN"/>
              </w:rPr>
              <w:t>8</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本项目危险废物属性判定</w:t>
            </w:r>
          </w:p>
          <w:tbl>
            <w:tblPr>
              <w:tblStyle w:val="50"/>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391"/>
              <w:gridCol w:w="1668"/>
              <w:gridCol w:w="780"/>
              <w:gridCol w:w="1465"/>
              <w:gridCol w:w="1002"/>
              <w:gridCol w:w="2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序号</w:t>
                  </w:r>
                </w:p>
              </w:tc>
              <w:tc>
                <w:tcPr>
                  <w:tcW w:w="139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副产物名称</w:t>
                  </w:r>
                </w:p>
              </w:tc>
              <w:tc>
                <w:tcPr>
                  <w:tcW w:w="1668"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产生工序</w:t>
                  </w:r>
                </w:p>
              </w:tc>
              <w:tc>
                <w:tcPr>
                  <w:tcW w:w="780"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形态</w:t>
                  </w:r>
                </w:p>
              </w:tc>
              <w:tc>
                <w:tcPr>
                  <w:tcW w:w="1465"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主要成分</w:t>
                  </w:r>
                </w:p>
              </w:tc>
              <w:tc>
                <w:tcPr>
                  <w:tcW w:w="1002"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是否属</w:t>
                  </w: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hint="eastAsia" w:ascii="Times New Roman" w:hAnsi="Times New Roman" w:eastAsia="宋体" w:cs="宋体"/>
                      <w:b/>
                      <w:bCs/>
                      <w:color w:val="000000" w:themeColor="text1"/>
                      <w:spacing w:val="4"/>
                      <w:sz w:val="21"/>
                      <w:szCs w:val="21"/>
                    </w:rPr>
                    <w:t>危</w:t>
                  </w:r>
                  <w:r>
                    <w:rPr>
                      <w:rFonts w:ascii="Times New Roman" w:hAnsi="Times New Roman" w:eastAsia="宋体" w:cs="宋体"/>
                      <w:b/>
                      <w:bCs/>
                      <w:color w:val="000000" w:themeColor="text1"/>
                      <w:spacing w:val="4"/>
                      <w:sz w:val="21"/>
                      <w:szCs w:val="21"/>
                    </w:rPr>
                    <w:t>废</w:t>
                  </w:r>
                </w:p>
              </w:tc>
              <w:tc>
                <w:tcPr>
                  <w:tcW w:w="2107"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pacing w:val="4"/>
                      <w:sz w:val="21"/>
                      <w:szCs w:val="21"/>
                    </w:rPr>
                  </w:pPr>
                  <w:r>
                    <w:rPr>
                      <w:rFonts w:ascii="Times New Roman" w:hAnsi="Times New Roman" w:eastAsia="宋体" w:cs="宋体"/>
                      <w:b/>
                      <w:bCs/>
                      <w:color w:val="000000" w:themeColor="text1"/>
                      <w:spacing w:val="4"/>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sz w:val="21"/>
                      <w:szCs w:val="21"/>
                    </w:rPr>
                    <w:t>1</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生活垃圾</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sz w:val="21"/>
                      <w:szCs w:val="21"/>
                      <w:lang w:eastAsia="zh-CN"/>
                    </w:rPr>
                  </w:pPr>
                  <w:r>
                    <w:rPr>
                      <w:rFonts w:hint="eastAsia" w:ascii="Times New Roman" w:hAnsi="Times New Roman" w:eastAsia="宋体" w:cs="宋体"/>
                      <w:bCs/>
                      <w:color w:val="000000" w:themeColor="text1"/>
                      <w:sz w:val="21"/>
                      <w:szCs w:val="21"/>
                      <w:lang w:eastAsia="zh-CN"/>
                    </w:rPr>
                    <w:t>否</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膜</w:t>
                  </w: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塑料袋</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 w:val="21"/>
                      <w:szCs w:val="21"/>
                    </w:rPr>
                  </w:pPr>
                  <w:r>
                    <w:rPr>
                      <w:rFonts w:hint="eastAsia" w:ascii="Times New Roman" w:hAnsi="Times New Roman" w:eastAsia="宋体" w:cs="宋体"/>
                      <w:bCs/>
                      <w:color w:val="000000" w:themeColor="text1"/>
                      <w:sz w:val="21"/>
                      <w:szCs w:val="21"/>
                      <w:lang w:eastAsia="zh-CN"/>
                    </w:rPr>
                    <w:t>否</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次品、边角料</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bCs/>
                      <w:color w:val="000000" w:themeColor="text1"/>
                      <w:sz w:val="21"/>
                      <w:szCs w:val="21"/>
                      <w:lang w:eastAsia="zh-CN"/>
                    </w:rPr>
                    <w:t>否</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液</w:t>
                  </w:r>
                  <w:r>
                    <w:rPr>
                      <w:rFonts w:ascii="Times New Roman" w:hAnsi="Times New Roman" w:eastAsia="宋体" w:cs="宋体"/>
                      <w:color w:val="000000" w:themeColor="text1"/>
                      <w:sz w:val="21"/>
                      <w:szCs w:val="21"/>
                    </w:rPr>
                    <w:t>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矿物油</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是</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08</w:t>
                  </w:r>
                  <w:r>
                    <w:rPr>
                      <w:rFonts w:hint="eastAsia" w:ascii="Times New Roman" w:hAnsi="Times New Roman" w:eastAsia="宋体" w:cs="宋体"/>
                      <w:color w:val="000000" w:themeColor="text1"/>
                      <w:sz w:val="21"/>
                      <w:szCs w:val="21"/>
                    </w:rPr>
                    <w:t>/900-</w:t>
                  </w:r>
                  <w:r>
                    <w:rPr>
                      <w:rFonts w:hint="eastAsia" w:ascii="Times New Roman" w:hAnsi="Times New Roman" w:eastAsia="宋体" w:cs="宋体"/>
                      <w:color w:val="000000" w:themeColor="text1"/>
                      <w:sz w:val="21"/>
                      <w:szCs w:val="21"/>
                      <w:lang w:val="en-US" w:eastAsia="zh-CN"/>
                    </w:rPr>
                    <w:t>249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原辅料储存</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铁、有机质</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是</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139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166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废气处理</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固态</w:t>
                  </w:r>
                </w:p>
              </w:tc>
              <w:tc>
                <w:tcPr>
                  <w:tcW w:w="14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活性炭</w:t>
                  </w:r>
                </w:p>
              </w:tc>
              <w:tc>
                <w:tcPr>
                  <w:tcW w:w="1002"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是</w:t>
                  </w:r>
                </w:p>
              </w:tc>
              <w:tc>
                <w:tcPr>
                  <w:tcW w:w="210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HW49/900-041-49</w:t>
                  </w:r>
                </w:p>
              </w:tc>
            </w:tr>
          </w:tbl>
          <w:p>
            <w:pPr>
              <w:keepNext w:val="0"/>
              <w:keepLines w:val="0"/>
              <w:pageBreakBefore w:val="0"/>
              <w:widowControl/>
              <w:kinsoku/>
              <w:wordWrap/>
              <w:overflowPunct/>
              <w:topLinePunct w:val="0"/>
              <w:autoSpaceDE/>
              <w:autoSpaceDN/>
              <w:bidi w:val="0"/>
              <w:adjustRightInd/>
              <w:spacing w:beforeAutospacing="0" w:afterAutospacing="0" w:line="440" w:lineRule="exact"/>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表5-</w:t>
            </w:r>
            <w:r>
              <w:rPr>
                <w:rFonts w:hint="eastAsia" w:cs="宋体"/>
                <w:b/>
                <w:bCs/>
                <w:color w:val="000000" w:themeColor="text1"/>
                <w:sz w:val="24"/>
                <w:szCs w:val="24"/>
                <w:lang w:val="en-US" w:eastAsia="zh-CN"/>
              </w:rPr>
              <w:t>9</w:t>
            </w:r>
            <w:r>
              <w:rPr>
                <w:rFonts w:hint="eastAsia" w:ascii="Times New Roman" w:hAnsi="Times New Roman" w:eastAsia="宋体" w:cs="宋体"/>
                <w:b/>
                <w:bCs/>
                <w:color w:val="000000" w:themeColor="text1"/>
                <w:sz w:val="24"/>
                <w:szCs w:val="24"/>
              </w:rPr>
              <w:t>危险废物汇总表</w:t>
            </w:r>
          </w:p>
          <w:tbl>
            <w:tblPr>
              <w:tblStyle w:val="50"/>
              <w:tblW w:w="9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90"/>
              <w:gridCol w:w="796"/>
              <w:gridCol w:w="1196"/>
              <w:gridCol w:w="707"/>
              <w:gridCol w:w="903"/>
              <w:gridCol w:w="923"/>
              <w:gridCol w:w="856"/>
              <w:gridCol w:w="748"/>
              <w:gridCol w:w="651"/>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7"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90"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危险废物名称</w:t>
                  </w:r>
                </w:p>
              </w:tc>
              <w:tc>
                <w:tcPr>
                  <w:tcW w:w="796"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危险废物类别</w:t>
                  </w:r>
                </w:p>
              </w:tc>
              <w:tc>
                <w:tcPr>
                  <w:tcW w:w="1196"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危险废物代码</w:t>
                  </w:r>
                </w:p>
              </w:tc>
              <w:tc>
                <w:tcPr>
                  <w:tcW w:w="707"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default" w:ascii="Times New Roman" w:hAnsi="Times New Roman" w:eastAsia="宋体" w:cs="宋体"/>
                      <w:b/>
                      <w:bCs/>
                      <w:color w:val="000000" w:themeColor="text1"/>
                      <w:sz w:val="21"/>
                      <w:szCs w:val="21"/>
                      <w:lang w:val="en-US" w:eastAsia="zh-CN"/>
                    </w:rPr>
                  </w:pPr>
                  <w:r>
                    <w:rPr>
                      <w:rFonts w:hint="eastAsia" w:ascii="Times New Roman" w:hAnsi="Times New Roman" w:eastAsia="宋体" w:cs="宋体"/>
                      <w:b/>
                      <w:bCs/>
                      <w:color w:val="000000" w:themeColor="text1"/>
                      <w:sz w:val="21"/>
                      <w:szCs w:val="21"/>
                    </w:rPr>
                    <w:t>年产量</w:t>
                  </w:r>
                  <w:r>
                    <w:rPr>
                      <w:rFonts w:hint="eastAsia" w:ascii="Times New Roman" w:hAnsi="Times New Roman" w:eastAsia="宋体" w:cs="宋体"/>
                      <w:b/>
                      <w:bCs/>
                      <w:color w:val="000000" w:themeColor="text1"/>
                      <w:sz w:val="21"/>
                      <w:szCs w:val="21"/>
                      <w:lang w:val="en-US" w:eastAsia="zh-CN"/>
                    </w:rPr>
                    <w:t>t/a</w:t>
                  </w:r>
                </w:p>
              </w:tc>
              <w:tc>
                <w:tcPr>
                  <w:tcW w:w="903"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产生</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工序</w:t>
                  </w:r>
                </w:p>
              </w:tc>
              <w:tc>
                <w:tcPr>
                  <w:tcW w:w="923"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主要</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成分</w:t>
                  </w:r>
                </w:p>
              </w:tc>
              <w:tc>
                <w:tcPr>
                  <w:tcW w:w="856"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有害</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成分</w:t>
                  </w:r>
                </w:p>
              </w:tc>
              <w:tc>
                <w:tcPr>
                  <w:tcW w:w="748"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产废</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周期</w:t>
                  </w:r>
                </w:p>
              </w:tc>
              <w:tc>
                <w:tcPr>
                  <w:tcW w:w="651"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危险</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特性</w:t>
                  </w:r>
                </w:p>
              </w:tc>
              <w:tc>
                <w:tcPr>
                  <w:tcW w:w="1215" w:type="dxa"/>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污染防</w:t>
                  </w:r>
                </w:p>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outlineLvl w:val="9"/>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427"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1</w:t>
                  </w:r>
                </w:p>
              </w:tc>
              <w:tc>
                <w:tcPr>
                  <w:tcW w:w="790"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796"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HW08</w:t>
                  </w:r>
                </w:p>
              </w:tc>
              <w:tc>
                <w:tcPr>
                  <w:tcW w:w="1196"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900-</w:t>
                  </w:r>
                </w:p>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w:t>
                  </w:r>
                  <w:r>
                    <w:rPr>
                      <w:rFonts w:hint="eastAsia" w:ascii="Times New Roman" w:hAnsi="Times New Roman" w:eastAsia="宋体" w:cs="宋体"/>
                      <w:color w:val="000000" w:themeColor="text1"/>
                      <w:sz w:val="21"/>
                      <w:szCs w:val="21"/>
                      <w:lang w:val="en-US" w:eastAsia="zh-CN"/>
                    </w:rPr>
                    <w:t>49</w:t>
                  </w:r>
                  <w:r>
                    <w:rPr>
                      <w:rFonts w:hint="eastAsia" w:ascii="Times New Roman" w:hAnsi="Times New Roman" w:eastAsia="宋体" w:cs="宋体"/>
                      <w:color w:val="000000" w:themeColor="text1"/>
                      <w:sz w:val="21"/>
                      <w:szCs w:val="21"/>
                    </w:rPr>
                    <w:t>-08</w:t>
                  </w:r>
                </w:p>
              </w:tc>
              <w:tc>
                <w:tcPr>
                  <w:tcW w:w="707"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903"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zh-CN" w:eastAsia="zh-CN" w:bidi="ar-SA"/>
                    </w:rPr>
                  </w:pPr>
                  <w:r>
                    <w:rPr>
                      <w:rFonts w:hint="eastAsia" w:ascii="Times New Roman" w:hAnsi="Times New Roman" w:eastAsia="宋体" w:cs="宋体"/>
                      <w:color w:val="000000" w:themeColor="text1"/>
                      <w:sz w:val="21"/>
                      <w:szCs w:val="21"/>
                      <w:lang w:eastAsia="zh-CN"/>
                    </w:rPr>
                    <w:t>设备维护保养</w:t>
                  </w:r>
                </w:p>
              </w:tc>
              <w:tc>
                <w:tcPr>
                  <w:tcW w:w="923"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矿物油</w:t>
                  </w:r>
                </w:p>
              </w:tc>
              <w:tc>
                <w:tcPr>
                  <w:tcW w:w="856"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sz w:val="21"/>
                      <w:szCs w:val="21"/>
                    </w:rPr>
                    <w:t>矿物油</w:t>
                  </w:r>
                </w:p>
              </w:tc>
              <w:tc>
                <w:tcPr>
                  <w:tcW w:w="748"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lang w:val="en-US" w:eastAsia="zh-CN"/>
                    </w:rPr>
                    <w:t>1</w:t>
                  </w:r>
                  <w:r>
                    <w:rPr>
                      <w:rFonts w:hint="eastAsia" w:ascii="Times New Roman" w:hAnsi="Times New Roman" w:eastAsia="宋体" w:cs="宋体"/>
                      <w:color w:val="000000" w:themeColor="text1"/>
                      <w:kern w:val="0"/>
                      <w:sz w:val="21"/>
                      <w:szCs w:val="21"/>
                    </w:rPr>
                    <w:t>年</w:t>
                  </w:r>
                </w:p>
              </w:tc>
              <w:tc>
                <w:tcPr>
                  <w:tcW w:w="651"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sz w:val="21"/>
                      <w:szCs w:val="21"/>
                    </w:rPr>
                    <w:t>T,I</w:t>
                  </w:r>
                </w:p>
              </w:tc>
              <w:tc>
                <w:tcPr>
                  <w:tcW w:w="1215" w:type="dxa"/>
                  <w:vMerge w:val="restart"/>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b w:val="0"/>
                      <w:color w:val="000000" w:themeColor="text1"/>
                      <w:sz w:val="21"/>
                      <w:szCs w:val="21"/>
                    </w:rPr>
                  </w:pPr>
                  <w:r>
                    <w:rPr>
                      <w:rFonts w:hint="eastAsia" w:ascii="Times New Roman" w:hAnsi="Times New Roman" w:eastAsia="宋体" w:cs="宋体"/>
                      <w:b w:val="0"/>
                      <w:color w:val="000000" w:themeColor="text1"/>
                      <w:sz w:val="21"/>
                      <w:szCs w:val="21"/>
                    </w:rPr>
                    <w:t>厂区内设置暂存点进行分类收集、分类存放，并委托相关资质单位处理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7"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lang w:val="en-US" w:eastAsia="zh-CN"/>
                    </w:rPr>
                  </w:pPr>
                  <w:r>
                    <w:rPr>
                      <w:rFonts w:hint="eastAsia" w:ascii="Times New Roman" w:hAnsi="Times New Roman" w:eastAsia="宋体" w:cs="宋体"/>
                      <w:color w:val="000000" w:themeColor="text1"/>
                      <w:kern w:val="0"/>
                      <w:sz w:val="21"/>
                      <w:szCs w:val="21"/>
                      <w:lang w:val="en-US" w:eastAsia="zh-CN"/>
                    </w:rPr>
                    <w:t>2</w:t>
                  </w:r>
                </w:p>
              </w:tc>
              <w:tc>
                <w:tcPr>
                  <w:tcW w:w="790"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废桶</w:t>
                  </w:r>
                </w:p>
              </w:tc>
              <w:tc>
                <w:tcPr>
                  <w:tcW w:w="796"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w:t>
                  </w:r>
                </w:p>
              </w:tc>
              <w:tc>
                <w:tcPr>
                  <w:tcW w:w="1196"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900-</w:t>
                  </w:r>
                </w:p>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041-49</w:t>
                  </w:r>
                </w:p>
              </w:tc>
              <w:tc>
                <w:tcPr>
                  <w:tcW w:w="707"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12</w:t>
                  </w:r>
                </w:p>
              </w:tc>
              <w:tc>
                <w:tcPr>
                  <w:tcW w:w="903"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机油</w:t>
                  </w:r>
                  <w:r>
                    <w:rPr>
                      <w:rFonts w:hint="eastAsia" w:ascii="Times New Roman" w:hAnsi="Times New Roman" w:eastAsia="宋体" w:cs="宋体"/>
                      <w:color w:val="000000" w:themeColor="text1"/>
                      <w:kern w:val="2"/>
                      <w:sz w:val="21"/>
                      <w:szCs w:val="21"/>
                      <w:lang w:val="en-US" w:eastAsia="zh-CN" w:bidi="ar-SA"/>
                    </w:rPr>
                    <w:t>储存</w:t>
                  </w:r>
                </w:p>
              </w:tc>
              <w:tc>
                <w:tcPr>
                  <w:tcW w:w="923" w:type="dxa"/>
                  <w:noWrap/>
                  <w:vAlign w:val="center"/>
                </w:tcPr>
                <w:p>
                  <w:pPr>
                    <w:keepNext w:val="0"/>
                    <w:keepLines w:val="0"/>
                    <w:pageBreakBefore w:val="0"/>
                    <w:widowControl w:val="0"/>
                    <w:kinsoku/>
                    <w:wordWrap/>
                    <w:overflowPunct/>
                    <w:topLinePunct w:val="0"/>
                    <w:autoSpaceDE/>
                    <w:autoSpaceDN/>
                    <w:bidi w:val="0"/>
                    <w:adjustRightIn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铁、有机质</w:t>
                  </w:r>
                </w:p>
              </w:tc>
              <w:tc>
                <w:tcPr>
                  <w:tcW w:w="856"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有机质</w:t>
                  </w:r>
                </w:p>
              </w:tc>
              <w:tc>
                <w:tcPr>
                  <w:tcW w:w="748"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rPr>
                    <w:t>1</w:t>
                  </w:r>
                  <w:r>
                    <w:rPr>
                      <w:rFonts w:hint="eastAsia" w:ascii="Times New Roman" w:hAnsi="Times New Roman" w:eastAsia="宋体" w:cs="宋体"/>
                      <w:color w:val="000000" w:themeColor="text1"/>
                      <w:kern w:val="0"/>
                      <w:sz w:val="21"/>
                      <w:szCs w:val="21"/>
                    </w:rPr>
                    <w:t>年</w:t>
                  </w:r>
                </w:p>
              </w:tc>
              <w:tc>
                <w:tcPr>
                  <w:tcW w:w="651"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T,I</w:t>
                  </w:r>
                </w:p>
              </w:tc>
              <w:tc>
                <w:tcPr>
                  <w:tcW w:w="1215" w:type="dxa"/>
                  <w:vMerge w:val="continue"/>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b w:val="0"/>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7" w:type="dxa"/>
                  <w:noWrap/>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cs="宋体"/>
                      <w:color w:val="000000" w:themeColor="text1"/>
                      <w:kern w:val="0"/>
                      <w:sz w:val="21"/>
                      <w:szCs w:val="21"/>
                      <w:lang w:val="en-US" w:eastAsia="zh-CN"/>
                    </w:rPr>
                    <w:t>3</w:t>
                  </w:r>
                </w:p>
              </w:tc>
              <w:tc>
                <w:tcPr>
                  <w:tcW w:w="790" w:type="dxa"/>
                  <w:noWrap/>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napToGrid w:val="0"/>
                      <w:color w:val="000000" w:themeColor="text1"/>
                      <w:sz w:val="21"/>
                      <w:szCs w:val="21"/>
                      <w:lang w:val="en-US" w:eastAsia="zh-CN" w:bidi="ar-SA"/>
                    </w:rPr>
                  </w:pPr>
                  <w:r>
                    <w:rPr>
                      <w:rFonts w:hint="eastAsia" w:ascii="Times New Roman" w:hAnsi="Times New Roman" w:eastAsia="宋体"/>
                      <w:color w:val="000000" w:themeColor="text1"/>
                      <w:sz w:val="21"/>
                      <w:szCs w:val="21"/>
                      <w:lang w:val="en-US" w:eastAsia="zh-CN"/>
                    </w:rPr>
                    <w:t>废活性炭</w:t>
                  </w:r>
                </w:p>
              </w:tc>
              <w:tc>
                <w:tcPr>
                  <w:tcW w:w="796"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w:t>
                  </w:r>
                </w:p>
              </w:tc>
              <w:tc>
                <w:tcPr>
                  <w:tcW w:w="1196"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900-041-49</w:t>
                  </w:r>
                </w:p>
              </w:tc>
              <w:tc>
                <w:tcPr>
                  <w:tcW w:w="707" w:type="dxa"/>
                  <w:noWrap/>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0.6</w:t>
                  </w:r>
                </w:p>
              </w:tc>
              <w:tc>
                <w:tcPr>
                  <w:tcW w:w="903" w:type="dxa"/>
                  <w:noWrap/>
                  <w:vAlign w:val="center"/>
                </w:tcPr>
                <w:p>
                  <w:pPr>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废气</w:t>
                  </w:r>
                </w:p>
                <w:p>
                  <w:pPr>
                    <w:jc w:val="center"/>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处理</w:t>
                  </w:r>
                </w:p>
              </w:tc>
              <w:tc>
                <w:tcPr>
                  <w:tcW w:w="923" w:type="dxa"/>
                  <w:noWrap/>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活性炭</w:t>
                  </w:r>
                </w:p>
              </w:tc>
              <w:tc>
                <w:tcPr>
                  <w:tcW w:w="856"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有机质</w:t>
                  </w:r>
                </w:p>
              </w:tc>
              <w:tc>
                <w:tcPr>
                  <w:tcW w:w="748"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kern w:val="0"/>
                      <w:sz w:val="21"/>
                      <w:szCs w:val="21"/>
                      <w:lang w:val="en-US" w:eastAsia="zh-CN"/>
                    </w:rPr>
                    <w:t>1</w:t>
                  </w:r>
                  <w:r>
                    <w:rPr>
                      <w:rFonts w:hint="eastAsia" w:ascii="Times New Roman" w:hAnsi="Times New Roman" w:eastAsia="宋体" w:cs="宋体"/>
                      <w:color w:val="000000" w:themeColor="text1"/>
                      <w:kern w:val="0"/>
                      <w:sz w:val="21"/>
                      <w:szCs w:val="21"/>
                    </w:rPr>
                    <w:t>年</w:t>
                  </w:r>
                </w:p>
              </w:tc>
              <w:tc>
                <w:tcPr>
                  <w:tcW w:w="651" w:type="dxa"/>
                  <w:noWrap/>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T,I</w:t>
                  </w:r>
                </w:p>
              </w:tc>
              <w:tc>
                <w:tcPr>
                  <w:tcW w:w="1215" w:type="dxa"/>
                  <w:vMerge w:val="continue"/>
                  <w:noWrap/>
                  <w:vAlign w:val="center"/>
                </w:tcPr>
                <w:p>
                  <w:pPr>
                    <w:pStyle w:val="280"/>
                    <w:keepNext w:val="0"/>
                    <w:keepLines w:val="0"/>
                    <w:pageBreakBefore w:val="0"/>
                    <w:widowControl w:val="0"/>
                    <w:kinsoku/>
                    <w:wordWrap/>
                    <w:overflowPunct/>
                    <w:topLinePunct w:val="0"/>
                    <w:autoSpaceDE/>
                    <w:autoSpaceDN/>
                    <w:bidi w:val="0"/>
                    <w:adjustRightInd/>
                    <w:snapToGrid w:val="0"/>
                    <w:spacing w:beforeAutospacing="0" w:afterAutospacing="0" w:line="240" w:lineRule="auto"/>
                    <w:jc w:val="center"/>
                    <w:textAlignment w:val="auto"/>
                    <w:rPr>
                      <w:rFonts w:hint="eastAsia" w:ascii="Times New Roman" w:hAnsi="Times New Roman" w:eastAsia="宋体" w:cs="宋体"/>
                      <w:b w:val="0"/>
                      <w:color w:val="000000" w:themeColor="text1"/>
                      <w:sz w:val="21"/>
                      <w:szCs w:val="21"/>
                    </w:rPr>
                  </w:pPr>
                </w:p>
              </w:tc>
            </w:tr>
          </w:tbl>
          <w:p>
            <w:pPr>
              <w:keepNext w:val="0"/>
              <w:keepLines w:val="0"/>
              <w:pageBreakBefore w:val="0"/>
              <w:widowControl/>
              <w:kinsoku/>
              <w:overflowPunct/>
              <w:topLinePunct w:val="0"/>
              <w:bidi w:val="0"/>
              <w:spacing w:beforeAutospacing="0" w:afterAutospacing="0" w:line="440" w:lineRule="exact"/>
              <w:ind w:firstLine="480" w:firstLineChars="200"/>
              <w:jc w:val="left"/>
              <w:textAlignment w:val="auto"/>
              <w:rPr>
                <w:rFonts w:ascii="Times New Roman" w:hAnsi="Times New Roman" w:eastAsia="宋体" w:cs="宋体"/>
                <w:b/>
                <w:bCs/>
                <w:color w:val="000000" w:themeColor="text1"/>
                <w:sz w:val="24"/>
              </w:rPr>
            </w:pPr>
            <w:r>
              <w:rPr>
                <w:rFonts w:ascii="Times New Roman" w:hAnsi="Times New Roman" w:eastAsia="宋体" w:cs="宋体"/>
                <w:color w:val="000000" w:themeColor="text1"/>
                <w:sz w:val="24"/>
              </w:rPr>
              <w:t>综上所述，本项目产生的固体废物情况汇总如下表5-</w:t>
            </w:r>
            <w:r>
              <w:rPr>
                <w:rFonts w:hint="eastAsia" w:cs="宋体"/>
                <w:color w:val="000000" w:themeColor="text1"/>
                <w:sz w:val="24"/>
                <w:lang w:val="en-US" w:eastAsia="zh-CN"/>
              </w:rPr>
              <w:t>10</w:t>
            </w:r>
            <w:r>
              <w:rPr>
                <w:rFonts w:ascii="Times New Roman" w:hAnsi="Times New Roman" w:eastAsia="宋体" w:cs="宋体"/>
                <w:color w:val="000000" w:themeColor="text1"/>
                <w:sz w:val="24"/>
              </w:rPr>
              <w:t>所示：</w:t>
            </w:r>
          </w:p>
          <w:p>
            <w:pPr>
              <w:keepNext w:val="0"/>
              <w:keepLines w:val="0"/>
              <w:pageBreakBefore w:val="0"/>
              <w:widowControl/>
              <w:kinsoku/>
              <w:overflowPunct/>
              <w:topLinePunct w:val="0"/>
              <w:bidi w:val="0"/>
              <w:spacing w:beforeAutospacing="0" w:afterAutospacing="0"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表5-</w:t>
            </w:r>
            <w:r>
              <w:rPr>
                <w:rFonts w:hint="eastAsia" w:cs="宋体"/>
                <w:b/>
                <w:bCs/>
                <w:color w:val="000000" w:themeColor="text1"/>
                <w:sz w:val="24"/>
                <w:szCs w:val="24"/>
                <w:lang w:val="en-US" w:eastAsia="zh-CN"/>
              </w:rPr>
              <w:t>10</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本项目产生的固体废物汇总表</w:t>
            </w:r>
          </w:p>
          <w:tbl>
            <w:tblPr>
              <w:tblStyle w:val="50"/>
              <w:tblW w:w="9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427"/>
              <w:gridCol w:w="1666"/>
              <w:gridCol w:w="765"/>
              <w:gridCol w:w="1410"/>
              <w:gridCol w:w="1080"/>
              <w:gridCol w:w="856"/>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序号</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固体废</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物名称</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产生工序</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形态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主要成分</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属性</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snapToGrid w:val="0"/>
                      <w:color w:val="000000" w:themeColor="text1"/>
                      <w:kern w:val="0"/>
                      <w:szCs w:val="21"/>
                    </w:rPr>
                    <w:t>产生量t/a</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snapToGrid w:val="0"/>
                      <w:color w:val="000000" w:themeColor="text1"/>
                      <w:kern w:val="0"/>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szCs w:val="21"/>
                    </w:rPr>
                  </w:pPr>
                  <w:r>
                    <w:rPr>
                      <w:rFonts w:hint="eastAsia" w:ascii="Times New Roman" w:hAnsi="Times New Roman" w:eastAsia="宋体" w:cs="宋体"/>
                      <w:color w:val="000000" w:themeColor="text1"/>
                      <w:szCs w:val="21"/>
                    </w:rPr>
                    <w:t>1</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bCs/>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生活垃圾</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一般固废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2</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膜</w:t>
                  </w: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塑料袋</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一般固废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0.8</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3</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次品、边角料</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膜</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一般固废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401</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液</w:t>
                  </w:r>
                  <w:r>
                    <w:rPr>
                      <w:rFonts w:ascii="Times New Roman" w:hAnsi="Times New Roman" w:eastAsia="宋体" w:cs="宋体"/>
                      <w:color w:val="000000" w:themeColor="text1"/>
                      <w:sz w:val="21"/>
                      <w:szCs w:val="21"/>
                    </w:rPr>
                    <w:t>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矿物油</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eastAsia="zh-CN"/>
                    </w:rPr>
                    <w:t>危险</w:t>
                  </w:r>
                  <w:r>
                    <w:rPr>
                      <w:rFonts w:ascii="Times New Roman" w:hAnsi="Times New Roman" w:eastAsia="宋体" w:cs="宋体"/>
                      <w:color w:val="000000" w:themeColor="text1"/>
                      <w:szCs w:val="21"/>
                    </w:rPr>
                    <w:t>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5</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原辅料储存</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铁、有机质</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eastAsia="zh-CN"/>
                    </w:rPr>
                    <w:t>危险</w:t>
                  </w:r>
                  <w:r>
                    <w:rPr>
                      <w:rFonts w:ascii="Times New Roman" w:hAnsi="Times New Roman" w:eastAsia="宋体" w:cs="宋体"/>
                      <w:color w:val="000000" w:themeColor="text1"/>
                      <w:szCs w:val="21"/>
                    </w:rPr>
                    <w:t>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1427"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166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废气处理</w:t>
                  </w:r>
                </w:p>
              </w:tc>
              <w:tc>
                <w:tcPr>
                  <w:tcW w:w="76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固态</w:t>
                  </w:r>
                </w:p>
              </w:tc>
              <w:tc>
                <w:tcPr>
                  <w:tcW w:w="141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eastAsia="zh-CN"/>
                    </w:rPr>
                    <w:t>活性炭</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危险</w:t>
                  </w:r>
                  <w:r>
                    <w:rPr>
                      <w:rFonts w:ascii="Times New Roman" w:hAnsi="Times New Roman" w:eastAsia="宋体" w:cs="宋体"/>
                      <w:color w:val="000000" w:themeColor="text1"/>
                      <w:szCs w:val="21"/>
                    </w:rPr>
                    <w:t>固废</w:t>
                  </w:r>
                </w:p>
              </w:tc>
              <w:tc>
                <w:tcPr>
                  <w:tcW w:w="85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0.6</w:t>
                  </w:r>
                </w:p>
              </w:tc>
              <w:tc>
                <w:tcPr>
                  <w:tcW w:w="1283"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0</w:t>
                  </w:r>
                </w:p>
              </w:tc>
            </w:tr>
          </w:tbl>
          <w:p>
            <w:pPr>
              <w:keepNext w:val="0"/>
              <w:keepLines w:val="0"/>
              <w:pageBreakBefore w:val="0"/>
              <w:widowControl w:val="0"/>
              <w:tabs>
                <w:tab w:val="left" w:pos="2636"/>
                <w:tab w:val="center" w:pos="4917"/>
              </w:tabs>
              <w:kinsoku/>
              <w:wordWrap/>
              <w:overflowPunct/>
              <w:topLinePunct w:val="0"/>
              <w:autoSpaceDE/>
              <w:autoSpaceDN/>
              <w:bidi w:val="0"/>
              <w:adjustRightInd/>
              <w:snapToGrid/>
              <w:spacing w:line="440" w:lineRule="exact"/>
              <w:ind w:firstLine="480" w:firstLineChars="200"/>
              <w:jc w:val="left"/>
              <w:textAlignment w:val="auto"/>
              <w:rPr>
                <w:rFonts w:hint="eastAsia" w:eastAsia="宋体" w:cs="宋体"/>
                <w:b/>
                <w:bCs/>
                <w:color w:val="000000" w:themeColor="text1"/>
                <w:sz w:val="24"/>
                <w:szCs w:val="24"/>
                <w:lang w:eastAsia="zh-CN"/>
              </w:rPr>
            </w:pPr>
            <w:r>
              <w:rPr>
                <w:rFonts w:hint="eastAsia" w:eastAsia="宋体" w:cs="宋体"/>
                <w:color w:val="000000" w:themeColor="text1"/>
                <w:sz w:val="24"/>
                <w:lang w:eastAsia="zh-CN"/>
              </w:rPr>
              <w:t>原批验项目与</w:t>
            </w:r>
            <w:r>
              <w:rPr>
                <w:rFonts w:ascii="Times New Roman" w:hAnsi="Times New Roman" w:eastAsia="宋体" w:cs="宋体"/>
                <w:color w:val="000000" w:themeColor="text1"/>
                <w:sz w:val="24"/>
              </w:rPr>
              <w:t>本项目产生的固体废物</w:t>
            </w:r>
            <w:r>
              <w:rPr>
                <w:rFonts w:hint="eastAsia" w:eastAsia="宋体" w:cs="宋体"/>
                <w:color w:val="000000" w:themeColor="text1"/>
                <w:sz w:val="24"/>
                <w:lang w:eastAsia="zh-CN"/>
              </w:rPr>
              <w:t>对比</w:t>
            </w:r>
            <w:r>
              <w:rPr>
                <w:rFonts w:ascii="Times New Roman" w:hAnsi="Times New Roman" w:eastAsia="宋体" w:cs="宋体"/>
                <w:color w:val="000000" w:themeColor="text1"/>
                <w:sz w:val="24"/>
              </w:rPr>
              <w:t>情况如下表5-</w:t>
            </w:r>
            <w:r>
              <w:rPr>
                <w:rFonts w:hint="eastAsia" w:cs="宋体"/>
                <w:color w:val="000000" w:themeColor="text1"/>
                <w:sz w:val="24"/>
                <w:lang w:val="en-US" w:eastAsia="zh-CN"/>
              </w:rPr>
              <w:t>11</w:t>
            </w:r>
            <w:r>
              <w:rPr>
                <w:rFonts w:ascii="Times New Roman" w:hAnsi="Times New Roman" w:eastAsia="宋体" w:cs="宋体"/>
                <w:color w:val="000000" w:themeColor="text1"/>
                <w:sz w:val="24"/>
              </w:rPr>
              <w:t>所示：</w:t>
            </w:r>
            <w:r>
              <w:rPr>
                <w:rFonts w:hint="eastAsia" w:eastAsia="宋体" w:cs="宋体"/>
                <w:b/>
                <w:bCs/>
                <w:color w:val="000000" w:themeColor="text1"/>
                <w:sz w:val="24"/>
                <w:szCs w:val="24"/>
                <w:lang w:eastAsia="zh-CN"/>
              </w:rPr>
              <w:tab/>
            </w:r>
          </w:p>
          <w:p>
            <w:pPr>
              <w:keepNext w:val="0"/>
              <w:keepLines w:val="0"/>
              <w:pageBreakBefore w:val="0"/>
              <w:widowControl w:val="0"/>
              <w:tabs>
                <w:tab w:val="left" w:pos="2636"/>
                <w:tab w:val="center" w:pos="4917"/>
              </w:tabs>
              <w:kinsoku/>
              <w:wordWrap/>
              <w:overflowPunct/>
              <w:topLinePunct w:val="0"/>
              <w:autoSpaceDE/>
              <w:autoSpaceDN/>
              <w:bidi w:val="0"/>
              <w:adjustRightInd/>
              <w:snapToGrid/>
              <w:spacing w:line="440" w:lineRule="exact"/>
              <w:ind w:firstLine="480" w:firstLineChars="200"/>
              <w:jc w:val="left"/>
              <w:textAlignment w:val="auto"/>
              <w:rPr>
                <w:rFonts w:ascii="Times New Roman" w:hAnsi="Times New Roman" w:eastAsia="宋体" w:cs="宋体"/>
                <w:color w:val="000000" w:themeColor="text1"/>
                <w:sz w:val="24"/>
                <w:szCs w:val="24"/>
              </w:rPr>
            </w:pPr>
            <w:r>
              <w:rPr>
                <w:rFonts w:hint="eastAsia" w:eastAsia="宋体" w:cs="宋体"/>
                <w:b/>
                <w:bCs/>
                <w:color w:val="000000" w:themeColor="text1"/>
                <w:sz w:val="24"/>
                <w:szCs w:val="24"/>
                <w:lang w:eastAsia="zh-CN"/>
              </w:rPr>
              <w:tab/>
            </w:r>
            <w:r>
              <w:rPr>
                <w:rFonts w:hint="eastAsia" w:ascii="Times New Roman" w:hAnsi="Times New Roman" w:eastAsia="宋体" w:cs="宋体"/>
                <w:b/>
                <w:bCs/>
                <w:color w:val="000000" w:themeColor="text1"/>
                <w:sz w:val="24"/>
                <w:szCs w:val="24"/>
                <w:lang w:eastAsia="zh-CN"/>
              </w:rPr>
              <w:t>表</w:t>
            </w:r>
            <w:r>
              <w:rPr>
                <w:rFonts w:hint="eastAsia" w:ascii="Times New Roman" w:hAnsi="Times New Roman" w:eastAsia="宋体" w:cs="宋体"/>
                <w:b/>
                <w:bCs/>
                <w:color w:val="000000" w:themeColor="text1"/>
                <w:sz w:val="24"/>
                <w:szCs w:val="24"/>
                <w:lang w:val="en-US" w:eastAsia="zh-CN"/>
              </w:rPr>
              <w:t>5-</w:t>
            </w:r>
            <w:r>
              <w:rPr>
                <w:rFonts w:hint="eastAsia"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rPr>
              <w:t>项目</w:t>
            </w:r>
            <w:r>
              <w:rPr>
                <w:rFonts w:hint="eastAsia" w:cs="宋体"/>
                <w:b/>
                <w:bCs/>
                <w:color w:val="000000" w:themeColor="text1"/>
                <w:sz w:val="24"/>
                <w:szCs w:val="24"/>
                <w:lang w:eastAsia="zh-CN"/>
              </w:rPr>
              <w:t>污染物排放量对比情况</w:t>
            </w:r>
            <w:r>
              <w:rPr>
                <w:rFonts w:hint="eastAsia" w:ascii="Times New Roman" w:hAnsi="Times New Roman" w:eastAsia="宋体" w:cs="宋体"/>
                <w:b/>
                <w:bCs/>
                <w:color w:val="000000" w:themeColor="text1"/>
                <w:sz w:val="24"/>
                <w:szCs w:val="24"/>
              </w:rPr>
              <w:t>表</w:t>
            </w:r>
          </w:p>
          <w:tbl>
            <w:tblPr>
              <w:tblStyle w:val="50"/>
              <w:tblW w:w="494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96"/>
              <w:gridCol w:w="1385"/>
              <w:gridCol w:w="2694"/>
              <w:gridCol w:w="2227"/>
              <w:gridCol w:w="17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污染物</w:t>
                  </w:r>
                </w:p>
              </w:tc>
              <w:tc>
                <w:tcPr>
                  <w:tcW w:w="1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原审批项目排放量</w:t>
                  </w:r>
                  <w:r>
                    <w:rPr>
                      <w:rFonts w:hint="eastAsia" w:cs="宋体"/>
                      <w:b/>
                      <w:bCs/>
                      <w:color w:val="000000" w:themeColor="text1"/>
                      <w:sz w:val="21"/>
                      <w:szCs w:val="21"/>
                      <w:lang w:val="en-US" w:eastAsia="zh-CN"/>
                    </w:rPr>
                    <w:t>t/a</w:t>
                  </w:r>
                </w:p>
              </w:tc>
              <w:tc>
                <w:tcPr>
                  <w:tcW w:w="12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项目现状</w:t>
                  </w:r>
                  <w:r>
                    <w:rPr>
                      <w:rFonts w:hint="eastAsia" w:ascii="Times New Roman" w:hAnsi="Times New Roman" w:eastAsia="宋体" w:cs="宋体"/>
                      <w:b/>
                      <w:bCs/>
                      <w:color w:val="000000" w:themeColor="text1"/>
                      <w:sz w:val="21"/>
                      <w:szCs w:val="21"/>
                    </w:rPr>
                    <w:t>排放量t/a</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bCs/>
                      <w:color w:val="000000" w:themeColor="text1"/>
                      <w:sz w:val="21"/>
                      <w:szCs w:val="21"/>
                      <w:lang w:val="en-US" w:eastAsia="zh-CN"/>
                    </w:rPr>
                  </w:pPr>
                  <w:r>
                    <w:rPr>
                      <w:rFonts w:hint="eastAsia" w:cs="宋体"/>
                      <w:b/>
                      <w:bCs/>
                      <w:color w:val="000000" w:themeColor="text1"/>
                      <w:sz w:val="21"/>
                      <w:szCs w:val="21"/>
                      <w:lang w:eastAsia="zh-CN"/>
                    </w:rPr>
                    <w:t>变化量</w:t>
                  </w:r>
                  <w:r>
                    <w:rPr>
                      <w:rFonts w:hint="eastAsia" w:cs="宋体"/>
                      <w:b/>
                      <w:bCs/>
                      <w:color w:val="000000" w:themeColor="text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生活垃圾</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10.8</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30</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+19.2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2</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cs="宋体"/>
                      <w:color w:val="000000" w:themeColor="text1"/>
                      <w:szCs w:val="21"/>
                    </w:rPr>
                    <w:t>次品、边角料</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38.96</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+38.66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3</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cs="宋体"/>
                      <w:bCs/>
                      <w:color w:val="000000" w:themeColor="text1"/>
                      <w:szCs w:val="21"/>
                    </w:rPr>
                    <w:t>废包装材料</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0.04</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4</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cs="宋体"/>
                      <w:color w:val="000000" w:themeColor="text1"/>
                      <w:szCs w:val="21"/>
                    </w:rPr>
                    <w:t>废桶</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5</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ascii="Times New Roman" w:hAnsi="Times New Roman" w:eastAsia="宋体" w:cs="宋体"/>
                      <w:bCs/>
                      <w:color w:val="000000" w:themeColor="text1"/>
                      <w:sz w:val="21"/>
                      <w:szCs w:val="21"/>
                      <w:lang w:eastAsia="zh-CN"/>
                    </w:rPr>
                    <w:t>废油</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6</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r>
                    <w:rPr>
                      <w:rFonts w:hint="eastAsia" w:cs="宋体"/>
                      <w:bCs/>
                      <w:color w:val="000000" w:themeColor="text1"/>
                      <w:sz w:val="21"/>
                      <w:szCs w:val="21"/>
                      <w:lang w:eastAsia="zh-CN"/>
                    </w:rPr>
                    <w:t>废活性炭</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0.6</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+0.6</w:t>
                  </w:r>
                </w:p>
              </w:tc>
            </w:tr>
          </w:tbl>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eastAsia="宋体" w:cs="宋体"/>
                <w:b/>
                <w:bCs/>
                <w:color w:val="000000" w:themeColor="text1"/>
                <w:sz w:val="24"/>
                <w:szCs w:val="24"/>
                <w:lang w:eastAsia="zh-CN"/>
              </w:rPr>
            </w:pPr>
            <w:r>
              <w:rPr>
                <w:rFonts w:hint="eastAsia" w:eastAsia="宋体" w:cs="宋体"/>
                <w:b/>
                <w:bCs/>
                <w:color w:val="000000" w:themeColor="text1"/>
                <w:sz w:val="24"/>
                <w:szCs w:val="24"/>
                <w:lang w:val="en-US" w:eastAsia="zh-CN"/>
              </w:rPr>
              <w:t>5</w:t>
            </w:r>
            <w:r>
              <w:rPr>
                <w:rFonts w:hint="eastAsia" w:ascii="Times New Roman" w:hAnsi="Times New Roman" w:eastAsia="宋体" w:cs="宋体"/>
                <w:b/>
                <w:bCs/>
                <w:color w:val="000000" w:themeColor="text1"/>
                <w:sz w:val="24"/>
                <w:szCs w:val="24"/>
              </w:rPr>
              <w:t xml:space="preserve"> 、污染</w:t>
            </w:r>
            <w:r>
              <w:rPr>
                <w:rFonts w:hint="eastAsia" w:eastAsia="宋体" w:cs="宋体"/>
                <w:b/>
                <w:bCs/>
                <w:color w:val="000000" w:themeColor="text1"/>
                <w:sz w:val="24"/>
                <w:szCs w:val="24"/>
                <w:lang w:eastAsia="zh-CN"/>
              </w:rPr>
              <w:t>防治措施汇总</w:t>
            </w:r>
          </w:p>
          <w:p>
            <w:pPr>
              <w:keepNext w:val="0"/>
              <w:keepLines w:val="0"/>
              <w:pageBreakBefore w:val="0"/>
              <w:widowControl/>
              <w:kinsoku/>
              <w:overflowPunct/>
              <w:topLinePunct w:val="0"/>
              <w:bidi w:val="0"/>
              <w:spacing w:beforeAutospacing="0" w:afterAutospacing="0" w:line="440" w:lineRule="exact"/>
              <w:jc w:val="center"/>
              <w:textAlignment w:val="auto"/>
              <w:rPr>
                <w:rFonts w:hint="eastAsia" w:eastAsia="宋体"/>
                <w:color w:val="000000" w:themeColor="text1"/>
                <w:lang w:val="en-US" w:eastAsia="zh-CN"/>
              </w:rPr>
            </w:pPr>
            <w:r>
              <w:rPr>
                <w:rFonts w:ascii="Times New Roman" w:hAnsi="Times New Roman" w:eastAsia="宋体" w:cs="宋体"/>
                <w:b/>
                <w:bCs/>
                <w:color w:val="000000" w:themeColor="text1"/>
                <w:sz w:val="24"/>
                <w:szCs w:val="24"/>
              </w:rPr>
              <w:t>表5-</w:t>
            </w:r>
            <w:r>
              <w:rPr>
                <w:rFonts w:hint="eastAsia" w:cs="宋体"/>
                <w:b/>
                <w:bCs/>
                <w:color w:val="000000" w:themeColor="text1"/>
                <w:sz w:val="24"/>
                <w:szCs w:val="24"/>
                <w:lang w:val="en-US" w:eastAsia="zh-CN"/>
              </w:rPr>
              <w:t>12</w:t>
            </w:r>
            <w:r>
              <w:rPr>
                <w:rFonts w:hint="eastAsia" w:ascii="Times New Roman" w:hAnsi="Times New Roman" w:eastAsia="宋体" w:cs="宋体"/>
                <w:b/>
                <w:bCs/>
                <w:color w:val="000000" w:themeColor="text1"/>
                <w:sz w:val="24"/>
                <w:szCs w:val="24"/>
                <w:lang w:val="en-US" w:eastAsia="zh-CN"/>
              </w:rPr>
              <w:t xml:space="preserve">  </w:t>
            </w:r>
            <w:r>
              <w:rPr>
                <w:rFonts w:hint="eastAsia" w:cs="宋体"/>
                <w:b/>
                <w:bCs/>
                <w:color w:val="000000" w:themeColor="text1"/>
                <w:sz w:val="24"/>
                <w:szCs w:val="24"/>
                <w:lang w:val="en-US" w:eastAsia="zh-CN"/>
              </w:rPr>
              <w:t>污染防治措施对照表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450"/>
              <w:gridCol w:w="2789"/>
              <w:gridCol w:w="3067"/>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eastAsia="宋体" w:cs="宋体"/>
                      <w:b/>
                      <w:bCs/>
                      <w:color w:val="000000" w:themeColor="text1"/>
                      <w:sz w:val="21"/>
                      <w:szCs w:val="21"/>
                      <w:lang w:eastAsia="zh-CN"/>
                    </w:rPr>
                    <w:t>污染物</w:t>
                  </w:r>
                </w:p>
              </w:tc>
              <w:tc>
                <w:tcPr>
                  <w:tcW w:w="787"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ascii="Times New Roman" w:hAnsi="Times New Roman" w:eastAsia="宋体" w:cs="宋体"/>
                      <w:b/>
                      <w:bCs/>
                      <w:color w:val="000000" w:themeColor="text1"/>
                      <w:sz w:val="21"/>
                      <w:szCs w:val="21"/>
                    </w:rPr>
                    <w:t>污染</w:t>
                  </w:r>
                  <w:r>
                    <w:rPr>
                      <w:rFonts w:hint="eastAsia" w:eastAsia="宋体" w:cs="宋体"/>
                      <w:b/>
                      <w:bCs/>
                      <w:color w:val="000000" w:themeColor="text1"/>
                      <w:sz w:val="21"/>
                      <w:szCs w:val="21"/>
                      <w:lang w:eastAsia="zh-CN"/>
                    </w:rPr>
                    <w:t>因子</w:t>
                  </w:r>
                </w:p>
              </w:tc>
              <w:tc>
                <w:tcPr>
                  <w:tcW w:w="1514"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原审批项目验项目防治措施</w:t>
                  </w:r>
                </w:p>
              </w:tc>
              <w:tc>
                <w:tcPr>
                  <w:tcW w:w="1665"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cs="宋体"/>
                      <w:b/>
                      <w:bCs/>
                      <w:color w:val="000000" w:themeColor="text1"/>
                      <w:sz w:val="21"/>
                      <w:szCs w:val="21"/>
                      <w:lang w:eastAsia="zh-CN"/>
                    </w:rPr>
                    <w:t>本项目</w:t>
                  </w:r>
                  <w:r>
                    <w:rPr>
                      <w:rFonts w:hint="eastAsia" w:ascii="Times New Roman" w:hAnsi="Times New Roman" w:eastAsia="宋体" w:cs="宋体"/>
                      <w:b/>
                      <w:bCs/>
                      <w:color w:val="000000" w:themeColor="text1"/>
                      <w:sz w:val="21"/>
                      <w:szCs w:val="21"/>
                    </w:rPr>
                    <w:t>防治措施</w:t>
                  </w:r>
                </w:p>
              </w:tc>
              <w:tc>
                <w:tcPr>
                  <w:tcW w:w="588"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hint="eastAsia" w:ascii="Times New Roman" w:hAnsi="Times New Roman" w:eastAsia="宋体" w:cs="宋体"/>
                      <w:color w:val="000000" w:themeColor="text1"/>
                      <w:kern w:val="0"/>
                      <w:sz w:val="21"/>
                      <w:szCs w:val="21"/>
                      <w:lang w:val="en-US" w:eastAsia="zh-CN" w:bidi="ar-SA"/>
                    </w:rPr>
                  </w:pPr>
                  <w:r>
                    <w:rPr>
                      <w:rFonts w:hint="eastAsia" w:ascii="Times New Roman" w:hAnsi="Times New Roman" w:eastAsia="宋体" w:cs="宋体"/>
                      <w:color w:val="000000" w:themeColor="text1"/>
                      <w:sz w:val="21"/>
                      <w:szCs w:val="21"/>
                    </w:rPr>
                    <w:t>生活污水</w:t>
                  </w:r>
                </w:p>
              </w:tc>
              <w:tc>
                <w:tcPr>
                  <w:tcW w:w="787" w:type="pc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r>
                    <w:rPr>
                      <w:rFonts w:hint="eastAsia" w:eastAsia="宋体" w:cs="宋体"/>
                      <w:color w:val="000000" w:themeColor="text1"/>
                      <w:sz w:val="21"/>
                      <w:szCs w:val="21"/>
                      <w:vertAlign w:val="baseline"/>
                      <w:lang w:eastAsia="zh-CN"/>
                    </w:rPr>
                    <w:t>、</w:t>
                  </w: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c>
                <w:tcPr>
                  <w:tcW w:w="1514" w:type="pct"/>
                  <w:vAlign w:val="center"/>
                </w:tcPr>
                <w:p>
                  <w:pPr>
                    <w:keepNext w:val="0"/>
                    <w:keepLines w:val="0"/>
                    <w:pageBreakBefore w:val="0"/>
                    <w:kinsoku/>
                    <w:overflowPunct/>
                    <w:topLinePunct w:val="0"/>
                    <w:bidi w:val="0"/>
                    <w:snapToGrid/>
                    <w:spacing w:line="240" w:lineRule="auto"/>
                    <w:jc w:val="left"/>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经化粪池预处理后</w:t>
                  </w:r>
                  <w:r>
                    <w:rPr>
                      <w:rFonts w:hint="eastAsia" w:ascii="Times New Roman" w:hAnsi="Times New Roman" w:eastAsia="宋体" w:cs="宋体"/>
                      <w:color w:val="000000" w:themeColor="text1"/>
                      <w:sz w:val="21"/>
                      <w:szCs w:val="21"/>
                      <w:lang w:eastAsia="zh-CN"/>
                    </w:rPr>
                    <w:t>纳管排入</w:t>
                  </w:r>
                  <w:r>
                    <w:rPr>
                      <w:rFonts w:hint="eastAsia" w:ascii="Times New Roman" w:hAnsi="Times New Roman" w:eastAsia="宋体" w:cs="宋体"/>
                      <w:color w:val="000000" w:themeColor="text1"/>
                      <w:sz w:val="21"/>
                      <w:szCs w:val="21"/>
                    </w:rPr>
                    <w:t>浙江湖州金洁水务股份有限公司</w:t>
                  </w:r>
                  <w:r>
                    <w:rPr>
                      <w:rFonts w:hint="eastAsia" w:ascii="Times New Roman" w:hAnsi="Times New Roman" w:eastAsia="宋体" w:cs="宋体"/>
                      <w:color w:val="000000" w:themeColor="text1"/>
                      <w:sz w:val="21"/>
                      <w:szCs w:val="21"/>
                      <w:lang w:eastAsia="zh-CN"/>
                    </w:rPr>
                    <w:t>处理</w:t>
                  </w:r>
                </w:p>
              </w:tc>
              <w:tc>
                <w:tcPr>
                  <w:tcW w:w="1665" w:type="pct"/>
                  <w:vAlign w:val="center"/>
                </w:tcPr>
                <w:p>
                  <w:pPr>
                    <w:keepNext w:val="0"/>
                    <w:keepLines w:val="0"/>
                    <w:pageBreakBefore w:val="0"/>
                    <w:kinsoku/>
                    <w:overflowPunct/>
                    <w:topLinePunct w:val="0"/>
                    <w:bidi w:val="0"/>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经化粪池预处理后</w:t>
                  </w:r>
                  <w:r>
                    <w:rPr>
                      <w:rFonts w:hint="eastAsia" w:ascii="Times New Roman" w:hAnsi="Times New Roman" w:eastAsia="宋体" w:cs="宋体"/>
                      <w:color w:val="000000" w:themeColor="text1"/>
                      <w:sz w:val="21"/>
                      <w:szCs w:val="21"/>
                      <w:lang w:eastAsia="zh-CN"/>
                    </w:rPr>
                    <w:t>纳管排入</w:t>
                  </w:r>
                  <w:r>
                    <w:rPr>
                      <w:rFonts w:hint="eastAsia" w:ascii="Times New Roman" w:hAnsi="Times New Roman" w:eastAsia="宋体" w:cs="宋体"/>
                      <w:color w:val="000000" w:themeColor="text1"/>
                      <w:sz w:val="21"/>
                      <w:szCs w:val="21"/>
                    </w:rPr>
                    <w:t>浙江湖州金洁水务股份有限公司</w:t>
                  </w:r>
                  <w:r>
                    <w:rPr>
                      <w:rFonts w:hint="eastAsia" w:ascii="Times New Roman" w:hAnsi="Times New Roman" w:eastAsia="宋体" w:cs="宋体"/>
                      <w:color w:val="000000" w:themeColor="text1"/>
                      <w:sz w:val="21"/>
                      <w:szCs w:val="21"/>
                      <w:lang w:eastAsia="zh-CN"/>
                    </w:rPr>
                    <w:t>处理</w:t>
                  </w:r>
                </w:p>
              </w:tc>
              <w:tc>
                <w:tcPr>
                  <w:tcW w:w="588"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444"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喷码废气</w:t>
                  </w:r>
                </w:p>
              </w:tc>
              <w:tc>
                <w:tcPr>
                  <w:tcW w:w="787" w:type="pct"/>
                  <w:vMerge w:val="restart"/>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非甲烷总烃、臭气浓度</w:t>
                  </w:r>
                </w:p>
              </w:tc>
              <w:tc>
                <w:tcPr>
                  <w:tcW w:w="1514" w:type="pct"/>
                  <w:vMerge w:val="restart"/>
                  <w:vAlign w:val="center"/>
                </w:tcPr>
                <w:p>
                  <w:pPr>
                    <w:keepNext w:val="0"/>
                    <w:keepLines w:val="0"/>
                    <w:pageBreakBefore w:val="0"/>
                    <w:kinsoku/>
                    <w:wordWrap/>
                    <w:overflowPunct/>
                    <w:topLinePunct w:val="0"/>
                    <w:bidi w:val="0"/>
                    <w:snapToGrid/>
                    <w:spacing w:line="240" w:lineRule="auto"/>
                    <w:jc w:val="center"/>
                    <w:textAlignment w:val="auto"/>
                    <w:rPr>
                      <w:rFonts w:hint="eastAsia"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w:t>
                  </w:r>
                </w:p>
              </w:tc>
              <w:tc>
                <w:tcPr>
                  <w:tcW w:w="1665" w:type="pct"/>
                  <w:vMerge w:val="restart"/>
                  <w:vAlign w:val="center"/>
                </w:tcPr>
                <w:p>
                  <w:pPr>
                    <w:keepNext w:val="0"/>
                    <w:keepLines w:val="0"/>
                    <w:pageBreakBefore w:val="0"/>
                    <w:kinsoku/>
                    <w:overflowPunct/>
                    <w:topLinePunct w:val="0"/>
                    <w:autoSpaceDE w:val="0"/>
                    <w:autoSpaceDN w:val="0"/>
                    <w:bidi w:val="0"/>
                    <w:adjustRightInd w:val="0"/>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喷码过程产生的有机废气经设备自带收集装置收集后排放外环境</w:t>
                  </w:r>
                  <w:r>
                    <w:rPr>
                      <w:rFonts w:hint="eastAsia" w:ascii="Times New Roman" w:hAnsi="Times New Roman" w:eastAsia="宋体" w:cs="宋体"/>
                      <w:color w:val="000000" w:themeColor="text1"/>
                      <w:sz w:val="21"/>
                      <w:szCs w:val="21"/>
                      <w:lang w:val="en-US" w:eastAsia="zh-CN"/>
                    </w:rPr>
                    <w:t>；镭射废气</w:t>
                  </w:r>
                  <w:r>
                    <w:rPr>
                      <w:rFonts w:hint="eastAsia" w:cs="宋体"/>
                      <w:color w:val="000000" w:themeColor="text1"/>
                      <w:szCs w:val="21"/>
                    </w:rPr>
                    <w:t>经两级活性炭吸附除臭</w:t>
                  </w:r>
                  <w:r>
                    <w:rPr>
                      <w:rFonts w:hint="eastAsia" w:ascii="Times New Roman" w:hAnsi="Times New Roman" w:eastAsia="宋体" w:cs="宋体"/>
                      <w:color w:val="000000" w:themeColor="text1"/>
                      <w:sz w:val="21"/>
                      <w:szCs w:val="21"/>
                      <w:lang w:val="en-US" w:eastAsia="zh-CN"/>
                    </w:rPr>
                    <w:t>后通过15m高排气筒排放</w:t>
                  </w:r>
                </w:p>
              </w:tc>
              <w:tc>
                <w:tcPr>
                  <w:tcW w:w="588" w:type="pct"/>
                  <w:vMerge w:val="restart"/>
                  <w:vAlign w:val="center"/>
                </w:tcPr>
                <w:p>
                  <w:pPr>
                    <w:keepNext w:val="0"/>
                    <w:keepLines w:val="0"/>
                    <w:pageBreakBefore w:val="0"/>
                    <w:kinsoku/>
                    <w:overflowPunct/>
                    <w:topLinePunct w:val="0"/>
                    <w:autoSpaceDE w:val="0"/>
                    <w:autoSpaceDN w:val="0"/>
                    <w:bidi w:val="0"/>
                    <w:adjustRightInd w:val="0"/>
                    <w:snapToGrid/>
                    <w:spacing w:line="240" w:lineRule="auto"/>
                    <w:jc w:val="center"/>
                    <w:textAlignment w:val="auto"/>
                    <w:rPr>
                      <w:rFonts w:hint="eastAsia"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新增喷码、镭射工艺</w:t>
                  </w:r>
                  <w:r>
                    <w:rPr>
                      <w:rFonts w:hint="eastAsia" w:cs="宋体"/>
                      <w:color w:val="000000" w:themeColor="text1"/>
                      <w:szCs w:val="21"/>
                    </w:rPr>
                    <w:t>废气处理措施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Align w:val="center"/>
                </w:tcPr>
                <w:p>
                  <w:pPr>
                    <w:keepNext w:val="0"/>
                    <w:keepLines w:val="0"/>
                    <w:pageBreakBefore w:val="0"/>
                    <w:kinsoku/>
                    <w:overflowPunct/>
                    <w:topLinePunct w:val="0"/>
                    <w:bidi w:val="0"/>
                    <w:snapToGrid/>
                    <w:spacing w:line="240" w:lineRule="auto"/>
                    <w:jc w:val="center"/>
                    <w:textAlignment w:val="auto"/>
                    <w:rPr>
                      <w:rFonts w:hint="eastAsia" w:cs="宋体"/>
                      <w:color w:val="000000" w:themeColor="text1"/>
                      <w:sz w:val="21"/>
                      <w:szCs w:val="21"/>
                      <w:lang w:eastAsia="zh-CN"/>
                    </w:rPr>
                  </w:pPr>
                  <w:r>
                    <w:rPr>
                      <w:rFonts w:hint="eastAsia" w:cs="宋体"/>
                      <w:color w:val="000000" w:themeColor="text1"/>
                      <w:sz w:val="21"/>
                      <w:szCs w:val="21"/>
                      <w:lang w:eastAsia="zh-CN"/>
                    </w:rPr>
                    <w:t>镭射废气</w:t>
                  </w:r>
                </w:p>
              </w:tc>
              <w:tc>
                <w:tcPr>
                  <w:tcW w:w="787" w:type="pct"/>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1514" w:type="pct"/>
                  <w:vMerge w:val="continue"/>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1665" w:type="pct"/>
                  <w:vMerge w:val="continue"/>
                  <w:vAlign w:val="center"/>
                </w:tcPr>
                <w:p>
                  <w:pPr>
                    <w:keepNext w:val="0"/>
                    <w:keepLines w:val="0"/>
                    <w:pageBreakBefore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588" w:type="pct"/>
                  <w:vMerge w:val="continue"/>
                  <w:vAlign w:val="center"/>
                </w:tcPr>
                <w:p>
                  <w:pPr>
                    <w:keepNext w:val="0"/>
                    <w:keepLines w:val="0"/>
                    <w:pageBreakBefore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一般固废</w:t>
                  </w: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1514"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委托环卫部门清运</w:t>
                  </w:r>
                </w:p>
              </w:tc>
              <w:tc>
                <w:tcPr>
                  <w:tcW w:w="1665"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0"/>
                      <w:sz w:val="21"/>
                      <w:szCs w:val="21"/>
                    </w:rPr>
                    <w:t>委托环卫部门清运</w:t>
                  </w:r>
                </w:p>
              </w:tc>
              <w:tc>
                <w:tcPr>
                  <w:tcW w:w="588"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0"/>
                      <w:sz w:val="21"/>
                      <w:szCs w:val="21"/>
                      <w:lang w:eastAsia="zh-CN"/>
                    </w:rPr>
                  </w:pPr>
                  <w:r>
                    <w:rPr>
                      <w:rFonts w:hint="eastAsia" w:cs="宋体"/>
                      <w:color w:val="000000" w:themeColor="text1"/>
                      <w:sz w:val="21"/>
                      <w:szCs w:val="21"/>
                      <w:lang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Merge w:val="continue"/>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ascii="Times New Roman" w:hAnsi="Times New Roman" w:eastAsia="宋体" w:cs="宋体"/>
                      <w:color w:val="000000" w:themeColor="text1"/>
                      <w:sz w:val="21"/>
                      <w:szCs w:val="21"/>
                    </w:rPr>
                  </w:pP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1514"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sz w:val="21"/>
                      <w:szCs w:val="21"/>
                    </w:rPr>
                  </w:pPr>
                  <w:r>
                    <w:rPr>
                      <w:rFonts w:hint="eastAsia" w:ascii="Times New Roman" w:hAnsi="Times New Roman" w:eastAsia="宋体" w:cs="宋体"/>
                      <w:color w:val="000000" w:themeColor="text1"/>
                      <w:sz w:val="21"/>
                      <w:szCs w:val="21"/>
                      <w:lang w:eastAsia="zh-CN"/>
                    </w:rPr>
                    <w:t>收集后外售</w:t>
                  </w:r>
                </w:p>
              </w:tc>
              <w:tc>
                <w:tcPr>
                  <w:tcW w:w="1665"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收集后外售</w:t>
                  </w:r>
                </w:p>
              </w:tc>
              <w:tc>
                <w:tcPr>
                  <w:tcW w:w="588"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r>
                    <w:rPr>
                      <w:rFonts w:hint="eastAsia" w:cs="宋体"/>
                      <w:color w:val="000000" w:themeColor="text1"/>
                      <w:sz w:val="21"/>
                      <w:szCs w:val="21"/>
                      <w:lang w:val="en-US" w:eastAsia="zh-CN"/>
                    </w:rPr>
                    <w:t>次品</w:t>
                  </w:r>
                </w:p>
              </w:tc>
              <w:tc>
                <w:tcPr>
                  <w:tcW w:w="15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665"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588"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1514"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bCs/>
                      <w:color w:val="000000" w:themeColor="text1"/>
                      <w:sz w:val="21"/>
                      <w:szCs w:val="21"/>
                      <w:lang w:val="en-US" w:eastAsia="zh-CN"/>
                    </w:rPr>
                  </w:pPr>
                  <w:r>
                    <w:rPr>
                      <w:rFonts w:hint="eastAsia"/>
                      <w:color w:val="000000" w:themeColor="text1"/>
                      <w:kern w:val="0"/>
                      <w:sz w:val="21"/>
                      <w:szCs w:val="21"/>
                      <w:lang w:val="en-US" w:eastAsia="zh-CN"/>
                    </w:rPr>
                    <w:t>/</w:t>
                  </w:r>
                </w:p>
              </w:tc>
              <w:tc>
                <w:tcPr>
                  <w:tcW w:w="1665"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olor w:val="000000" w:themeColor="text1"/>
                      <w:kern w:val="0"/>
                      <w:sz w:val="21"/>
                      <w:szCs w:val="21"/>
                      <w:lang w:eastAsia="zh-CN"/>
                    </w:rPr>
                    <w:t>收集后委托相关资质单位处理</w:t>
                  </w:r>
                </w:p>
              </w:tc>
              <w:tc>
                <w:tcPr>
                  <w:tcW w:w="588" w:type="pct"/>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olor w:val="000000" w:themeColor="text1"/>
                      <w:kern w:val="0"/>
                      <w:sz w:val="21"/>
                      <w:szCs w:val="21"/>
                      <w:lang w:eastAsia="zh-CN"/>
                    </w:rPr>
                  </w:pPr>
                  <w:r>
                    <w:rPr>
                      <w:rFonts w:hint="eastAsia"/>
                      <w:color w:val="000000" w:themeColor="text1"/>
                      <w:kern w:val="0"/>
                      <w:sz w:val="21"/>
                      <w:szCs w:val="21"/>
                      <w:lang w:eastAsia="zh-CN"/>
                    </w:rPr>
                    <w:t>新增危废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44" w:type="pct"/>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15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p>
              </w:tc>
              <w:tc>
                <w:tcPr>
                  <w:tcW w:w="1665"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588"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787"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1514"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p>
              </w:tc>
              <w:tc>
                <w:tcPr>
                  <w:tcW w:w="1665"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588" w:type="pct"/>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4" w:type="pct"/>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设备</w:t>
                  </w:r>
                  <w:r>
                    <w:rPr>
                      <w:rFonts w:hint="eastAsia" w:ascii="Times New Roman" w:hAnsi="Times New Roman" w:eastAsia="宋体" w:cs="宋体"/>
                      <w:color w:val="000000" w:themeColor="text1"/>
                      <w:sz w:val="21"/>
                      <w:szCs w:val="21"/>
                      <w:lang w:eastAsia="zh-CN"/>
                    </w:rPr>
                    <w:t>运行</w:t>
                  </w:r>
                </w:p>
              </w:tc>
              <w:tc>
                <w:tcPr>
                  <w:tcW w:w="787" w:type="pc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设备噪声</w:t>
                  </w:r>
                </w:p>
              </w:tc>
              <w:tc>
                <w:tcPr>
                  <w:tcW w:w="1514"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olor w:val="000000" w:themeColor="text1"/>
                      <w:sz w:val="21"/>
                      <w:szCs w:val="21"/>
                      <w:lang w:val="en-GB"/>
                    </w:rPr>
                    <w:t>①</w:t>
                  </w:r>
                  <w:r>
                    <w:rPr>
                      <w:rFonts w:hint="eastAsia" w:ascii="Times New Roman" w:hAnsi="Times New Roman" w:eastAsia="宋体"/>
                      <w:color w:val="000000" w:themeColor="text1"/>
                      <w:sz w:val="21"/>
                      <w:szCs w:val="21"/>
                      <w:lang w:val="en-GB" w:eastAsia="zh-CN"/>
                    </w:rPr>
                    <w:t>设置隔声门窗、墙体安装隔声、吸声材料</w:t>
                  </w:r>
                  <w:r>
                    <w:rPr>
                      <w:rFonts w:ascii="Times New Roman" w:hAnsi="Times New Roman" w:eastAsia="宋体"/>
                      <w:color w:val="000000" w:themeColor="text1"/>
                      <w:sz w:val="21"/>
                      <w:szCs w:val="21"/>
                      <w:lang w:val="en-GB"/>
                    </w:rPr>
                    <w:t>；</w:t>
                  </w:r>
                  <w:r>
                    <w:rPr>
                      <w:rFonts w:hint="eastAsia" w:ascii="Times New Roman" w:hAnsi="Times New Roman" w:eastAsia="宋体"/>
                      <w:color w:val="000000" w:themeColor="text1"/>
                      <w:sz w:val="21"/>
                      <w:szCs w:val="21"/>
                      <w:lang w:val="en-GB" w:eastAsia="zh-CN"/>
                    </w:rPr>
                    <w:t>②</w:t>
                  </w:r>
                  <w:r>
                    <w:rPr>
                      <w:rFonts w:ascii="Times New Roman" w:hAnsi="Times New Roman" w:eastAsia="宋体"/>
                      <w:color w:val="000000" w:themeColor="text1"/>
                      <w:sz w:val="21"/>
                      <w:szCs w:val="21"/>
                      <w:lang w:val="en-GB"/>
                    </w:rPr>
                    <w:t>生产过程中封闭门窗；</w:t>
                  </w:r>
                  <w:r>
                    <w:rPr>
                      <w:rFonts w:hint="eastAsia" w:ascii="Times New Roman" w:hAnsi="Times New Roman" w:eastAsia="宋体"/>
                      <w:color w:val="000000" w:themeColor="text1"/>
                      <w:sz w:val="21"/>
                      <w:szCs w:val="21"/>
                      <w:lang w:val="en-GB" w:eastAsia="zh-CN"/>
                    </w:rPr>
                    <w:t>③</w:t>
                  </w:r>
                  <w:r>
                    <w:rPr>
                      <w:rFonts w:ascii="Times New Roman" w:hAnsi="Times New Roman" w:eastAsia="宋体"/>
                      <w:color w:val="000000" w:themeColor="text1"/>
                      <w:sz w:val="21"/>
                      <w:szCs w:val="21"/>
                      <w:lang w:val="en-GB"/>
                    </w:rPr>
                    <w:t>机械设备</w:t>
                  </w:r>
                  <w:r>
                    <w:rPr>
                      <w:rFonts w:hint="eastAsia" w:ascii="Times New Roman" w:hAnsi="Times New Roman" w:eastAsia="宋体"/>
                      <w:color w:val="000000" w:themeColor="text1"/>
                      <w:sz w:val="21"/>
                      <w:szCs w:val="21"/>
                      <w:lang w:val="en-GB"/>
                    </w:rPr>
                    <w:t>合理布局</w:t>
                  </w:r>
                </w:p>
              </w:tc>
              <w:tc>
                <w:tcPr>
                  <w:tcW w:w="1665" w:type="pct"/>
                  <w:vAlign w:val="center"/>
                </w:tcPr>
                <w:p>
                  <w:pPr>
                    <w:keepNext w:val="0"/>
                    <w:keepLines w:val="0"/>
                    <w:pageBreakBefore w:val="0"/>
                    <w:kinsoku/>
                    <w:overflowPunct/>
                    <w:topLinePunct w:val="0"/>
                    <w:bidi w:val="0"/>
                    <w:snapToGrid/>
                    <w:spacing w:line="240" w:lineRule="auto"/>
                    <w:jc w:val="left"/>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olor w:val="000000" w:themeColor="text1"/>
                      <w:sz w:val="21"/>
                      <w:szCs w:val="21"/>
                      <w:lang w:val="en-GB"/>
                    </w:rPr>
                    <w:t>①</w:t>
                  </w:r>
                  <w:r>
                    <w:rPr>
                      <w:rFonts w:hint="eastAsia" w:ascii="Times New Roman" w:hAnsi="Times New Roman" w:eastAsia="宋体"/>
                      <w:color w:val="000000" w:themeColor="text1"/>
                      <w:sz w:val="21"/>
                      <w:szCs w:val="21"/>
                      <w:lang w:val="en-GB" w:eastAsia="zh-CN"/>
                    </w:rPr>
                    <w:t>设置隔声门窗、墙体安装隔声、吸声材料</w:t>
                  </w:r>
                  <w:r>
                    <w:rPr>
                      <w:rFonts w:ascii="Times New Roman" w:hAnsi="Times New Roman" w:eastAsia="宋体"/>
                      <w:color w:val="000000" w:themeColor="text1"/>
                      <w:sz w:val="21"/>
                      <w:szCs w:val="21"/>
                      <w:lang w:val="en-GB"/>
                    </w:rPr>
                    <w:t>；</w:t>
                  </w:r>
                  <w:r>
                    <w:rPr>
                      <w:rFonts w:hint="eastAsia" w:ascii="Times New Roman" w:hAnsi="Times New Roman" w:eastAsia="宋体"/>
                      <w:color w:val="000000" w:themeColor="text1"/>
                      <w:sz w:val="21"/>
                      <w:szCs w:val="21"/>
                      <w:lang w:val="en-GB" w:eastAsia="zh-CN"/>
                    </w:rPr>
                    <w:t>②</w:t>
                  </w:r>
                  <w:r>
                    <w:rPr>
                      <w:rFonts w:ascii="Times New Roman" w:hAnsi="Times New Roman" w:eastAsia="宋体"/>
                      <w:color w:val="000000" w:themeColor="text1"/>
                      <w:sz w:val="21"/>
                      <w:szCs w:val="21"/>
                      <w:lang w:val="en-GB"/>
                    </w:rPr>
                    <w:t>生产过程中封闭门窗</w:t>
                  </w:r>
                  <w:r>
                    <w:rPr>
                      <w:rFonts w:hint="eastAsia" w:ascii="Times New Roman" w:hAnsi="Times New Roman" w:eastAsia="宋体"/>
                      <w:color w:val="000000" w:themeColor="text1"/>
                      <w:sz w:val="21"/>
                      <w:szCs w:val="21"/>
                      <w:lang w:val="en-GB" w:eastAsia="zh-CN"/>
                    </w:rPr>
                    <w:t>；③</w:t>
                  </w:r>
                  <w:r>
                    <w:rPr>
                      <w:rFonts w:ascii="Times New Roman" w:hAnsi="Times New Roman" w:eastAsia="宋体"/>
                      <w:color w:val="000000" w:themeColor="text1"/>
                      <w:sz w:val="21"/>
                      <w:szCs w:val="21"/>
                      <w:lang w:val="en-GB"/>
                    </w:rPr>
                    <w:t>机械设备</w:t>
                  </w:r>
                  <w:r>
                    <w:rPr>
                      <w:rFonts w:hint="eastAsia" w:ascii="Times New Roman" w:hAnsi="Times New Roman" w:eastAsia="宋体"/>
                      <w:color w:val="000000" w:themeColor="text1"/>
                      <w:sz w:val="21"/>
                      <w:szCs w:val="21"/>
                      <w:lang w:val="en-GB"/>
                    </w:rPr>
                    <w:t>合理布局</w:t>
                  </w:r>
                </w:p>
              </w:tc>
              <w:tc>
                <w:tcPr>
                  <w:tcW w:w="588" w:type="pc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olor w:val="000000" w:themeColor="text1"/>
                      <w:sz w:val="21"/>
                      <w:szCs w:val="21"/>
                      <w:lang w:val="en-GB"/>
                    </w:rPr>
                  </w:pPr>
                  <w:r>
                    <w:rPr>
                      <w:rFonts w:hint="eastAsia" w:cs="宋体"/>
                      <w:color w:val="000000" w:themeColor="text1"/>
                      <w:sz w:val="21"/>
                      <w:szCs w:val="21"/>
                      <w:lang w:eastAsia="zh-CN"/>
                    </w:rPr>
                    <w:t>无变化</w:t>
                  </w:r>
                </w:p>
              </w:tc>
            </w:tr>
          </w:tbl>
          <w:p>
            <w:pPr>
              <w:keepNext w:val="0"/>
              <w:keepLines w:val="0"/>
              <w:pageBreakBefore w:val="0"/>
              <w:kinsoku/>
              <w:overflowPunct/>
              <w:topLinePunct w:val="0"/>
              <w:bidi w:val="0"/>
              <w:spacing w:beforeAutospacing="0" w:afterAutospacing="0" w:line="440" w:lineRule="exact"/>
              <w:ind w:firstLine="480" w:firstLineChars="200"/>
              <w:textAlignment w:val="auto"/>
              <w:rPr>
                <w:rFonts w:hint="eastAsia" w:ascii="Times New Roman" w:hAnsi="Times New Roman" w:eastAsia="宋体" w:cs="宋体"/>
                <w:b/>
                <w:bCs/>
                <w:color w:val="000000" w:themeColor="text1"/>
                <w:sz w:val="24"/>
                <w:szCs w:val="24"/>
              </w:rPr>
            </w:pPr>
            <w:r>
              <w:rPr>
                <w:rFonts w:hint="eastAsia" w:cs="宋体"/>
                <w:b/>
                <w:bCs/>
                <w:color w:val="000000" w:themeColor="text1"/>
                <w:sz w:val="24"/>
                <w:szCs w:val="24"/>
                <w:lang w:val="en-US" w:eastAsia="zh-CN"/>
              </w:rPr>
              <w:t>6</w:t>
            </w:r>
            <w:r>
              <w:rPr>
                <w:rFonts w:hint="eastAsia" w:ascii="Times New Roman" w:hAnsi="Times New Roman" w:eastAsia="宋体" w:cs="宋体"/>
                <w:b/>
                <w:bCs/>
                <w:color w:val="000000" w:themeColor="text1"/>
                <w:sz w:val="24"/>
                <w:szCs w:val="24"/>
              </w:rPr>
              <w:t xml:space="preserve"> 、污染源强汇总</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ascii="Times New Roman" w:hAnsi="Times New Roman" w:eastAsia="宋体" w:cs="宋体"/>
                <w:color w:val="000000" w:themeColor="text1"/>
                <w:sz w:val="24"/>
                <w:szCs w:val="24"/>
              </w:rPr>
            </w:pPr>
            <w:r>
              <w:rPr>
                <w:rFonts w:hint="eastAsia" w:ascii="Times New Roman" w:hAnsi="Times New Roman" w:eastAsia="宋体" w:cs="宋体"/>
                <w:b/>
                <w:bCs/>
                <w:color w:val="000000" w:themeColor="text1"/>
                <w:sz w:val="24"/>
                <w:szCs w:val="24"/>
                <w:lang w:eastAsia="zh-CN"/>
              </w:rPr>
              <w:t>表</w:t>
            </w:r>
            <w:r>
              <w:rPr>
                <w:rFonts w:hint="eastAsia" w:ascii="Times New Roman" w:hAnsi="Times New Roman" w:eastAsia="宋体" w:cs="宋体"/>
                <w:b/>
                <w:bCs/>
                <w:color w:val="000000" w:themeColor="text1"/>
                <w:sz w:val="24"/>
                <w:szCs w:val="24"/>
                <w:lang w:val="en-US" w:eastAsia="zh-CN"/>
              </w:rPr>
              <w:t>5-</w:t>
            </w:r>
            <w:r>
              <w:rPr>
                <w:rFonts w:hint="eastAsia" w:cs="宋体"/>
                <w:b/>
                <w:bCs/>
                <w:color w:val="000000" w:themeColor="text1"/>
                <w:sz w:val="24"/>
                <w:szCs w:val="24"/>
                <w:lang w:val="en-US" w:eastAsia="zh-CN"/>
              </w:rPr>
              <w:t>13</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rPr>
              <w:t>项目</w:t>
            </w:r>
            <w:r>
              <w:rPr>
                <w:rFonts w:hint="eastAsia" w:cs="宋体"/>
                <w:b/>
                <w:bCs/>
                <w:color w:val="000000" w:themeColor="text1"/>
                <w:sz w:val="24"/>
                <w:szCs w:val="24"/>
                <w:lang w:eastAsia="zh-CN"/>
              </w:rPr>
              <w:t>污染物排放量对比情况</w:t>
            </w:r>
            <w:r>
              <w:rPr>
                <w:rFonts w:hint="eastAsia" w:ascii="Times New Roman" w:hAnsi="Times New Roman" w:eastAsia="宋体" w:cs="宋体"/>
                <w:b/>
                <w:bCs/>
                <w:color w:val="000000" w:themeColor="text1"/>
                <w:sz w:val="24"/>
                <w:szCs w:val="24"/>
              </w:rPr>
              <w:t>表</w:t>
            </w:r>
          </w:p>
          <w:tbl>
            <w:tblPr>
              <w:tblStyle w:val="50"/>
              <w:tblW w:w="494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96"/>
              <w:gridCol w:w="1385"/>
              <w:gridCol w:w="2694"/>
              <w:gridCol w:w="2227"/>
              <w:gridCol w:w="17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污染物</w:t>
                  </w:r>
                </w:p>
              </w:tc>
              <w:tc>
                <w:tcPr>
                  <w:tcW w:w="148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原审批验项目排放量</w:t>
                  </w:r>
                  <w:r>
                    <w:rPr>
                      <w:rFonts w:hint="eastAsia" w:cs="宋体"/>
                      <w:b/>
                      <w:bCs/>
                      <w:color w:val="000000" w:themeColor="text1"/>
                      <w:sz w:val="21"/>
                      <w:szCs w:val="21"/>
                      <w:lang w:val="en-US" w:eastAsia="zh-CN"/>
                    </w:rPr>
                    <w:t>t/a</w:t>
                  </w:r>
                </w:p>
              </w:tc>
              <w:tc>
                <w:tcPr>
                  <w:tcW w:w="122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项目现状</w:t>
                  </w:r>
                  <w:r>
                    <w:rPr>
                      <w:rFonts w:hint="eastAsia" w:ascii="Times New Roman" w:hAnsi="Times New Roman" w:eastAsia="宋体" w:cs="宋体"/>
                      <w:b/>
                      <w:bCs/>
                      <w:color w:val="000000" w:themeColor="text1"/>
                      <w:sz w:val="21"/>
                      <w:szCs w:val="21"/>
                    </w:rPr>
                    <w:t>排放量t/a</w:t>
                  </w:r>
                </w:p>
              </w:tc>
              <w:tc>
                <w:tcPr>
                  <w:tcW w:w="9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bCs/>
                      <w:color w:val="000000" w:themeColor="text1"/>
                      <w:sz w:val="21"/>
                      <w:szCs w:val="21"/>
                      <w:lang w:val="en-US" w:eastAsia="zh-CN"/>
                    </w:rPr>
                  </w:pPr>
                  <w:r>
                    <w:rPr>
                      <w:rFonts w:hint="eastAsia" w:cs="宋体"/>
                      <w:b/>
                      <w:bCs/>
                      <w:color w:val="000000" w:themeColor="text1"/>
                      <w:sz w:val="21"/>
                      <w:szCs w:val="21"/>
                      <w:lang w:eastAsia="zh-CN"/>
                    </w:rPr>
                    <w:t>变化量</w:t>
                  </w:r>
                  <w:r>
                    <w:rPr>
                      <w:rFonts w:hint="eastAsia" w:cs="宋体"/>
                      <w:b/>
                      <w:bCs/>
                      <w:color w:val="000000" w:themeColor="text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废水量</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CODcr</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0.0048</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0.0048</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0048</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w:t>
                  </w:r>
                  <w:r>
                    <w:rPr>
                      <w:rFonts w:hint="eastAsia" w:cs="宋体"/>
                      <w:color w:val="000000" w:themeColor="text1"/>
                      <w:kern w:val="2"/>
                      <w:sz w:val="21"/>
                      <w:szCs w:val="21"/>
                      <w:lang w:val="en-US" w:eastAsia="zh-CN" w:bidi="ar-SA"/>
                    </w:rPr>
                    <w:t>0048</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4</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生活垃圾</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10.8</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5</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cs="宋体"/>
                      <w:color w:val="000000" w:themeColor="text1"/>
                      <w:szCs w:val="21"/>
                    </w:rPr>
                    <w:t>次品、边角料</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0.3</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401</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+400.7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6</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cs="宋体"/>
                      <w:bCs/>
                      <w:color w:val="000000" w:themeColor="text1"/>
                      <w:szCs w:val="21"/>
                    </w:rPr>
                    <w:t>废包装材料</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0.8</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7</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cs="宋体"/>
                      <w:color w:val="000000" w:themeColor="text1"/>
                      <w:szCs w:val="21"/>
                    </w:rPr>
                    <w:t>废桶</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8</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宋体"/>
                      <w:color w:val="000000" w:themeColor="text1"/>
                      <w:szCs w:val="21"/>
                    </w:rPr>
                  </w:pPr>
                  <w:r>
                    <w:rPr>
                      <w:rFonts w:hint="eastAsia" w:ascii="Times New Roman" w:hAnsi="Times New Roman" w:eastAsia="宋体" w:cs="宋体"/>
                      <w:bCs/>
                      <w:color w:val="000000" w:themeColor="text1"/>
                      <w:sz w:val="21"/>
                      <w:szCs w:val="21"/>
                      <w:lang w:eastAsia="zh-CN"/>
                    </w:rPr>
                    <w:t>废油</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9</w:t>
                  </w:r>
                </w:p>
              </w:tc>
              <w:tc>
                <w:tcPr>
                  <w:tcW w:w="7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Cs/>
                      <w:color w:val="000000" w:themeColor="text1"/>
                      <w:sz w:val="21"/>
                      <w:szCs w:val="21"/>
                      <w:lang w:eastAsia="zh-CN"/>
                    </w:rPr>
                  </w:pPr>
                  <w:r>
                    <w:rPr>
                      <w:rFonts w:hint="eastAsia" w:cs="宋体"/>
                      <w:bCs/>
                      <w:color w:val="000000" w:themeColor="text1"/>
                      <w:sz w:val="21"/>
                      <w:szCs w:val="21"/>
                      <w:lang w:eastAsia="zh-CN"/>
                    </w:rPr>
                    <w:t>废活性炭</w:t>
                  </w:r>
                </w:p>
              </w:tc>
              <w:tc>
                <w:tcPr>
                  <w:tcW w:w="148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c>
                <w:tcPr>
                  <w:tcW w:w="122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0.6</w:t>
                  </w:r>
                </w:p>
              </w:tc>
              <w:tc>
                <w:tcPr>
                  <w:tcW w:w="98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+0.6</w:t>
                  </w:r>
                </w:p>
              </w:tc>
            </w:tr>
          </w:tbl>
          <w:p>
            <w:pPr>
              <w:spacing w:line="440" w:lineRule="exact"/>
              <w:ind w:firstLine="480" w:firstLineChars="200"/>
              <w:jc w:val="left"/>
              <w:rPr>
                <w:rFonts w:ascii="Times New Roman" w:hAnsi="Times New Roman" w:eastAsia="宋体"/>
                <w:b/>
                <w:bCs/>
                <w:color w:val="000000" w:themeColor="text1"/>
                <w:sz w:val="24"/>
                <w:szCs w:val="24"/>
              </w:rPr>
            </w:pPr>
            <w:r>
              <w:rPr>
                <w:rFonts w:ascii="Times New Roman" w:hAnsi="Times New Roman" w:eastAsia="宋体" w:cs="Arial"/>
                <w:color w:val="000000" w:themeColor="text1"/>
                <w:sz w:val="24"/>
                <w:szCs w:val="23"/>
              </w:rPr>
              <w:t>根据</w:t>
            </w:r>
            <w:r>
              <w:rPr>
                <w:rFonts w:hint="eastAsia" w:ascii="Times New Roman" w:hAnsi="Times New Roman" w:eastAsia="宋体" w:cs="Arial"/>
                <w:color w:val="000000" w:themeColor="text1"/>
                <w:sz w:val="24"/>
                <w:szCs w:val="23"/>
              </w:rPr>
              <w:t>工程</w:t>
            </w:r>
            <w:r>
              <w:rPr>
                <w:rFonts w:ascii="Times New Roman" w:hAnsi="Times New Roman" w:eastAsia="宋体" w:cs="Arial"/>
                <w:color w:val="000000" w:themeColor="text1"/>
                <w:sz w:val="24"/>
                <w:szCs w:val="23"/>
              </w:rPr>
              <w:t>分析，</w:t>
            </w:r>
            <w:r>
              <w:rPr>
                <w:rFonts w:hint="eastAsia" w:cs="Arial"/>
                <w:color w:val="000000" w:themeColor="text1"/>
                <w:sz w:val="24"/>
                <w:szCs w:val="23"/>
                <w:lang w:eastAsia="zh-CN"/>
              </w:rPr>
              <w:t>全厂</w:t>
            </w:r>
            <w:r>
              <w:rPr>
                <w:rFonts w:hint="eastAsia" w:ascii="Times New Roman" w:hAnsi="Times New Roman" w:eastAsia="宋体"/>
                <w:bCs/>
                <w:color w:val="000000" w:themeColor="text1"/>
                <w:sz w:val="24"/>
              </w:rPr>
              <w:t>主要污染物产生及排放情况</w:t>
            </w:r>
            <w:r>
              <w:rPr>
                <w:rFonts w:ascii="Times New Roman" w:hAnsi="Times New Roman" w:eastAsia="宋体" w:cs="Arial"/>
                <w:color w:val="000000" w:themeColor="text1"/>
                <w:sz w:val="24"/>
                <w:szCs w:val="23"/>
              </w:rPr>
              <w:t>见表</w:t>
            </w:r>
            <w:r>
              <w:rPr>
                <w:rFonts w:hint="eastAsia" w:cs="Arial"/>
                <w:color w:val="000000" w:themeColor="text1"/>
                <w:sz w:val="24"/>
                <w:szCs w:val="23"/>
                <w:lang w:val="en-US" w:eastAsia="zh-CN"/>
              </w:rPr>
              <w:t>5-14</w:t>
            </w:r>
            <w:r>
              <w:rPr>
                <w:rFonts w:hint="eastAsia" w:ascii="Times New Roman" w:hAnsi="Times New Roman" w:eastAsia="宋体" w:cs="Arial"/>
                <w:color w:val="000000" w:themeColor="text1"/>
                <w:sz w:val="24"/>
                <w:szCs w:val="23"/>
                <w:lang w:val="en-US" w:eastAsia="zh-CN"/>
              </w:rPr>
              <w:t>。</w:t>
            </w:r>
          </w:p>
          <w:p>
            <w:pPr>
              <w:spacing w:line="480" w:lineRule="exact"/>
              <w:jc w:val="center"/>
              <w:rPr>
                <w:rFonts w:hint="eastAsia" w:ascii="Times New Roman" w:hAnsi="Times New Roman" w:eastAsia="宋体"/>
                <w:b/>
                <w:bCs/>
                <w:color w:val="000000" w:themeColor="text1"/>
                <w:sz w:val="24"/>
                <w:szCs w:val="24"/>
                <w:lang w:eastAsia="zh-CN"/>
              </w:rPr>
            </w:pPr>
            <w:r>
              <w:rPr>
                <w:rFonts w:ascii="Times New Roman" w:hAnsi="Times New Roman" w:eastAsia="宋体"/>
                <w:b/>
                <w:bCs/>
                <w:color w:val="000000" w:themeColor="text1"/>
                <w:sz w:val="24"/>
                <w:szCs w:val="24"/>
              </w:rPr>
              <w:t>表</w:t>
            </w:r>
            <w:r>
              <w:rPr>
                <w:rFonts w:hint="eastAsia"/>
                <w:b/>
                <w:bCs/>
                <w:color w:val="000000" w:themeColor="text1"/>
                <w:sz w:val="24"/>
                <w:szCs w:val="24"/>
                <w:lang w:val="en-US" w:eastAsia="zh-CN"/>
              </w:rPr>
              <w:t>5-14</w:t>
            </w:r>
            <w:r>
              <w:rPr>
                <w:rFonts w:hint="eastAsia" w:ascii="Times New Roman" w:hAnsi="Times New Roman" w:eastAsia="宋体"/>
                <w:b/>
                <w:bCs/>
                <w:color w:val="000000" w:themeColor="text1"/>
                <w:sz w:val="24"/>
                <w:szCs w:val="24"/>
                <w:lang w:val="en-US" w:eastAsia="zh-CN"/>
              </w:rPr>
              <w:t xml:space="preserve"> </w:t>
            </w:r>
            <w:r>
              <w:rPr>
                <w:rFonts w:hint="eastAsia"/>
                <w:b/>
                <w:bCs/>
                <w:color w:val="000000" w:themeColor="text1"/>
                <w:sz w:val="24"/>
                <w:szCs w:val="24"/>
                <w:lang w:val="en-US" w:eastAsia="zh-CN"/>
              </w:rPr>
              <w:t>全厂</w:t>
            </w:r>
            <w:r>
              <w:rPr>
                <w:rFonts w:hint="eastAsia" w:ascii="Times New Roman" w:hAnsi="Times New Roman" w:eastAsia="宋体"/>
                <w:b/>
                <w:bCs/>
                <w:color w:val="000000" w:themeColor="text1"/>
                <w:sz w:val="24"/>
                <w:szCs w:val="24"/>
                <w:lang w:eastAsia="zh-CN"/>
              </w:rPr>
              <w:t>污染物</w:t>
            </w:r>
            <w:r>
              <w:rPr>
                <w:rFonts w:hint="eastAsia"/>
                <w:b/>
                <w:bCs/>
                <w:color w:val="000000" w:themeColor="text1"/>
                <w:sz w:val="24"/>
                <w:szCs w:val="24"/>
                <w:lang w:eastAsia="zh-CN"/>
              </w:rPr>
              <w:t>排放总量</w:t>
            </w:r>
            <w:r>
              <w:rPr>
                <w:rFonts w:hint="eastAsia" w:ascii="Times New Roman" w:hAnsi="Times New Roman" w:eastAsia="宋体"/>
                <w:b/>
                <w:bCs/>
                <w:color w:val="000000" w:themeColor="text1"/>
                <w:sz w:val="24"/>
                <w:szCs w:val="24"/>
                <w:lang w:eastAsia="zh-CN"/>
              </w:rPr>
              <w:t>汇总表</w:t>
            </w:r>
          </w:p>
          <w:tbl>
            <w:tblPr>
              <w:tblStyle w:val="50"/>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938"/>
              <w:gridCol w:w="2313"/>
              <w:gridCol w:w="2320"/>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“三废”类别</w:t>
                  </w:r>
                </w:p>
              </w:tc>
              <w:tc>
                <w:tcPr>
                  <w:tcW w:w="105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污染物</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名称</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hint="eastAsia" w:ascii="Times New Roman" w:hAnsi="Times New Roman" w:eastAsia="宋体" w:cs="宋体"/>
                      <w:b/>
                      <w:bCs/>
                      <w:color w:val="000000" w:themeColor="text1"/>
                      <w:spacing w:val="-9"/>
                      <w:kern w:val="0"/>
                      <w:sz w:val="21"/>
                      <w:szCs w:val="21"/>
                      <w:lang w:eastAsia="zh-CN"/>
                    </w:rPr>
                    <w:t>原审批全厂项目</w:t>
                  </w: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ascii="Times New Roman" w:hAnsi="Times New Roman" w:eastAsia="宋体" w:cs="宋体"/>
                      <w:b/>
                      <w:bCs/>
                      <w:color w:val="000000" w:themeColor="text1"/>
                      <w:spacing w:val="-9"/>
                      <w:kern w:val="0"/>
                      <w:sz w:val="21"/>
                      <w:szCs w:val="21"/>
                    </w:rPr>
                    <w:t>污染物</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cs="宋体"/>
                      <w:b/>
                      <w:bCs/>
                      <w:color w:val="000000" w:themeColor="text1"/>
                      <w:spacing w:val="-6"/>
                      <w:sz w:val="21"/>
                      <w:szCs w:val="21"/>
                      <w:lang w:eastAsia="zh-CN"/>
                    </w:rPr>
                  </w:pPr>
                  <w:r>
                    <w:rPr>
                      <w:rFonts w:ascii="Times New Roman" w:hAnsi="Times New Roman" w:eastAsia="宋体" w:cs="宋体"/>
                      <w:b/>
                      <w:bCs/>
                      <w:color w:val="000000" w:themeColor="text1"/>
                      <w:spacing w:val="-6"/>
                      <w:sz w:val="21"/>
                      <w:szCs w:val="21"/>
                    </w:rPr>
                    <w:t>本项目</w:t>
                  </w:r>
                  <w:r>
                    <w:rPr>
                      <w:rFonts w:hint="eastAsia" w:cs="宋体"/>
                      <w:b/>
                      <w:bCs/>
                      <w:color w:val="000000" w:themeColor="text1"/>
                      <w:spacing w:val="-6"/>
                      <w:sz w:val="21"/>
                      <w:szCs w:val="21"/>
                      <w:lang w:eastAsia="zh-CN"/>
                    </w:rPr>
                    <w:t>审批后</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hint="eastAsia" w:cs="宋体"/>
                      <w:b/>
                      <w:bCs/>
                      <w:color w:val="000000" w:themeColor="text1"/>
                      <w:spacing w:val="-6"/>
                      <w:sz w:val="21"/>
                      <w:szCs w:val="21"/>
                      <w:lang w:eastAsia="zh-CN"/>
                    </w:rPr>
                    <w:t>全厂</w:t>
                  </w:r>
                  <w:r>
                    <w:rPr>
                      <w:rFonts w:ascii="Times New Roman" w:hAnsi="Times New Roman" w:eastAsia="宋体" w:cs="宋体"/>
                      <w:b/>
                      <w:bCs/>
                      <w:color w:val="000000" w:themeColor="text1"/>
                      <w:spacing w:val="-6"/>
                      <w:sz w:val="21"/>
                      <w:szCs w:val="21"/>
                    </w:rPr>
                    <w:t>污染物</w:t>
                  </w:r>
                </w:p>
              </w:tc>
              <w:tc>
                <w:tcPr>
                  <w:tcW w:w="934"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pacing w:val="-6"/>
                      <w:sz w:val="21"/>
                      <w:szCs w:val="21"/>
                    </w:rPr>
                  </w:pPr>
                  <w:r>
                    <w:rPr>
                      <w:rFonts w:hint="eastAsia" w:ascii="Times New Roman" w:hAnsi="Times New Roman" w:eastAsia="宋体" w:cs="宋体"/>
                      <w:b/>
                      <w:bCs/>
                      <w:color w:val="000000" w:themeColor="text1"/>
                      <w:spacing w:val="-6"/>
                      <w:sz w:val="21"/>
                      <w:szCs w:val="21"/>
                      <w:lang w:eastAsia="zh-CN"/>
                    </w:rPr>
                    <w:t>排放</w:t>
                  </w:r>
                  <w:r>
                    <w:rPr>
                      <w:rFonts w:ascii="Times New Roman" w:hAnsi="Times New Roman" w:eastAsia="宋体" w:cs="宋体"/>
                      <w:b/>
                      <w:bCs/>
                      <w:color w:val="000000" w:themeColor="text1"/>
                      <w:spacing w:val="-6"/>
                      <w:sz w:val="21"/>
                      <w:szCs w:val="21"/>
                    </w:rPr>
                    <w:t>增减量</w:t>
                  </w:r>
                  <w:r>
                    <w:rPr>
                      <w:rFonts w:ascii="Times New Roman" w:hAnsi="Times New Roman" w:eastAsia="宋体" w:cs="宋体"/>
                      <w:b/>
                      <w:bCs/>
                      <w:snapToGrid w:val="0"/>
                      <w:color w:val="000000" w:themeColor="text1"/>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05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934"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r>
                    <w:rPr>
                      <w:rFonts w:ascii="Times New Roman" w:hAnsi="Times New Roman" w:eastAsia="宋体" w:cs="宋体"/>
                      <w:color w:val="000000" w:themeColor="text1"/>
                      <w:spacing w:val="-6"/>
                      <w:kern w:val="0"/>
                      <w:sz w:val="21"/>
                      <w:szCs w:val="21"/>
                    </w:rPr>
                    <w:t>废水</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废水量</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氨氮</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总镍</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总铜</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废气</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VOCs</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锡及其化合物</w:t>
                  </w:r>
                </w:p>
              </w:tc>
              <w:tc>
                <w:tcPr>
                  <w:tcW w:w="125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126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硫酸雾</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氯化氢</w:t>
                  </w:r>
                </w:p>
              </w:tc>
              <w:tc>
                <w:tcPr>
                  <w:tcW w:w="12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12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氟化氢</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氨</w:t>
                  </w:r>
                </w:p>
              </w:tc>
              <w:tc>
                <w:tcPr>
                  <w:tcW w:w="1257"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固废</w:t>
                  </w:r>
                </w:p>
              </w:tc>
              <w:tc>
                <w:tcPr>
                  <w:tcW w:w="1053" w:type="pct"/>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cs="宋体"/>
                      <w:color w:val="000000" w:themeColor="text1"/>
                      <w:szCs w:val="21"/>
                    </w:rPr>
                    <w:t>生活垃圾</w:t>
                  </w:r>
                </w:p>
              </w:tc>
              <w:tc>
                <w:tcPr>
                  <w:tcW w:w="1257" w:type="pct"/>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1261"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934"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次品、边角料</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废铜丝、锡渣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废乳化液、废油</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废活性炭</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废包装桶</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废催化剂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污水站污泥</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废吸附树脂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槽液、槽渣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废胶（纸）</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废砂轮</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bCs/>
                      <w:color w:val="000000" w:themeColor="text1"/>
                      <w:szCs w:val="21"/>
                    </w:rPr>
                    <w:t>废包装材料</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废抛光垫/片</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废钢线</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废石墨热场</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bCs/>
                      <w:color w:val="000000" w:themeColor="text1"/>
                      <w:szCs w:val="21"/>
                    </w:rPr>
                    <w:t>废反渗透膜</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废切削液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废离子交换树脂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研磨废液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清洗废液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蚀刻废液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膜渣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bl>
          <w:p>
            <w:pPr>
              <w:keepNext w:val="0"/>
              <w:keepLines w:val="0"/>
              <w:pageBreakBefore w:val="0"/>
              <w:kinsoku/>
              <w:overflowPunct/>
              <w:topLinePunct w:val="0"/>
              <w:bidi w:val="0"/>
              <w:spacing w:beforeAutospacing="0" w:afterAutospacing="0" w:line="440" w:lineRule="exact"/>
              <w:textAlignment w:val="auto"/>
              <w:rPr>
                <w:rFonts w:hint="eastAsia" w:ascii="Times New Roman" w:hAnsi="Times New Roman" w:eastAsia="宋体" w:cs="宋体"/>
                <w:color w:val="000000" w:themeColor="text1"/>
                <w:sz w:val="24"/>
                <w:lang w:eastAsia="zh-CN"/>
              </w:rPr>
            </w:pPr>
          </w:p>
        </w:tc>
      </w:tr>
    </w:tbl>
    <w:p>
      <w:pPr>
        <w:pStyle w:val="4"/>
        <w:keepNext w:val="0"/>
        <w:spacing w:line="360" w:lineRule="auto"/>
        <w:rPr>
          <w:rFonts w:hint="eastAsia" w:ascii="Times New Roman" w:hAnsi="Times New Roman" w:eastAsia="宋体" w:cs="黑体"/>
          <w:color w:val="000000" w:themeColor="text1"/>
          <w:sz w:val="30"/>
          <w:szCs w:val="30"/>
        </w:rPr>
      </w:pPr>
      <w:bookmarkStart w:id="35" w:name="_Toc535791731"/>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ascii="Times New Roman" w:hAnsi="Times New Roman" w:eastAsia="宋体" w:cs="宋体"/>
          <w:color w:val="000000" w:themeColor="text1"/>
          <w:sz w:val="24"/>
        </w:rPr>
      </w:pPr>
      <w:r>
        <w:rPr>
          <w:rFonts w:hint="eastAsia" w:ascii="Times New Roman" w:hAnsi="Times New Roman" w:eastAsia="宋体" w:cs="黑体"/>
          <w:color w:val="000000" w:themeColor="text1"/>
          <w:sz w:val="30"/>
          <w:szCs w:val="30"/>
        </w:rPr>
        <w:t>六、项目主要污染物产生及预计排放情况</w:t>
      </w:r>
      <w:bookmarkEnd w:id="34"/>
      <w:bookmarkEnd w:id="35"/>
      <w:bookmarkStart w:id="36" w:name="_Toc150088993"/>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67"/>
        <w:gridCol w:w="1378"/>
        <w:gridCol w:w="2044"/>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tcBorders>
              <w:tl2br w:val="single" w:color="auto" w:sz="6" w:space="0"/>
            </w:tcBorders>
          </w:tcPr>
          <w:p>
            <w:pPr>
              <w:jc w:val="right"/>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内容</w:t>
            </w:r>
          </w:p>
          <w:p>
            <w:pP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类型</w:t>
            </w:r>
          </w:p>
        </w:tc>
        <w:tc>
          <w:tcPr>
            <w:tcW w:w="1767"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排放源</w:t>
            </w:r>
          </w:p>
        </w:tc>
        <w:tc>
          <w:tcPr>
            <w:tcW w:w="1378" w:type="dxa"/>
            <w:vAlign w:val="center"/>
          </w:tcPr>
          <w:p>
            <w:pPr>
              <w:jc w:val="center"/>
              <w:rPr>
                <w:rFonts w:hint="eastAsia" w:ascii="Times New Roman" w:hAnsi="Times New Roman" w:eastAsia="宋体" w:cs="宋体"/>
                <w:b/>
                <w:bCs/>
                <w:color w:val="000000" w:themeColor="text1"/>
                <w:sz w:val="21"/>
                <w:szCs w:val="21"/>
                <w:lang w:eastAsia="zh-CN"/>
              </w:rPr>
            </w:pPr>
            <w:r>
              <w:rPr>
                <w:rFonts w:ascii="Times New Roman" w:hAnsi="Times New Roman" w:eastAsia="宋体" w:cs="宋体"/>
                <w:b/>
                <w:bCs/>
                <w:color w:val="000000" w:themeColor="text1"/>
                <w:sz w:val="21"/>
                <w:szCs w:val="21"/>
              </w:rPr>
              <w:t>污染</w:t>
            </w:r>
            <w:r>
              <w:rPr>
                <w:rFonts w:hint="eastAsia" w:ascii="Times New Roman" w:hAnsi="Times New Roman" w:eastAsia="宋体" w:cs="宋体"/>
                <w:b/>
                <w:bCs/>
                <w:color w:val="000000" w:themeColor="text1"/>
                <w:sz w:val="21"/>
                <w:szCs w:val="21"/>
                <w:lang w:eastAsia="zh-CN"/>
              </w:rPr>
              <w:t>物</w:t>
            </w:r>
          </w:p>
        </w:tc>
        <w:tc>
          <w:tcPr>
            <w:tcW w:w="2044"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处理前产生</w:t>
            </w:r>
          </w:p>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浓度及产生量</w:t>
            </w:r>
          </w:p>
        </w:tc>
        <w:tc>
          <w:tcPr>
            <w:tcW w:w="2583" w:type="dxa"/>
            <w:vAlign w:val="center"/>
          </w:tcPr>
          <w:p>
            <w:pPr>
              <w:jc w:val="center"/>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水污染物</w:t>
            </w:r>
          </w:p>
        </w:tc>
        <w:tc>
          <w:tcPr>
            <w:tcW w:w="1767" w:type="dxa"/>
            <w:vMerge w:val="restart"/>
            <w:vAlign w:val="center"/>
          </w:tcPr>
          <w:p>
            <w:pPr>
              <w:pStyle w:val="45"/>
              <w:spacing w:before="0" w:beforeAutospacing="0" w:after="0" w:afterAutospacing="0"/>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生活污水</w:t>
            </w:r>
          </w:p>
        </w:tc>
        <w:tc>
          <w:tcPr>
            <w:tcW w:w="1378"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废水量</w:t>
            </w:r>
          </w:p>
        </w:tc>
        <w:tc>
          <w:tcPr>
            <w:tcW w:w="2044" w:type="dxa"/>
            <w:vAlign w:val="center"/>
          </w:tcPr>
          <w:p>
            <w:pPr>
              <w:jc w:val="center"/>
              <w:rPr>
                <w:rFonts w:ascii="Times New Roman" w:hAnsi="Times New Roman" w:eastAsia="宋体" w:cs="宋体"/>
                <w:color w:val="000000" w:themeColor="text1"/>
                <w:sz w:val="21"/>
                <w:szCs w:val="21"/>
              </w:rPr>
            </w:pPr>
            <w:r>
              <w:rPr>
                <w:rFonts w:hint="eastAsia" w:cs="宋体"/>
                <w:color w:val="000000" w:themeColor="text1"/>
                <w:sz w:val="21"/>
                <w:szCs w:val="21"/>
                <w:lang w:val="en-US" w:eastAsia="zh-CN"/>
              </w:rPr>
              <w:t>96</w:t>
            </w:r>
            <w:r>
              <w:rPr>
                <w:rFonts w:hint="eastAsia" w:ascii="Times New Roman" w:hAnsi="Times New Roman" w:eastAsia="宋体" w:cs="宋体"/>
                <w:color w:val="000000" w:themeColor="text1"/>
                <w:sz w:val="21"/>
                <w:szCs w:val="21"/>
              </w:rPr>
              <w:t>t/a</w:t>
            </w:r>
          </w:p>
        </w:tc>
        <w:tc>
          <w:tcPr>
            <w:tcW w:w="2583" w:type="dxa"/>
            <w:vAlign w:val="center"/>
          </w:tcPr>
          <w:p>
            <w:pPr>
              <w:jc w:val="center"/>
              <w:rPr>
                <w:rFonts w:ascii="Times New Roman" w:hAnsi="Times New Roman" w:eastAsia="宋体" w:cs="宋体"/>
                <w:color w:val="000000" w:themeColor="text1"/>
                <w:sz w:val="21"/>
                <w:szCs w:val="21"/>
              </w:rPr>
            </w:pPr>
            <w:r>
              <w:rPr>
                <w:rFonts w:hint="eastAsia" w:cs="宋体"/>
                <w:color w:val="000000" w:themeColor="text1"/>
                <w:sz w:val="21"/>
                <w:szCs w:val="21"/>
                <w:lang w:val="en-US" w:eastAsia="zh-CN"/>
              </w:rPr>
              <w:t>96</w:t>
            </w:r>
            <w:r>
              <w:rPr>
                <w:rFonts w:hint="eastAsia" w:ascii="Times New Roman" w:hAnsi="Times New Roman" w:eastAsia="宋体" w:cs="宋体"/>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jc w:val="center"/>
              <w:rPr>
                <w:rFonts w:ascii="Times New Roman" w:hAnsi="Times New Roman" w:eastAsia="宋体" w:cs="宋体"/>
                <w:color w:val="000000" w:themeColor="text1"/>
                <w:sz w:val="21"/>
                <w:szCs w:val="21"/>
              </w:rPr>
            </w:pPr>
          </w:p>
        </w:tc>
        <w:tc>
          <w:tcPr>
            <w:tcW w:w="1378"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p>
        </w:tc>
        <w:tc>
          <w:tcPr>
            <w:tcW w:w="2044"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w:t>
            </w:r>
            <w:r>
              <w:rPr>
                <w:rFonts w:hint="eastAsia" w:cs="宋体"/>
                <w:color w:val="000000" w:themeColor="text1"/>
                <w:sz w:val="21"/>
                <w:szCs w:val="21"/>
                <w:lang w:val="en-US" w:eastAsia="zh-CN"/>
              </w:rPr>
              <w:t>0</w:t>
            </w:r>
            <w:r>
              <w:rPr>
                <w:rFonts w:hint="eastAsia" w:ascii="Times New Roman" w:hAnsi="Times New Roman" w:eastAsia="宋体" w:cs="宋体"/>
                <w:color w:val="000000" w:themeColor="text1"/>
                <w:sz w:val="21"/>
                <w:szCs w:val="21"/>
              </w:rPr>
              <w:t>0mg/L</w:t>
            </w:r>
            <w:r>
              <w:rPr>
                <w:rFonts w:hint="eastAsia" w:ascii="Times New Roman" w:hAnsi="Times New Roman" w:eastAsia="宋体" w:cs="宋体"/>
                <w:color w:val="000000" w:themeColor="text1"/>
                <w:sz w:val="21"/>
                <w:szCs w:val="21"/>
                <w:lang w:val="en-US" w:eastAsia="zh-CN"/>
              </w:rPr>
              <w:t xml:space="preserve"> </w:t>
            </w:r>
            <w:r>
              <w:rPr>
                <w:rFonts w:hint="eastAsia" w:cs="宋体"/>
                <w:color w:val="000000" w:themeColor="text1"/>
                <w:sz w:val="21"/>
                <w:szCs w:val="21"/>
                <w:lang w:val="en-US" w:eastAsia="zh-CN"/>
              </w:rPr>
              <w:t>0.0288</w:t>
            </w:r>
            <w:r>
              <w:rPr>
                <w:rFonts w:hint="eastAsia" w:ascii="Times New Roman" w:hAnsi="Times New Roman" w:eastAsia="宋体" w:cs="宋体"/>
                <w:color w:val="000000" w:themeColor="text1"/>
                <w:sz w:val="21"/>
                <w:szCs w:val="21"/>
              </w:rPr>
              <w:t>t/a</w:t>
            </w:r>
          </w:p>
        </w:tc>
        <w:tc>
          <w:tcPr>
            <w:tcW w:w="2583"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 xml:space="preserve">50mg/L  </w:t>
            </w:r>
            <w:r>
              <w:rPr>
                <w:rFonts w:hint="eastAsia" w:ascii="Times New Roman" w:hAnsi="Times New Roman" w:eastAsia="宋体" w:cs="宋体"/>
                <w:color w:val="000000" w:themeColor="text1"/>
                <w:sz w:val="21"/>
                <w:szCs w:val="21"/>
                <w:lang w:val="en-US" w:eastAsia="zh-CN"/>
              </w:rPr>
              <w:t>0.</w:t>
            </w:r>
            <w:r>
              <w:rPr>
                <w:rFonts w:hint="eastAsia" w:cs="宋体"/>
                <w:color w:val="000000" w:themeColor="text1"/>
                <w:sz w:val="21"/>
                <w:szCs w:val="21"/>
                <w:lang w:val="en-US" w:eastAsia="zh-CN"/>
              </w:rPr>
              <w:t>0048</w:t>
            </w:r>
            <w:r>
              <w:rPr>
                <w:rFonts w:ascii="Times New Roman" w:hAnsi="Times New Roman" w:eastAsia="宋体" w:cs="宋体"/>
                <w:color w:val="000000" w:themeColor="text1"/>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jc w:val="center"/>
              <w:rPr>
                <w:rFonts w:ascii="Times New Roman" w:hAnsi="Times New Roman" w:eastAsia="宋体" w:cs="宋体"/>
                <w:color w:val="000000" w:themeColor="text1"/>
                <w:sz w:val="21"/>
                <w:szCs w:val="21"/>
              </w:rPr>
            </w:pPr>
          </w:p>
        </w:tc>
        <w:tc>
          <w:tcPr>
            <w:tcW w:w="1378"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c>
          <w:tcPr>
            <w:tcW w:w="2044"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w:t>
            </w:r>
            <w:r>
              <w:rPr>
                <w:rFonts w:hint="eastAsia" w:cs="宋体"/>
                <w:color w:val="000000" w:themeColor="text1"/>
                <w:sz w:val="21"/>
                <w:szCs w:val="21"/>
                <w:lang w:val="en-US" w:eastAsia="zh-CN"/>
              </w:rPr>
              <w:t>0</w:t>
            </w:r>
            <w:r>
              <w:rPr>
                <w:rFonts w:hint="eastAsia" w:ascii="Times New Roman" w:hAnsi="Times New Roman" w:eastAsia="宋体" w:cs="宋体"/>
                <w:color w:val="000000" w:themeColor="text1"/>
                <w:sz w:val="21"/>
                <w:szCs w:val="21"/>
              </w:rPr>
              <w:t xml:space="preserve">mg/L </w:t>
            </w:r>
            <w:r>
              <w:rPr>
                <w:rFonts w:hint="eastAsia" w:ascii="Times New Roman" w:hAnsi="Times New Roman" w:eastAsia="宋体" w:cs="宋体"/>
                <w:color w:val="000000" w:themeColor="text1"/>
                <w:sz w:val="21"/>
                <w:szCs w:val="21"/>
                <w:lang w:val="en-US" w:eastAsia="zh-CN"/>
              </w:rPr>
              <w:t>0.</w:t>
            </w:r>
            <w:r>
              <w:rPr>
                <w:rFonts w:hint="eastAsia" w:cs="宋体"/>
                <w:color w:val="000000" w:themeColor="text1"/>
                <w:sz w:val="21"/>
                <w:szCs w:val="21"/>
                <w:lang w:val="en-US" w:eastAsia="zh-CN"/>
              </w:rPr>
              <w:t>00288</w:t>
            </w:r>
            <w:r>
              <w:rPr>
                <w:rFonts w:hint="eastAsia" w:ascii="Times New Roman" w:hAnsi="Times New Roman" w:eastAsia="宋体" w:cs="宋体"/>
                <w:color w:val="000000" w:themeColor="text1"/>
                <w:sz w:val="21"/>
                <w:szCs w:val="21"/>
              </w:rPr>
              <w:t>t/a</w:t>
            </w:r>
          </w:p>
        </w:tc>
        <w:tc>
          <w:tcPr>
            <w:tcW w:w="2583" w:type="dxa"/>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5mg/L  0.</w:t>
            </w:r>
            <w:r>
              <w:rPr>
                <w:rFonts w:hint="eastAsia" w:cs="宋体"/>
                <w:color w:val="000000" w:themeColor="text1"/>
                <w:sz w:val="21"/>
                <w:szCs w:val="21"/>
                <w:lang w:val="en-US" w:eastAsia="zh-CN"/>
              </w:rPr>
              <w:t>00048</w:t>
            </w:r>
            <w:r>
              <w:rPr>
                <w:rFonts w:ascii="Times New Roman" w:hAnsi="Times New Roman" w:eastAsia="宋体" w:cs="宋体"/>
                <w:color w:val="000000" w:themeColor="text1"/>
                <w:sz w:val="21"/>
                <w:szCs w:val="21"/>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jc w:val="center"/>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大气污染物</w:t>
            </w:r>
          </w:p>
        </w:tc>
        <w:tc>
          <w:tcPr>
            <w:tcW w:w="1767" w:type="dxa"/>
            <w:vAlign w:val="center"/>
          </w:tcPr>
          <w:p>
            <w:pPr>
              <w:jc w:val="center"/>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喷码废气</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非甲烷总烃</w:t>
            </w:r>
          </w:p>
        </w:tc>
        <w:tc>
          <w:tcPr>
            <w:tcW w:w="4627"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hint="eastAsia" w:ascii="Times New Roman" w:hAnsi="Times New Roman" w:eastAsia="宋体" w:cs="宋体"/>
                <w:color w:val="000000" w:themeColor="text1"/>
                <w:sz w:val="21"/>
                <w:szCs w:val="21"/>
                <w:lang w:eastAsia="zh-CN"/>
              </w:rPr>
            </w:pPr>
          </w:p>
        </w:tc>
        <w:tc>
          <w:tcPr>
            <w:tcW w:w="1767" w:type="dxa"/>
            <w:vAlign w:val="center"/>
          </w:tcPr>
          <w:p>
            <w:pPr>
              <w:jc w:val="center"/>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镭射废气</w:t>
            </w:r>
          </w:p>
        </w:tc>
        <w:tc>
          <w:tcPr>
            <w:tcW w:w="1378" w:type="dxa"/>
            <w:vAlign w:val="center"/>
          </w:tcPr>
          <w:p>
            <w:pPr>
              <w:keepNext w:val="0"/>
              <w:keepLines w:val="0"/>
              <w:pageBreakBefore w:val="0"/>
              <w:kinsoku/>
              <w:wordWrap/>
              <w:overflowPunct/>
              <w:topLinePunct w:val="0"/>
              <w:bidi w:val="0"/>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非甲烷总烃、臭气浓度</w:t>
            </w:r>
          </w:p>
        </w:tc>
        <w:tc>
          <w:tcPr>
            <w:tcW w:w="4627"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jc w:val="center"/>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固体废物</w:t>
            </w:r>
          </w:p>
        </w:tc>
        <w:tc>
          <w:tcPr>
            <w:tcW w:w="1767" w:type="dxa"/>
            <w:vMerge w:val="restart"/>
            <w:vAlign w:val="center"/>
          </w:tcPr>
          <w:p>
            <w:pPr>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204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12</w:t>
            </w:r>
            <w:r>
              <w:rPr>
                <w:rFonts w:hint="eastAsia" w:ascii="Times New Roman" w:hAnsi="Times New Roman" w:eastAsia="宋体" w:cs="宋体"/>
                <w:color w:val="000000" w:themeColor="text1"/>
                <w:sz w:val="21"/>
                <w:szCs w:val="21"/>
              </w:rPr>
              <w:t>t/a</w:t>
            </w:r>
          </w:p>
        </w:tc>
        <w:tc>
          <w:tcPr>
            <w:tcW w:w="2583"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pStyle w:val="45"/>
              <w:spacing w:before="0" w:beforeAutospacing="0" w:after="0" w:afterAutospacing="0"/>
              <w:jc w:val="center"/>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204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0.8</w:t>
            </w:r>
            <w:r>
              <w:rPr>
                <w:rFonts w:hint="eastAsia" w:ascii="Times New Roman" w:hAnsi="Times New Roman" w:eastAsia="宋体" w:cs="宋体"/>
                <w:color w:val="000000" w:themeColor="text1"/>
                <w:sz w:val="21"/>
                <w:szCs w:val="21"/>
              </w:rPr>
              <w:t>t/a</w:t>
            </w:r>
          </w:p>
        </w:tc>
        <w:tc>
          <w:tcPr>
            <w:tcW w:w="2583"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jc w:val="center"/>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r>
              <w:rPr>
                <w:rFonts w:hint="eastAsia" w:cs="宋体"/>
                <w:color w:val="000000" w:themeColor="text1"/>
                <w:sz w:val="21"/>
                <w:szCs w:val="21"/>
                <w:lang w:val="en-US" w:eastAsia="zh-CN"/>
              </w:rPr>
              <w:t>次品</w:t>
            </w:r>
          </w:p>
        </w:tc>
        <w:tc>
          <w:tcPr>
            <w:tcW w:w="204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400.7</w:t>
            </w:r>
            <w:r>
              <w:rPr>
                <w:rFonts w:hint="eastAsia" w:ascii="Times New Roman" w:hAnsi="Times New Roman" w:eastAsia="宋体" w:cs="宋体"/>
                <w:color w:val="000000" w:themeColor="text1"/>
                <w:sz w:val="21"/>
                <w:szCs w:val="21"/>
              </w:rPr>
              <w:t>t/a</w:t>
            </w:r>
          </w:p>
        </w:tc>
        <w:tc>
          <w:tcPr>
            <w:tcW w:w="2583"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restart"/>
            <w:vAlign w:val="center"/>
          </w:tcPr>
          <w:p>
            <w:pPr>
              <w:jc w:val="center"/>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危险固废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204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r>
              <w:rPr>
                <w:rFonts w:hint="eastAsia" w:ascii="Times New Roman" w:hAnsi="Times New Roman" w:eastAsia="宋体" w:cs="宋体"/>
                <w:color w:val="000000" w:themeColor="text1"/>
                <w:sz w:val="21"/>
                <w:szCs w:val="21"/>
              </w:rPr>
              <w:t>t/a</w:t>
            </w:r>
          </w:p>
        </w:tc>
        <w:tc>
          <w:tcPr>
            <w:tcW w:w="2583" w:type="dxa"/>
            <w:vAlign w:val="center"/>
          </w:tcPr>
          <w:p>
            <w:pPr>
              <w:jc w:val="center"/>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jc w:val="center"/>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204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12</w:t>
            </w:r>
            <w:r>
              <w:rPr>
                <w:rFonts w:hint="eastAsia" w:ascii="Times New Roman" w:hAnsi="Times New Roman" w:eastAsia="宋体" w:cs="宋体"/>
                <w:color w:val="000000" w:themeColor="text1"/>
                <w:sz w:val="21"/>
                <w:szCs w:val="21"/>
              </w:rPr>
              <w:t>t/a</w:t>
            </w:r>
          </w:p>
        </w:tc>
        <w:tc>
          <w:tcPr>
            <w:tcW w:w="2583" w:type="dxa"/>
            <w:vAlign w:val="center"/>
          </w:tcPr>
          <w:p>
            <w:pPr>
              <w:jc w:val="center"/>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jc w:val="center"/>
              <w:rPr>
                <w:rFonts w:ascii="Times New Roman" w:hAnsi="Times New Roman" w:eastAsia="宋体" w:cs="宋体"/>
                <w:color w:val="000000" w:themeColor="text1"/>
                <w:sz w:val="21"/>
                <w:szCs w:val="21"/>
              </w:rPr>
            </w:pPr>
          </w:p>
        </w:tc>
        <w:tc>
          <w:tcPr>
            <w:tcW w:w="1767" w:type="dxa"/>
            <w:vMerge w:val="continue"/>
            <w:vAlign w:val="center"/>
          </w:tcPr>
          <w:p>
            <w:pPr>
              <w:jc w:val="center"/>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2044"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0.6t/a</w:t>
            </w:r>
          </w:p>
        </w:tc>
        <w:tc>
          <w:tcPr>
            <w:tcW w:w="2583" w:type="dxa"/>
            <w:vAlign w:val="center"/>
          </w:tcPr>
          <w:p>
            <w:pPr>
              <w:jc w:val="center"/>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Align w:val="center"/>
          </w:tcPr>
          <w:p>
            <w:pPr>
              <w:jc w:val="center"/>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噪声</w:t>
            </w:r>
          </w:p>
        </w:tc>
        <w:tc>
          <w:tcPr>
            <w:tcW w:w="1767" w:type="dxa"/>
            <w:vAlign w:val="center"/>
          </w:tcPr>
          <w:p>
            <w:pPr>
              <w:pStyle w:val="45"/>
              <w:spacing w:before="0" w:beforeAutospacing="0" w:after="0" w:afterAutospacing="0"/>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设备噪声</w:t>
            </w:r>
            <w:r>
              <w:rPr>
                <w:rFonts w:hint="eastAsia" w:ascii="Times New Roman" w:hAnsi="Times New Roman" w:eastAsia="宋体" w:cs="宋体"/>
                <w:color w:val="000000" w:themeColor="text1"/>
                <w:sz w:val="21"/>
                <w:szCs w:val="21"/>
                <w:lang w:eastAsia="zh-CN"/>
              </w:rPr>
              <w:t>运行</w:t>
            </w:r>
          </w:p>
        </w:tc>
        <w:tc>
          <w:tcPr>
            <w:tcW w:w="1378" w:type="dxa"/>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设备噪声</w:t>
            </w:r>
          </w:p>
        </w:tc>
        <w:tc>
          <w:tcPr>
            <w:tcW w:w="4627" w:type="dxa"/>
            <w:gridSpan w:val="2"/>
            <w:vAlign w:val="center"/>
          </w:tcPr>
          <w:p>
            <w:pPr>
              <w:jc w:val="center"/>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val="en-US" w:eastAsia="zh-CN"/>
              </w:rPr>
              <w:t>6</w:t>
            </w:r>
            <w:r>
              <w:rPr>
                <w:rFonts w:hint="eastAsia" w:cs="宋体"/>
                <w:color w:val="000000" w:themeColor="text1"/>
                <w:sz w:val="21"/>
                <w:szCs w:val="21"/>
                <w:lang w:val="en-US" w:eastAsia="zh-CN"/>
              </w:rPr>
              <w:t>8</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75</w:t>
            </w:r>
            <w:r>
              <w:rPr>
                <w:rFonts w:hint="eastAsia" w:ascii="Times New Roman" w:hAnsi="Times New Roman" w:eastAsia="宋体" w:cs="宋体"/>
                <w:color w:val="000000" w:themeColor="text1"/>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1" w:type="dxa"/>
            <w:gridSpan w:val="5"/>
            <w:vAlign w:val="center"/>
          </w:tcPr>
          <w:p>
            <w:pPr>
              <w:keepNext w:val="0"/>
              <w:keepLines w:val="0"/>
              <w:pageBreakBefore w:val="0"/>
              <w:widowControl w:val="0"/>
              <w:kinsoku/>
              <w:wordWrap/>
              <w:overflowPunct/>
              <w:topLinePunct w:val="0"/>
              <w:bidi w:val="0"/>
              <w:snapToGrid/>
              <w:spacing w:line="440" w:lineRule="exact"/>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主要生态影响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1"/>
                <w:szCs w:val="21"/>
              </w:rPr>
            </w:pPr>
            <w:r>
              <w:rPr>
                <w:rFonts w:ascii="Times New Roman" w:hAnsi="Times New Roman" w:eastAsia="宋体" w:cs="宋体"/>
                <w:color w:val="000000" w:themeColor="text1"/>
                <w:sz w:val="24"/>
                <w:szCs w:val="24"/>
              </w:rPr>
              <w:t>本项目位于</w:t>
            </w:r>
            <w:r>
              <w:rPr>
                <w:rFonts w:hint="eastAsia" w:ascii="Times New Roman" w:hAnsi="Times New Roman" w:eastAsia="宋体" w:cs="宋体"/>
                <w:color w:val="000000" w:themeColor="text1"/>
                <w:sz w:val="24"/>
                <w:szCs w:val="24"/>
              </w:rPr>
              <w:t xml:space="preserve">浙江省湖州市吴兴区织里镇利济东路555号 </w:t>
            </w:r>
            <w:r>
              <w:rPr>
                <w:rFonts w:ascii="Times New Roman" w:hAnsi="Times New Roman" w:eastAsia="宋体" w:cs="宋体"/>
                <w:color w:val="000000" w:themeColor="text1"/>
                <w:sz w:val="24"/>
                <w:szCs w:val="24"/>
              </w:rPr>
              <w:t>，处于人类活动频繁区，无原始植被生长和珍贵野生动物活动，区域生态系统敏感程度较低，项目的实施对生物栖息环境造成</w:t>
            </w:r>
            <w:r>
              <w:rPr>
                <w:rFonts w:hint="eastAsia" w:ascii="Times New Roman" w:hAnsi="Times New Roman" w:eastAsia="宋体" w:cs="宋体"/>
                <w:color w:val="000000" w:themeColor="text1"/>
                <w:sz w:val="24"/>
                <w:szCs w:val="24"/>
              </w:rPr>
              <w:t>的</w:t>
            </w:r>
            <w:r>
              <w:rPr>
                <w:rFonts w:ascii="Times New Roman" w:hAnsi="Times New Roman" w:eastAsia="宋体" w:cs="宋体"/>
                <w:color w:val="000000" w:themeColor="text1"/>
                <w:sz w:val="24"/>
                <w:szCs w:val="24"/>
              </w:rPr>
              <w:t>影响</w:t>
            </w:r>
            <w:r>
              <w:rPr>
                <w:rFonts w:hint="eastAsia" w:ascii="Times New Roman" w:hAnsi="Times New Roman" w:eastAsia="宋体" w:cs="宋体"/>
                <w:color w:val="000000" w:themeColor="text1"/>
                <w:sz w:val="24"/>
                <w:szCs w:val="24"/>
              </w:rPr>
              <w:t>较小</w:t>
            </w:r>
            <w:r>
              <w:rPr>
                <w:rFonts w:ascii="Times New Roman" w:hAnsi="Times New Roman" w:eastAsia="宋体" w:cs="宋体"/>
                <w:color w:val="000000" w:themeColor="text1"/>
                <w:sz w:val="24"/>
                <w:szCs w:val="24"/>
              </w:rPr>
              <w:t>。</w:t>
            </w:r>
          </w:p>
        </w:tc>
      </w:tr>
    </w:tbl>
    <w:p>
      <w:pPr>
        <w:pStyle w:val="2"/>
        <w:rPr>
          <w:color w:val="000000" w:themeColor="text1"/>
        </w:rPr>
        <w:sectPr>
          <w:pgSz w:w="11906" w:h="16838"/>
          <w:pgMar w:top="1134" w:right="1570" w:bottom="1134"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4"/>
        <w:keepNext w:val="0"/>
        <w:spacing w:line="360" w:lineRule="auto"/>
        <w:rPr>
          <w:rFonts w:hint="eastAsia" w:ascii="Times New Roman" w:hAnsi="Times New Roman" w:eastAsia="宋体" w:cs="黑体"/>
          <w:color w:val="000000" w:themeColor="text1"/>
          <w:sz w:val="30"/>
          <w:szCs w:val="30"/>
        </w:rPr>
      </w:pPr>
      <w:bookmarkStart w:id="37" w:name="_Toc535791732"/>
      <w:r>
        <w:rPr>
          <w:rFonts w:hint="eastAsia" w:ascii="Times New Roman" w:hAnsi="Times New Roman" w:eastAsia="宋体" w:cs="黑体"/>
          <w:color w:val="000000" w:themeColor="text1"/>
          <w:sz w:val="30"/>
          <w:szCs w:val="30"/>
        </w:rPr>
        <w:t>七、环境影响分析</w:t>
      </w:r>
      <w:bookmarkEnd w:id="37"/>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vAlign w:val="top"/>
          </w:tcPr>
          <w:p>
            <w:pPr>
              <w:keepNext w:val="0"/>
              <w:keepLines w:val="0"/>
              <w:pageBreakBefore w:val="0"/>
              <w:widowControl w:val="0"/>
              <w:kinsoku/>
              <w:overflowPunct/>
              <w:topLinePunct w:val="0"/>
              <w:autoSpaceDE/>
              <w:autoSpaceDN/>
              <w:bidi w:val="0"/>
              <w:spacing w:line="440" w:lineRule="exact"/>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7.</w:t>
            </w:r>
            <w:bookmarkEnd w:id="36"/>
            <w:r>
              <w:rPr>
                <w:rFonts w:ascii="Times New Roman" w:hAnsi="Times New Roman" w:eastAsia="宋体" w:cs="宋体"/>
                <w:b/>
                <w:bCs/>
                <w:color w:val="000000" w:themeColor="text1"/>
                <w:sz w:val="28"/>
                <w:szCs w:val="28"/>
              </w:rPr>
              <w:t>1 施工</w:t>
            </w:r>
            <w:bookmarkStart w:id="38" w:name="_Toc162841030"/>
            <w:bookmarkStart w:id="39" w:name="_Toc149486657"/>
            <w:r>
              <w:rPr>
                <w:rFonts w:ascii="Times New Roman" w:hAnsi="Times New Roman" w:eastAsia="宋体" w:cs="宋体"/>
                <w:b/>
                <w:bCs/>
                <w:color w:val="000000" w:themeColor="text1"/>
                <w:sz w:val="28"/>
                <w:szCs w:val="28"/>
              </w:rPr>
              <w:t>期</w:t>
            </w:r>
            <w:r>
              <w:rPr>
                <w:rFonts w:hint="eastAsia" w:ascii="Times New Roman" w:hAnsi="Times New Roman" w:eastAsia="宋体" w:cs="宋体"/>
                <w:b/>
                <w:bCs/>
                <w:color w:val="000000" w:themeColor="text1"/>
                <w:sz w:val="28"/>
                <w:szCs w:val="28"/>
              </w:rPr>
              <w:t>环境</w:t>
            </w:r>
            <w:r>
              <w:rPr>
                <w:rFonts w:ascii="Times New Roman" w:hAnsi="Times New Roman" w:eastAsia="宋体" w:cs="宋体"/>
                <w:b/>
                <w:bCs/>
                <w:color w:val="000000" w:themeColor="text1"/>
                <w:sz w:val="28"/>
                <w:szCs w:val="28"/>
              </w:rPr>
              <w:t>影响</w:t>
            </w:r>
            <w:r>
              <w:rPr>
                <w:rFonts w:hint="eastAsia" w:ascii="Times New Roman" w:hAnsi="Times New Roman" w:eastAsia="宋体" w:cs="宋体"/>
                <w:b/>
                <w:bCs/>
                <w:color w:val="000000" w:themeColor="text1"/>
                <w:sz w:val="28"/>
                <w:szCs w:val="28"/>
              </w:rPr>
              <w:t>简要</w:t>
            </w:r>
            <w:r>
              <w:rPr>
                <w:rFonts w:ascii="Times New Roman" w:hAnsi="Times New Roman" w:eastAsia="宋体" w:cs="宋体"/>
                <w:b/>
                <w:bCs/>
                <w:color w:val="000000" w:themeColor="text1"/>
                <w:sz w:val="28"/>
                <w:szCs w:val="28"/>
              </w:rPr>
              <w:t>分析</w:t>
            </w:r>
          </w:p>
          <w:bookmarkEnd w:id="38"/>
          <w:bookmarkEnd w:id="39"/>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本项目属于重大变化重新报批项目，项目已建成，不存在施工期，故不需进行施工期环境污染分析。</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7.2营运期环境影响分析</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7.2.1大气环境影响分析</w:t>
            </w:r>
          </w:p>
          <w:p>
            <w:pPr>
              <w:pStyle w:val="2"/>
              <w:keepNext w:val="0"/>
              <w:keepLines w:val="0"/>
              <w:pageBreakBefore w:val="0"/>
              <w:widowControl w:val="0"/>
              <w:kinsoku/>
              <w:wordWrap w:val="0"/>
              <w:overflowPunct/>
              <w:topLinePunct w:val="0"/>
              <w:autoSpaceDE/>
              <w:autoSpaceDN/>
              <w:bidi w:val="0"/>
              <w:spacing w:after="0" w:line="440" w:lineRule="exact"/>
              <w:ind w:left="0" w:leftChars="0" w:firstLine="480" w:firstLineChars="200"/>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lang w:eastAsia="zh-CN"/>
              </w:rPr>
              <w:t>本项目营运期废气产生量极少，</w:t>
            </w:r>
            <w:r>
              <w:rPr>
                <w:rFonts w:hint="eastAsia" w:eastAsia="宋体" w:cs="宋体"/>
                <w:color w:val="000000" w:themeColor="text1"/>
                <w:sz w:val="24"/>
                <w:szCs w:val="24"/>
                <w:lang w:eastAsia="zh-CN"/>
              </w:rPr>
              <w:t>仅进行定性影响</w:t>
            </w:r>
            <w:r>
              <w:rPr>
                <w:rFonts w:hint="eastAsia" w:ascii="Times New Roman" w:hAnsi="Times New Roman" w:eastAsia="宋体" w:cs="宋体"/>
                <w:color w:val="000000" w:themeColor="text1"/>
                <w:sz w:val="24"/>
                <w:szCs w:val="24"/>
                <w:lang w:eastAsia="zh-CN"/>
              </w:rPr>
              <w:t>分析，不进行大气</w:t>
            </w:r>
            <w:r>
              <w:rPr>
                <w:rFonts w:hint="eastAsia" w:eastAsia="宋体" w:cs="宋体"/>
                <w:color w:val="000000" w:themeColor="text1"/>
                <w:sz w:val="24"/>
                <w:szCs w:val="24"/>
                <w:lang w:eastAsia="zh-CN"/>
              </w:rPr>
              <w:t>环境评价等级估算和定量影响预测</w:t>
            </w:r>
            <w:r>
              <w:rPr>
                <w:rFonts w:hint="eastAsia" w:eastAsia="宋体" w:cs="宋体"/>
                <w:color w:val="000000" w:themeColor="text1"/>
                <w:sz w:val="24"/>
                <w:szCs w:val="24"/>
                <w:lang w:val="en-US" w:eastAsia="zh-CN"/>
              </w:rPr>
              <w:t>，</w:t>
            </w:r>
            <w:r>
              <w:rPr>
                <w:rFonts w:hint="eastAsia" w:ascii="Times New Roman" w:hAnsi="Times New Roman" w:eastAsia="宋体" w:cs="宋体"/>
                <w:color w:val="000000" w:themeColor="text1"/>
                <w:sz w:val="24"/>
                <w:szCs w:val="24"/>
              </w:rPr>
              <w:t>项目产生的废气对周围环境影响较小。</w:t>
            </w:r>
          </w:p>
          <w:p>
            <w:pPr>
              <w:keepNext w:val="0"/>
              <w:keepLines w:val="0"/>
              <w:pageBreakBefore w:val="0"/>
              <w:widowControl w:val="0"/>
              <w:kinsoku/>
              <w:overflowPunct/>
              <w:topLinePunct w:val="0"/>
              <w:autoSpaceDE/>
              <w:autoSpaceDN/>
              <w:bidi w:val="0"/>
              <w:spacing w:line="440" w:lineRule="exact"/>
              <w:textAlignment w:val="auto"/>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7.2.2</w:t>
            </w:r>
            <w:r>
              <w:rPr>
                <w:rFonts w:hint="eastAsia" w:ascii="Times New Roman" w:hAnsi="Times New Roman" w:eastAsia="宋体" w:cs="宋体"/>
                <w:b/>
                <w:bCs/>
                <w:color w:val="000000" w:themeColor="text1"/>
                <w:sz w:val="24"/>
              </w:rPr>
              <w:t>地表水</w:t>
            </w:r>
            <w:r>
              <w:rPr>
                <w:rFonts w:ascii="Times New Roman" w:hAnsi="Times New Roman" w:eastAsia="宋体" w:cs="宋体"/>
                <w:b/>
                <w:bCs/>
                <w:color w:val="000000" w:themeColor="text1"/>
                <w:sz w:val="24"/>
              </w:rPr>
              <w:t>环境影响分析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废水情况及评价等级判定</w:t>
            </w:r>
          </w:p>
          <w:p>
            <w:pPr>
              <w:keepNext w:val="0"/>
              <w:keepLines w:val="0"/>
              <w:pageBreakBefore w:val="0"/>
              <w:widowControl w:val="0"/>
              <w:kinsoku/>
              <w:overflowPunct/>
              <w:topLinePunct w:val="0"/>
              <w:autoSpaceDE/>
              <w:autoSpaceDN/>
              <w:bidi w:val="0"/>
              <w:spacing w:line="440" w:lineRule="exact"/>
              <w:ind w:firstLine="480" w:firstLineChars="200"/>
              <w:textAlignment w:val="auto"/>
              <w:rPr>
                <w:rFonts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排水根据</w:t>
            </w:r>
            <w:r>
              <w:rPr>
                <w:rFonts w:ascii="Times New Roman" w:hAnsi="Times New Roman" w:eastAsia="宋体" w:cs="宋体"/>
                <w:color w:val="000000" w:themeColor="text1"/>
                <w:sz w:val="24"/>
                <w:szCs w:val="24"/>
              </w:rPr>
              <w:t>“雨污分流”的原则进行设计实施</w:t>
            </w:r>
            <w:r>
              <w:rPr>
                <w:rFonts w:hint="eastAsia" w:ascii="Times New Roman" w:hAnsi="Times New Roman" w:eastAsia="宋体" w:cs="宋体"/>
                <w:color w:val="000000" w:themeColor="text1"/>
                <w:sz w:val="24"/>
                <w:szCs w:val="24"/>
              </w:rPr>
              <w:t>：</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清洁</w:t>
            </w:r>
            <w:r>
              <w:rPr>
                <w:rFonts w:ascii="Times New Roman" w:hAnsi="Times New Roman" w:eastAsia="宋体" w:cs="宋体"/>
                <w:color w:val="000000" w:themeColor="text1"/>
                <w:sz w:val="24"/>
                <w:szCs w:val="24"/>
              </w:rPr>
              <w:t>雨水经雨水管道收集后汇入附近河道</w:t>
            </w:r>
            <w:r>
              <w:rPr>
                <w:rFonts w:hint="eastAsia" w:ascii="Times New Roman" w:hAnsi="Times New Roman" w:eastAsia="宋体" w:cs="宋体"/>
                <w:color w:val="000000" w:themeColor="text1"/>
                <w:sz w:val="24"/>
                <w:szCs w:val="24"/>
              </w:rPr>
              <w:t>，生活污水经化粪池预处理达到《污水综合排放标准》（GB8978-1996）中的三级标准，其中氨氮和磷指标处理达到《工业企业废水氮、磷污染物间接排放标准》（DB33/887-2013）后接入市政污水管网送至浙江湖州金洁水务股份有限公司处理达到《城镇污水处理厂污染物排放标准》（GB18918-2002）一级A标准后排放至頔塘。</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宋体"/>
                <w:color w:val="000000" w:themeColor="text1"/>
                <w:kern w:val="0"/>
                <w:sz w:val="24"/>
                <w:szCs w:val="24"/>
              </w:rPr>
            </w:pPr>
            <w:r>
              <w:rPr>
                <w:rFonts w:hint="eastAsia" w:ascii="Times New Roman" w:hAnsi="Times New Roman" w:eastAsia="宋体" w:cs="宋体"/>
                <w:color w:val="000000" w:themeColor="text1"/>
                <w:kern w:val="0"/>
                <w:sz w:val="24"/>
                <w:szCs w:val="24"/>
              </w:rPr>
              <w:t>根据本项目特点，本项目营运期外排废水为生活污水，纳管排入</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0"/>
                <w:sz w:val="24"/>
                <w:szCs w:val="24"/>
              </w:rPr>
              <w:t>集中处理，为间接排放，根据 HJ2.3-2018《环境影响评价技术导则-地表水环境》中对评价工作等级的划分依据，本项目为评价等级为三级B。</w:t>
            </w:r>
          </w:p>
          <w:p>
            <w:pPr>
              <w:pStyle w:val="2"/>
              <w:keepLines w:val="0"/>
              <w:pageBreakBefore w:val="0"/>
              <w:kinsoku/>
              <w:overflowPunct/>
              <w:topLinePunct w:val="0"/>
              <w:bidi w:val="0"/>
              <w:spacing w:after="0" w:line="440" w:lineRule="exact"/>
              <w:jc w:val="center"/>
              <w:rPr>
                <w:rFonts w:hint="eastAsia" w:ascii="Times New Roman" w:hAnsi="Times New Roman" w:eastAsia="宋体" w:cs="宋体"/>
                <w:b/>
                <w:bCs/>
                <w:color w:val="000000" w:themeColor="text1"/>
                <w:kern w:val="0"/>
                <w:sz w:val="24"/>
                <w:szCs w:val="24"/>
                <w:lang w:val="en-US" w:eastAsia="zh-CN" w:bidi="ar-SA"/>
              </w:rPr>
            </w:pPr>
            <w:r>
              <w:rPr>
                <w:rFonts w:hint="eastAsia" w:ascii="Times New Roman" w:hAnsi="Times New Roman" w:eastAsia="宋体" w:cs="宋体"/>
                <w:b/>
                <w:bCs/>
                <w:color w:val="000000" w:themeColor="text1"/>
                <w:kern w:val="0"/>
                <w:sz w:val="24"/>
                <w:szCs w:val="24"/>
                <w:lang w:val="en-US" w:eastAsia="zh-CN" w:bidi="ar-SA"/>
              </w:rPr>
              <w:t>表7-1 地表水评价工作等级分级表</w:t>
            </w:r>
          </w:p>
          <w:tbl>
            <w:tblPr>
              <w:tblStyle w:val="50"/>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846"/>
              <w:gridCol w:w="54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Cs/>
                      <w:color w:val="000000" w:themeColor="text1"/>
                      <w:szCs w:val="21"/>
                    </w:rPr>
                  </w:pPr>
                  <w:r>
                    <w:rPr>
                      <w:rFonts w:hint="eastAsia" w:ascii="Times New Roman" w:hAnsi="Times New Roman" w:eastAsia="宋体" w:cs="宋体"/>
                      <w:b/>
                      <w:bCs w:val="0"/>
                      <w:color w:val="000000" w:themeColor="text1"/>
                      <w:szCs w:val="21"/>
                    </w:rPr>
                    <w:t>评价等级</w:t>
                  </w:r>
                </w:p>
              </w:tc>
              <w:tc>
                <w:tcPr>
                  <w:tcW w:w="4136"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Cs w:val="21"/>
                      <w:lang w:val="en-US" w:eastAsia="zh-CN"/>
                    </w:rPr>
                  </w:pPr>
                  <w:r>
                    <w:rPr>
                      <w:rFonts w:hint="default" w:ascii="Times New Roman" w:hAnsi="Times New Roman" w:eastAsia="宋体" w:cs="宋体"/>
                      <w:b/>
                      <w:bCs/>
                      <w:color w:val="000000" w:themeColor="text1"/>
                      <w:szCs w:val="21"/>
                      <w:lang w:val="en-US" w:eastAsia="zh-CN"/>
                    </w:rPr>
                    <w:t>排放方式</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Cs w:val="21"/>
                      <w:lang w:val="en-US" w:eastAsia="zh-CN"/>
                    </w:rPr>
                  </w:pPr>
                  <w:r>
                    <w:rPr>
                      <w:rFonts w:hint="default" w:ascii="Times New Roman" w:hAnsi="Times New Roman" w:eastAsia="宋体" w:cs="宋体"/>
                      <w:b/>
                      <w:bCs/>
                      <w:color w:val="000000" w:themeColor="text1"/>
                      <w:szCs w:val="21"/>
                      <w:lang w:val="en-US" w:eastAsia="zh-CN"/>
                    </w:rPr>
                    <w:t>废水排放量Q/m</w:t>
                  </w:r>
                  <w:r>
                    <w:rPr>
                      <w:rFonts w:hint="default" w:ascii="Times New Roman" w:hAnsi="Times New Roman" w:eastAsia="宋体" w:cs="宋体"/>
                      <w:b/>
                      <w:bCs/>
                      <w:color w:val="000000" w:themeColor="text1"/>
                      <w:szCs w:val="21"/>
                      <w:vertAlign w:val="superscript"/>
                      <w:lang w:val="en-US" w:eastAsia="zh-CN"/>
                    </w:rPr>
                    <w:t xml:space="preserve">3 </w:t>
                  </w:r>
                  <w:r>
                    <w:rPr>
                      <w:rFonts w:hint="default" w:ascii="Times New Roman" w:hAnsi="Times New Roman" w:eastAsia="宋体" w:cs="宋体"/>
                      <w:b/>
                      <w:bCs/>
                      <w:color w:val="000000" w:themeColor="text1"/>
                      <w:szCs w:val="21"/>
                      <w:lang w:val="en-US" w:eastAsia="zh-CN"/>
                    </w:rPr>
                    <w:t>/d ；水污染物当量数W/</w:t>
                  </w:r>
                  <w:r>
                    <w:rPr>
                      <w:rFonts w:hint="eastAsia" w:ascii="Times New Roman" w:hAnsi="Times New Roman" w:eastAsia="宋体" w:cs="宋体"/>
                      <w:b/>
                      <w:bCs/>
                      <w:color w:val="000000" w:themeColor="text1"/>
                      <w:szCs w:val="21"/>
                      <w:lang w:val="en-US" w:eastAsia="zh-CN"/>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一级</w:t>
                  </w: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直接排放</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Q≥20000或W≥600000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二级</w:t>
                  </w: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直接排放</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eastAsia="zh-CN"/>
                    </w:rPr>
                    <w:t>三级</w:t>
                  </w:r>
                  <w:r>
                    <w:rPr>
                      <w:rFonts w:hint="eastAsia" w:ascii="Times New Roman" w:hAnsi="Times New Roman" w:eastAsia="宋体" w:cs="宋体"/>
                      <w:color w:val="000000" w:themeColor="text1"/>
                      <w:szCs w:val="21"/>
                      <w:lang w:val="en-US" w:eastAsia="zh-CN"/>
                    </w:rPr>
                    <w:t>A</w:t>
                  </w:r>
                </w:p>
              </w:tc>
              <w:tc>
                <w:tcPr>
                  <w:tcW w:w="104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直接排放</w:t>
                  </w:r>
                </w:p>
              </w:tc>
              <w:tc>
                <w:tcPr>
                  <w:tcW w:w="309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Q＜200且W＜6000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3" w:type="pct"/>
                  <w:shd w:val="clear" w:color="auto" w:fill="BEBEBE" w:themeFill="background1" w:themeFillShade="B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highlight w:val="none"/>
                      <w:lang w:val="en-US" w:eastAsia="zh-CN"/>
                    </w:rPr>
                  </w:pPr>
                  <w:r>
                    <w:rPr>
                      <w:rFonts w:hint="eastAsia" w:ascii="Times New Roman" w:hAnsi="Times New Roman" w:eastAsia="宋体" w:cs="宋体"/>
                      <w:color w:val="000000" w:themeColor="text1"/>
                      <w:szCs w:val="21"/>
                      <w:highlight w:val="none"/>
                      <w:lang w:eastAsia="zh-CN"/>
                    </w:rPr>
                    <w:t>三级</w:t>
                  </w:r>
                  <w:r>
                    <w:rPr>
                      <w:rFonts w:hint="eastAsia" w:ascii="Times New Roman" w:hAnsi="Times New Roman" w:eastAsia="宋体" w:cs="宋体"/>
                      <w:color w:val="000000" w:themeColor="text1"/>
                      <w:szCs w:val="21"/>
                      <w:highlight w:val="none"/>
                      <w:lang w:val="en-US" w:eastAsia="zh-CN"/>
                    </w:rPr>
                    <w:t>B</w:t>
                  </w:r>
                </w:p>
              </w:tc>
              <w:tc>
                <w:tcPr>
                  <w:tcW w:w="1044" w:type="pct"/>
                  <w:shd w:val="clear" w:color="auto" w:fill="BEBEBE" w:themeFill="background1" w:themeFillShade="B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highlight w:val="none"/>
                      <w:lang w:val="en-US" w:eastAsia="zh-CN"/>
                    </w:rPr>
                  </w:pPr>
                  <w:r>
                    <w:rPr>
                      <w:rFonts w:hint="default" w:ascii="Times New Roman" w:hAnsi="Times New Roman" w:eastAsia="宋体" w:cs="宋体"/>
                      <w:color w:val="000000" w:themeColor="text1"/>
                      <w:szCs w:val="21"/>
                      <w:highlight w:val="none"/>
                      <w:lang w:val="en-US" w:eastAsia="zh-CN"/>
                    </w:rPr>
                    <w:t>间接排放</w:t>
                  </w:r>
                </w:p>
              </w:tc>
              <w:tc>
                <w:tcPr>
                  <w:tcW w:w="3092" w:type="pct"/>
                  <w:shd w:val="clear" w:color="auto" w:fill="BEBEBE" w:themeFill="background1" w:themeFillShade="BF"/>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Cs w:val="21"/>
                      <w:highlight w:val="none"/>
                      <w:lang w:val="en-US" w:eastAsia="zh-CN"/>
                    </w:rPr>
                  </w:pPr>
                  <w:r>
                    <w:rPr>
                      <w:rFonts w:hint="eastAsia" w:ascii="Times New Roman" w:hAnsi="Times New Roman" w:eastAsia="宋体" w:cs="宋体"/>
                      <w:color w:val="000000" w:themeColor="text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b/>
                <w:bCs/>
                <w:color w:val="000000" w:themeColor="text1"/>
                <w:sz w:val="24"/>
                <w:szCs w:val="24"/>
                <w:lang w:val="en-US" w:eastAsia="zh-CN"/>
              </w:rPr>
              <w:t>2.</w:t>
            </w:r>
            <w:r>
              <w:rPr>
                <w:rFonts w:hint="eastAsia" w:ascii="Times New Roman" w:hAnsi="Times New Roman" w:eastAsia="宋体" w:cs="宋体"/>
                <w:b/>
                <w:bCs/>
                <w:color w:val="000000" w:themeColor="text1"/>
                <w:sz w:val="24"/>
                <w:szCs w:val="24"/>
              </w:rPr>
              <w:t>废水</w:t>
            </w:r>
            <w:r>
              <w:rPr>
                <w:rFonts w:hint="eastAsia" w:ascii="Times New Roman" w:hAnsi="Times New Roman" w:eastAsia="宋体" w:cs="宋体"/>
                <w:b/>
                <w:bCs/>
                <w:color w:val="000000" w:themeColor="text1"/>
                <w:sz w:val="24"/>
                <w:szCs w:val="24"/>
                <w:lang w:eastAsia="zh-CN"/>
              </w:rPr>
              <w:t>排放可行性分析</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①污水水量纳管可行</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本项目生活污水日外排废水量为</w:t>
            </w:r>
            <w:r>
              <w:rPr>
                <w:rFonts w:hint="eastAsia" w:eastAsia="宋体" w:cs="宋体"/>
                <w:color w:val="000000" w:themeColor="text1"/>
                <w:kern w:val="2"/>
                <w:sz w:val="24"/>
                <w:szCs w:val="24"/>
                <w:lang w:val="en-US" w:eastAsia="zh-CN" w:bidi="ar-SA"/>
              </w:rPr>
              <w:t>0.32</w:t>
            </w:r>
            <w:r>
              <w:rPr>
                <w:rFonts w:hint="eastAsia" w:ascii="Times New Roman" w:hAnsi="Times New Roman" w:eastAsia="宋体" w:cs="宋体"/>
                <w:color w:val="000000" w:themeColor="text1"/>
                <w:kern w:val="2"/>
                <w:sz w:val="24"/>
                <w:szCs w:val="24"/>
                <w:lang w:val="en-US" w:eastAsia="zh-CN" w:bidi="ar-SA"/>
              </w:rPr>
              <w:t>t/d（年排放量约</w:t>
            </w:r>
            <w:r>
              <w:rPr>
                <w:rFonts w:hint="eastAsia" w:eastAsia="宋体" w:cs="宋体"/>
                <w:color w:val="000000" w:themeColor="text1"/>
                <w:kern w:val="2"/>
                <w:sz w:val="24"/>
                <w:szCs w:val="24"/>
                <w:lang w:val="en-US" w:eastAsia="zh-CN" w:bidi="ar-SA"/>
              </w:rPr>
              <w:t>96</w:t>
            </w:r>
            <w:r>
              <w:rPr>
                <w:rFonts w:hint="eastAsia" w:ascii="Times New Roman" w:hAnsi="Times New Roman" w:eastAsia="宋体" w:cs="宋体"/>
                <w:color w:val="000000" w:themeColor="text1"/>
                <w:kern w:val="2"/>
                <w:sz w:val="24"/>
                <w:szCs w:val="24"/>
                <w:lang w:val="en-US" w:eastAsia="zh-CN" w:bidi="ar-SA"/>
              </w:rPr>
              <w:t>t），</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目前实际已建成的处理能力为</w:t>
            </w:r>
            <w:r>
              <w:rPr>
                <w:rFonts w:hint="eastAsia" w:eastAsia="宋体" w:cs="宋体"/>
                <w:color w:val="000000" w:themeColor="text1"/>
                <w:kern w:val="2"/>
                <w:sz w:val="24"/>
                <w:szCs w:val="24"/>
                <w:lang w:val="en-US" w:eastAsia="zh-CN" w:bidi="ar-SA"/>
              </w:rPr>
              <w:t>6</w:t>
            </w:r>
            <w:r>
              <w:rPr>
                <w:rFonts w:hint="eastAsia" w:ascii="Times New Roman" w:hAnsi="Times New Roman" w:eastAsia="宋体" w:cs="宋体"/>
                <w:color w:val="000000" w:themeColor="text1"/>
                <w:kern w:val="2"/>
                <w:sz w:val="24"/>
                <w:szCs w:val="24"/>
                <w:lang w:val="en-US" w:eastAsia="zh-CN" w:bidi="ar-SA"/>
              </w:rPr>
              <w:t>万t/d，实际日处理污水量约为</w:t>
            </w:r>
            <w:r>
              <w:rPr>
                <w:rFonts w:hint="eastAsia" w:eastAsia="宋体" w:cs="宋体"/>
                <w:color w:val="000000" w:themeColor="text1"/>
                <w:kern w:val="2"/>
                <w:sz w:val="24"/>
                <w:szCs w:val="24"/>
                <w:lang w:val="en-US" w:eastAsia="zh-CN" w:bidi="ar-SA"/>
              </w:rPr>
              <w:t>5</w:t>
            </w:r>
            <w:r>
              <w:rPr>
                <w:rFonts w:hint="eastAsia" w:ascii="Times New Roman" w:hAnsi="Times New Roman" w:eastAsia="宋体" w:cs="宋体"/>
                <w:color w:val="000000" w:themeColor="text1"/>
                <w:kern w:val="2"/>
                <w:sz w:val="24"/>
                <w:szCs w:val="24"/>
                <w:lang w:val="en-US" w:eastAsia="zh-CN" w:bidi="ar-SA"/>
              </w:rPr>
              <w:t>万t/d，剩余处理量</w:t>
            </w:r>
            <w:r>
              <w:rPr>
                <w:rFonts w:hint="eastAsia" w:eastAsia="宋体" w:cs="宋体"/>
                <w:color w:val="000000" w:themeColor="text1"/>
                <w:kern w:val="2"/>
                <w:sz w:val="24"/>
                <w:szCs w:val="24"/>
                <w:lang w:val="en-US" w:eastAsia="zh-CN" w:bidi="ar-SA"/>
              </w:rPr>
              <w:t>1</w:t>
            </w:r>
            <w:r>
              <w:rPr>
                <w:rFonts w:hint="eastAsia" w:ascii="Times New Roman" w:hAnsi="Times New Roman" w:eastAsia="宋体" w:cs="宋体"/>
                <w:color w:val="000000" w:themeColor="text1"/>
                <w:kern w:val="2"/>
                <w:sz w:val="24"/>
                <w:szCs w:val="24"/>
                <w:lang w:val="en-US" w:eastAsia="zh-CN" w:bidi="ar-SA"/>
              </w:rPr>
              <w:t>万t/d，从水量纳管量上讲，</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有能力接纳建设项目的废水。</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②污水水质纳管可行</w:t>
            </w:r>
          </w:p>
          <w:p>
            <w:pPr>
              <w:keepNext w:val="0"/>
              <w:keepLines w:val="0"/>
              <w:pageBreakBefore w:val="0"/>
              <w:widowControl w:val="0"/>
              <w:kinsoku/>
              <w:wordWrap w:val="0"/>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kern w:val="2"/>
                <w:sz w:val="24"/>
                <w:szCs w:val="24"/>
                <w:lang w:val="en-US" w:eastAsia="zh-CN" w:bidi="ar-SA"/>
              </w:rPr>
              <w:t>建设项目生活污水经化粪池预处理</w:t>
            </w:r>
            <w:r>
              <w:rPr>
                <w:rFonts w:hint="eastAsia" w:ascii="Times New Roman" w:hAnsi="Times New Roman" w:eastAsia="宋体" w:cs="宋体"/>
                <w:color w:val="000000" w:themeColor="text1"/>
                <w:sz w:val="24"/>
              </w:rPr>
              <w:t>后</w:t>
            </w:r>
            <w:r>
              <w:rPr>
                <w:rFonts w:ascii="Times New Roman" w:hAnsi="Times New Roman" w:eastAsia="宋体" w:cs="宋体"/>
                <w:color w:val="000000" w:themeColor="text1"/>
                <w:sz w:val="24"/>
              </w:rPr>
              <w:t>达到</w:t>
            </w:r>
            <w:r>
              <w:rPr>
                <w:rFonts w:hint="eastAsia" w:ascii="Times New Roman" w:hAnsi="Times New Roman" w:eastAsia="宋体" w:cs="宋体"/>
                <w:color w:val="000000" w:themeColor="text1"/>
                <w:kern w:val="0"/>
                <w:sz w:val="24"/>
                <w:szCs w:val="24"/>
                <w:lang w:val="en-US" w:eastAsia="zh-CN" w:bidi="ar-SA"/>
              </w:rPr>
              <w:t>《污水处理综合排放标准》（GB8978-1996）中的三级标准及《工业企业废水氮、磷污染物间接排放限值》（DB33/887-2013）标准后</w:t>
            </w:r>
            <w:r>
              <w:rPr>
                <w:rFonts w:ascii="Times New Roman" w:hAnsi="Times New Roman" w:eastAsia="宋体" w:cs="宋体"/>
                <w:color w:val="000000" w:themeColor="text1"/>
                <w:sz w:val="24"/>
              </w:rPr>
              <w:t>接入市政污水管网送至</w:t>
            </w:r>
            <w:r>
              <w:rPr>
                <w:rFonts w:hint="eastAsia" w:ascii="Times New Roman" w:hAnsi="Times New Roman" w:eastAsia="宋体" w:cs="宋体"/>
                <w:color w:val="000000" w:themeColor="text1"/>
                <w:sz w:val="24"/>
              </w:rPr>
              <w:t>浙江湖州金洁水务股份有限公司</w:t>
            </w:r>
            <w:r>
              <w:rPr>
                <w:rFonts w:ascii="Times New Roman" w:hAnsi="Times New Roman" w:eastAsia="宋体" w:cs="宋体"/>
                <w:color w:val="000000" w:themeColor="text1"/>
                <w:sz w:val="24"/>
              </w:rPr>
              <w:t>处理达</w:t>
            </w:r>
            <w:r>
              <w:rPr>
                <w:rFonts w:hint="eastAsia" w:ascii="Times New Roman" w:hAnsi="Times New Roman" w:eastAsia="宋体" w:cs="宋体"/>
                <w:color w:val="000000" w:themeColor="text1"/>
                <w:sz w:val="24"/>
              </w:rPr>
              <w:t>到</w:t>
            </w:r>
            <w:r>
              <w:rPr>
                <w:rFonts w:ascii="Times New Roman" w:hAnsi="Times New Roman" w:eastAsia="宋体" w:cs="宋体"/>
                <w:color w:val="000000" w:themeColor="text1"/>
                <w:sz w:val="24"/>
              </w:rPr>
              <w:t>《城镇污水处理厂污染物排放标准》（GB18918-2002）一级A标准后排放至</w:t>
            </w:r>
            <w:r>
              <w:rPr>
                <w:rFonts w:hint="eastAsia" w:ascii="Times New Roman" w:hAnsi="Times New Roman" w:eastAsia="宋体" w:cs="宋体"/>
                <w:color w:val="000000" w:themeColor="text1"/>
                <w:kern w:val="0"/>
                <w:sz w:val="24"/>
              </w:rPr>
              <w:t>頔塘</w:t>
            </w:r>
            <w:r>
              <w:rPr>
                <w:rFonts w:ascii="Times New Roman" w:hAnsi="Times New Roman" w:eastAsia="宋体" w:cs="宋体"/>
                <w:color w:val="000000" w:themeColor="text1"/>
                <w:sz w:val="24"/>
              </w:rPr>
              <w:t>。</w:t>
            </w:r>
          </w:p>
          <w:p>
            <w:pPr>
              <w:pStyle w:val="2"/>
              <w:keepNext w:val="0"/>
              <w:keepLines w:val="0"/>
              <w:pageBreakBefore w:val="0"/>
              <w:widowControl w:val="0"/>
              <w:kinsoku/>
              <w:wordWrap w:val="0"/>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本项目废水纳管排入</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处理，从水质上分析也是可行的。</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③处理后尾水达标排放</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0"/>
                <w:sz w:val="24"/>
                <w:szCs w:val="24"/>
              </w:rPr>
            </w:pPr>
            <w:r>
              <w:rPr>
                <w:rFonts w:hint="eastAsia" w:ascii="Times New Roman" w:hAnsi="Times New Roman" w:eastAsia="宋体" w:cs="宋体"/>
                <w:color w:val="000000" w:themeColor="text1"/>
                <w:sz w:val="24"/>
                <w:szCs w:val="24"/>
                <w:lang w:eastAsia="zh-CN"/>
              </w:rPr>
              <w:t>经</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深度处理后，尾水可达到GB18918-2002《城镇污水处理厂污染物排放标准》中的一级A标准的要求。</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已运行多年，经调查近年来</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出水水质均可实现稳定达标排放。综上分析可知，本项目的废水纳管进入</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2"/>
                <w:sz w:val="24"/>
                <w:szCs w:val="24"/>
                <w:lang w:val="en-US" w:eastAsia="zh-CN" w:bidi="ar-SA"/>
              </w:rPr>
              <w:t>是可行的，经处理后尾水可以实现稳定达标排放，地表水环境影响可接受。</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color w:val="000000" w:themeColor="text1"/>
                <w:kern w:val="0"/>
                <w:sz w:val="24"/>
                <w:szCs w:val="24"/>
              </w:rPr>
            </w:pPr>
            <w:r>
              <w:rPr>
                <w:rFonts w:hint="eastAsia" w:ascii="Times New Roman" w:hAnsi="Times New Roman" w:eastAsia="宋体" w:cs="宋体"/>
                <w:color w:val="000000" w:themeColor="text1"/>
                <w:kern w:val="0"/>
                <w:sz w:val="24"/>
                <w:szCs w:val="24"/>
              </w:rPr>
              <w:t>综上分析可知，本项目的废水纳管进入</w:t>
            </w:r>
            <w:r>
              <w:rPr>
                <w:rFonts w:hint="eastAsia" w:ascii="Times New Roman" w:hAnsi="Times New Roman" w:eastAsia="宋体" w:cs="宋体"/>
                <w:color w:val="000000" w:themeColor="text1"/>
                <w:sz w:val="24"/>
                <w:szCs w:val="24"/>
              </w:rPr>
              <w:t>浙江湖州金洁水务股份有限公司</w:t>
            </w:r>
            <w:r>
              <w:rPr>
                <w:rFonts w:hint="eastAsia" w:ascii="Times New Roman" w:hAnsi="Times New Roman" w:eastAsia="宋体" w:cs="宋体"/>
                <w:color w:val="000000" w:themeColor="text1"/>
                <w:kern w:val="0"/>
                <w:sz w:val="24"/>
                <w:szCs w:val="24"/>
              </w:rPr>
              <w:t>是可行的，经处理后尾水可以实现稳定达标排放，</w:t>
            </w:r>
            <w:r>
              <w:rPr>
                <w:rFonts w:hint="eastAsia" w:ascii="Times New Roman" w:hAnsi="Times New Roman" w:eastAsia="宋体" w:cs="宋体"/>
                <w:color w:val="000000" w:themeColor="text1"/>
                <w:kern w:val="0"/>
                <w:sz w:val="24"/>
                <w:szCs w:val="24"/>
                <w:lang w:eastAsia="zh-CN"/>
              </w:rPr>
              <w:t>对</w:t>
            </w:r>
            <w:r>
              <w:rPr>
                <w:rFonts w:hint="eastAsia" w:ascii="Times New Roman" w:hAnsi="Times New Roman" w:eastAsia="宋体" w:cs="宋体"/>
                <w:color w:val="000000" w:themeColor="text1"/>
                <w:kern w:val="0"/>
                <w:sz w:val="24"/>
                <w:szCs w:val="24"/>
              </w:rPr>
              <w:t>地表水环境影响</w:t>
            </w:r>
            <w:r>
              <w:rPr>
                <w:rFonts w:hint="eastAsia" w:ascii="Times New Roman" w:hAnsi="Times New Roman" w:eastAsia="宋体" w:cs="宋体"/>
                <w:color w:val="000000" w:themeColor="text1"/>
                <w:kern w:val="0"/>
                <w:sz w:val="24"/>
                <w:szCs w:val="24"/>
                <w:lang w:eastAsia="zh-CN"/>
              </w:rPr>
              <w:t>较小</w:t>
            </w:r>
            <w:r>
              <w:rPr>
                <w:rFonts w:hint="eastAsia" w:ascii="Times New Roman" w:hAnsi="Times New Roman" w:eastAsia="宋体" w:cs="宋体"/>
                <w:color w:val="000000" w:themeColor="text1"/>
                <w:kern w:val="0"/>
                <w:sz w:val="24"/>
                <w:szCs w:val="24"/>
              </w:rPr>
              <w:t>。</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
                <w:bCs/>
                <w:color w:val="000000" w:themeColor="text1"/>
                <w:kern w:val="0"/>
                <w:sz w:val="24"/>
                <w:szCs w:val="24"/>
              </w:rPr>
            </w:pPr>
            <w:r>
              <w:rPr>
                <w:rFonts w:hint="eastAsia" w:ascii="Times New Roman" w:hAnsi="Times New Roman" w:eastAsia="宋体" w:cs="宋体"/>
                <w:b/>
                <w:bCs/>
                <w:color w:val="000000" w:themeColor="text1"/>
                <w:sz w:val="24"/>
                <w:szCs w:val="24"/>
                <w:lang w:val="en-US" w:eastAsia="zh-CN"/>
              </w:rPr>
              <w:t>3.</w:t>
            </w:r>
            <w:r>
              <w:rPr>
                <w:rFonts w:hint="eastAsia" w:ascii="Times New Roman" w:hAnsi="Times New Roman" w:eastAsia="宋体" w:cs="宋体"/>
                <w:b/>
                <w:bCs/>
                <w:color w:val="000000" w:themeColor="text1"/>
                <w:kern w:val="0"/>
                <w:sz w:val="24"/>
                <w:szCs w:val="24"/>
              </w:rPr>
              <w:t>建设项目污染物排放信息</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color w:val="000000" w:themeColor="text1"/>
                <w:kern w:val="0"/>
                <w:sz w:val="24"/>
                <w:szCs w:val="24"/>
              </w:rPr>
            </w:pPr>
            <w:r>
              <w:rPr>
                <w:rFonts w:hint="eastAsia" w:ascii="Times New Roman" w:hAnsi="Times New Roman" w:eastAsia="宋体" w:cs="宋体"/>
                <w:color w:val="000000" w:themeColor="text1"/>
                <w:kern w:val="0"/>
                <w:sz w:val="24"/>
                <w:szCs w:val="24"/>
              </w:rPr>
              <w:t>废水类别、</w:t>
            </w:r>
            <w:r>
              <w:rPr>
                <w:rFonts w:hint="eastAsia" w:ascii="Times New Roman" w:hAnsi="Times New Roman" w:eastAsia="宋体" w:cs="宋体"/>
                <w:bCs/>
                <w:color w:val="000000" w:themeColor="text1"/>
                <w:sz w:val="24"/>
                <w:szCs w:val="24"/>
              </w:rPr>
              <w:t>污染物</w:t>
            </w:r>
            <w:r>
              <w:rPr>
                <w:rFonts w:hint="eastAsia" w:ascii="Times New Roman" w:hAnsi="Times New Roman" w:eastAsia="宋体" w:cs="宋体"/>
                <w:color w:val="000000" w:themeColor="text1"/>
                <w:kern w:val="0"/>
                <w:sz w:val="24"/>
                <w:szCs w:val="24"/>
              </w:rPr>
              <w:t>及污染治理设施信息（表7-</w:t>
            </w:r>
            <w:r>
              <w:rPr>
                <w:rFonts w:hint="eastAsia" w:ascii="Times New Roman" w:hAnsi="Times New Roman" w:eastAsia="宋体" w:cs="宋体"/>
                <w:color w:val="000000" w:themeColor="text1"/>
                <w:kern w:val="0"/>
                <w:sz w:val="24"/>
                <w:szCs w:val="24"/>
                <w:lang w:val="en-US" w:eastAsia="zh-CN"/>
              </w:rPr>
              <w:t>2</w:t>
            </w:r>
            <w:r>
              <w:rPr>
                <w:rFonts w:hint="eastAsia" w:ascii="Times New Roman" w:hAnsi="Times New Roman" w:eastAsia="宋体" w:cs="宋体"/>
                <w:color w:val="000000" w:themeColor="text1"/>
                <w:kern w:val="0"/>
                <w:sz w:val="24"/>
                <w:szCs w:val="24"/>
              </w:rPr>
              <w:t>）。</w:t>
            </w:r>
          </w:p>
          <w:p>
            <w:pPr>
              <w:keepNext w:val="0"/>
              <w:keepLines w:val="0"/>
              <w:pageBreakBefore w:val="0"/>
              <w:widowControl w:val="0"/>
              <w:kinsoku/>
              <w:wordWrap/>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表7-</w:t>
            </w:r>
            <w:r>
              <w:rPr>
                <w:rFonts w:hint="eastAsia" w:ascii="Times New Roman" w:hAnsi="Times New Roman" w:eastAsia="宋体" w:cs="宋体"/>
                <w:b/>
                <w:color w:val="000000" w:themeColor="text1"/>
                <w:sz w:val="24"/>
                <w:szCs w:val="24"/>
                <w:lang w:val="en-US" w:eastAsia="zh-CN"/>
              </w:rPr>
              <w:t>2</w:t>
            </w:r>
            <w:r>
              <w:rPr>
                <w:rFonts w:hint="eastAsia" w:ascii="Times New Roman" w:hAnsi="Times New Roman" w:eastAsia="宋体" w:cs="宋体"/>
                <w:b/>
                <w:color w:val="000000" w:themeColor="text1"/>
                <w:sz w:val="24"/>
                <w:szCs w:val="24"/>
              </w:rPr>
              <w:t xml:space="preserve">  废水类别、污染物及污染治理设施信息表</w:t>
            </w:r>
          </w:p>
          <w:tbl>
            <w:tblPr>
              <w:tblStyle w:val="50"/>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694"/>
              <w:gridCol w:w="832"/>
              <w:gridCol w:w="450"/>
              <w:gridCol w:w="600"/>
              <w:gridCol w:w="764"/>
              <w:gridCol w:w="900"/>
              <w:gridCol w:w="818"/>
              <w:gridCol w:w="722"/>
              <w:gridCol w:w="737"/>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7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69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废水类别</w:t>
                  </w:r>
                </w:p>
              </w:tc>
              <w:tc>
                <w:tcPr>
                  <w:tcW w:w="83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w:t>
                  </w:r>
                </w:p>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种类</w:t>
                  </w:r>
                </w:p>
              </w:tc>
              <w:tc>
                <w:tcPr>
                  <w:tcW w:w="45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排放去向</w:t>
                  </w:r>
                </w:p>
              </w:tc>
              <w:tc>
                <w:tcPr>
                  <w:tcW w:w="6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排放规律</w:t>
                  </w:r>
                </w:p>
              </w:tc>
              <w:tc>
                <w:tcPr>
                  <w:tcW w:w="2482" w:type="dxa"/>
                  <w:gridSpan w:val="3"/>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污染治理设施</w:t>
                  </w:r>
                </w:p>
              </w:tc>
              <w:tc>
                <w:tcPr>
                  <w:tcW w:w="72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排放口编号</w:t>
                  </w:r>
                </w:p>
              </w:tc>
              <w:tc>
                <w:tcPr>
                  <w:tcW w:w="737"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排放口设置是否符合要求</w:t>
                  </w:r>
                </w:p>
              </w:tc>
              <w:tc>
                <w:tcPr>
                  <w:tcW w:w="197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w:t>
                  </w:r>
                </w:p>
                <w:p>
                  <w:pPr>
                    <w:keepNext w:val="0"/>
                    <w:keepLines w:val="0"/>
                    <w:pageBreakBefore w:val="0"/>
                    <w:widowControl w:val="0"/>
                    <w:kinsoku/>
                    <w:wordWrap/>
                    <w:overflowPunct/>
                    <w:topLinePunct w:val="0"/>
                    <w:autoSpaceDE/>
                    <w:autoSpaceDN/>
                    <w:bidi w:val="0"/>
                    <w:adjustRightInd w:val="0"/>
                    <w:snapToGrid w:val="0"/>
                    <w:spacing w:line="240" w:lineRule="auto"/>
                    <w:ind w:left="-42" w:leftChars="-20" w:right="-42" w:rightChars="-20"/>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7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69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83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45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6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76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污染治理设施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编号</w:t>
                  </w:r>
                </w:p>
              </w:tc>
              <w:tc>
                <w:tcPr>
                  <w:tcW w:w="9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污染治理设施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名称</w:t>
                  </w:r>
                </w:p>
              </w:tc>
              <w:tc>
                <w:tcPr>
                  <w:tcW w:w="81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污染治理设施工艺</w:t>
                  </w:r>
                </w:p>
              </w:tc>
              <w:tc>
                <w:tcPr>
                  <w:tcW w:w="72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737"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1979"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694" w:type="dxa"/>
                  <w:noWrap/>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生活污水</w:t>
                  </w:r>
                </w:p>
              </w:tc>
              <w:tc>
                <w:tcPr>
                  <w:tcW w:w="83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NH</w:t>
                  </w:r>
                  <w:r>
                    <w:rPr>
                      <w:rFonts w:hint="eastAsia" w:ascii="Times New Roman" w:hAnsi="Times New Roman" w:eastAsia="宋体" w:cs="宋体"/>
                      <w:color w:val="000000" w:themeColor="text1"/>
                      <w:sz w:val="21"/>
                      <w:szCs w:val="21"/>
                      <w:vertAlign w:val="subscript"/>
                      <w:lang w:val="en-US" w:eastAsia="zh-CN"/>
                    </w:rPr>
                    <w:t>3</w:t>
                  </w:r>
                  <w:r>
                    <w:rPr>
                      <w:rFonts w:hint="eastAsia" w:ascii="Times New Roman" w:hAnsi="Times New Roman" w:eastAsia="宋体" w:cs="宋体"/>
                      <w:color w:val="000000" w:themeColor="text1"/>
                      <w:sz w:val="21"/>
                      <w:szCs w:val="21"/>
                      <w:lang w:val="en-US" w:eastAsia="zh-CN"/>
                    </w:rPr>
                    <w:t>-N</w:t>
                  </w:r>
                </w:p>
              </w:tc>
              <w:tc>
                <w:tcPr>
                  <w:tcW w:w="45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化粪池</w:t>
                  </w:r>
                </w:p>
              </w:tc>
              <w:tc>
                <w:tcPr>
                  <w:tcW w:w="6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昼夜连续</w:t>
                  </w:r>
                </w:p>
              </w:tc>
              <w:tc>
                <w:tcPr>
                  <w:tcW w:w="76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cs="宋体"/>
                      <w:color w:val="000000" w:themeColor="text1"/>
                      <w:sz w:val="21"/>
                      <w:szCs w:val="21"/>
                      <w:lang w:val="en-US" w:eastAsia="zh-CN"/>
                    </w:rPr>
                    <w:t>1#</w:t>
                  </w:r>
                  <w:r>
                    <w:rPr>
                      <w:rFonts w:hint="eastAsia" w:ascii="Times New Roman" w:hAnsi="Times New Roman" w:eastAsia="宋体" w:cs="宋体"/>
                      <w:color w:val="000000" w:themeColor="text1"/>
                      <w:sz w:val="21"/>
                      <w:szCs w:val="21"/>
                    </w:rPr>
                    <w:t>化粪池</w:t>
                  </w:r>
                </w:p>
              </w:tc>
              <w:tc>
                <w:tcPr>
                  <w:tcW w:w="9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化粪池</w:t>
                  </w:r>
                </w:p>
              </w:tc>
              <w:tc>
                <w:tcPr>
                  <w:tcW w:w="81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沉淀+厌氧</w:t>
                  </w:r>
                </w:p>
              </w:tc>
              <w:tc>
                <w:tcPr>
                  <w:tcW w:w="72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DW</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001</w:t>
                  </w:r>
                </w:p>
              </w:tc>
              <w:tc>
                <w:tcPr>
                  <w:tcW w:w="73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snapToGrid w:val="0"/>
                      <w:color w:val="000000" w:themeColor="text1"/>
                      <w:kern w:val="20"/>
                      <w:sz w:val="21"/>
                      <w:szCs w:val="21"/>
                    </w:rPr>
                  </w:pPr>
                  <w:r>
                    <w:rPr>
                      <w:rFonts w:hint="eastAsia" w:ascii="Times New Roman" w:hAnsi="Times New Roman" w:eastAsia="宋体" w:cs="宋体"/>
                      <w:color w:val="000000" w:themeColor="text1"/>
                      <w:sz w:val="21"/>
                      <w:szCs w:val="21"/>
                    </w:rPr>
                    <w:t>√是</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w:t>
                  </w:r>
                  <w:r>
                    <w:rPr>
                      <w:rFonts w:hint="eastAsia" w:ascii="Times New Roman" w:hAnsi="Times New Roman" w:eastAsia="宋体" w:cs="宋体"/>
                      <w:color w:val="000000" w:themeColor="text1"/>
                      <w:sz w:val="21"/>
                      <w:szCs w:val="21"/>
                    </w:rPr>
                    <w:t>否</w:t>
                  </w:r>
                </w:p>
              </w:tc>
              <w:tc>
                <w:tcPr>
                  <w:tcW w:w="1979"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snapToGrid w:val="0"/>
                      <w:color w:val="000000" w:themeColor="text1"/>
                      <w:kern w:val="20"/>
                      <w:sz w:val="21"/>
                      <w:szCs w:val="21"/>
                    </w:rPr>
                  </w:pPr>
                  <w:r>
                    <w:rPr>
                      <w:rFonts w:hint="eastAsia" w:ascii="Times New Roman" w:hAnsi="Times New Roman" w:eastAsia="宋体" w:cs="宋体"/>
                      <w:color w:val="000000" w:themeColor="text1"/>
                      <w:sz w:val="21"/>
                      <w:szCs w:val="21"/>
                    </w:rPr>
                    <w:t>√企业总排</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w:t>
                  </w:r>
                  <w:r>
                    <w:rPr>
                      <w:rFonts w:hint="eastAsia" w:ascii="Times New Roman" w:hAnsi="Times New Roman" w:eastAsia="宋体" w:cs="宋体"/>
                      <w:color w:val="000000" w:themeColor="text1"/>
                      <w:sz w:val="21"/>
                      <w:szCs w:val="21"/>
                    </w:rPr>
                    <w:t>雨水排放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w:t>
                  </w:r>
                  <w:r>
                    <w:rPr>
                      <w:rFonts w:hint="eastAsia" w:ascii="Times New Roman" w:hAnsi="Times New Roman" w:eastAsia="宋体" w:cs="宋体"/>
                      <w:color w:val="000000" w:themeColor="text1"/>
                      <w:spacing w:val="-10"/>
                      <w:sz w:val="21"/>
                      <w:szCs w:val="21"/>
                    </w:rPr>
                    <w:t>清净下水排放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w:t>
                  </w:r>
                  <w:r>
                    <w:rPr>
                      <w:rFonts w:hint="eastAsia" w:ascii="Times New Roman" w:hAnsi="Times New Roman" w:eastAsia="宋体" w:cs="宋体"/>
                      <w:color w:val="000000" w:themeColor="text1"/>
                      <w:sz w:val="21"/>
                      <w:szCs w:val="21"/>
                    </w:rPr>
                    <w:t>温排水排放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kern w:val="0"/>
                      <w:sz w:val="21"/>
                      <w:szCs w:val="21"/>
                    </w:rPr>
                    <w:t>□</w:t>
                  </w:r>
                  <w:r>
                    <w:rPr>
                      <w:rFonts w:hint="eastAsia" w:ascii="Times New Roman" w:hAnsi="Times New Roman" w:eastAsia="宋体" w:cs="宋体"/>
                      <w:color w:val="000000" w:themeColor="text1"/>
                      <w:sz w:val="21"/>
                      <w:szCs w:val="21"/>
                    </w:rPr>
                    <w:t>车间或车间处理设施排放口</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bCs/>
                <w:color w:val="000000" w:themeColor="text1"/>
                <w:sz w:val="24"/>
                <w:szCs w:val="24"/>
              </w:rPr>
              <w:t>废水间接排放口基本情况</w:t>
            </w:r>
          </w:p>
          <w:p>
            <w:pPr>
              <w:keepNext w:val="0"/>
              <w:keepLines w:val="0"/>
              <w:pageBreakBefore w:val="0"/>
              <w:widowControl w:val="0"/>
              <w:kinsoku/>
              <w:wordWrap/>
              <w:overflowPunct/>
              <w:topLinePunct w:val="0"/>
              <w:autoSpaceDE/>
              <w:autoSpaceDN/>
              <w:bidi w:val="0"/>
              <w:spacing w:line="440" w:lineRule="exact"/>
              <w:ind w:firstLine="480" w:firstLineChars="200"/>
              <w:jc w:val="center"/>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表7-</w:t>
            </w:r>
            <w:r>
              <w:rPr>
                <w:rFonts w:hint="eastAsia" w:ascii="Times New Roman" w:hAnsi="Times New Roman" w:eastAsia="宋体" w:cs="宋体"/>
                <w:b/>
                <w:color w:val="000000" w:themeColor="text1"/>
                <w:sz w:val="24"/>
                <w:szCs w:val="24"/>
                <w:lang w:val="en-US" w:eastAsia="zh-CN"/>
              </w:rPr>
              <w:t>3</w:t>
            </w:r>
            <w:r>
              <w:rPr>
                <w:rFonts w:hint="eastAsia" w:ascii="Times New Roman" w:hAnsi="Times New Roman" w:eastAsia="宋体" w:cs="宋体"/>
                <w:b/>
                <w:color w:val="000000" w:themeColor="text1"/>
                <w:sz w:val="24"/>
                <w:szCs w:val="24"/>
              </w:rPr>
              <w:t>废水间接排放口基本情况表</w:t>
            </w:r>
          </w:p>
          <w:tbl>
            <w:tblPr>
              <w:tblStyle w:val="50"/>
              <w:tblW w:w="8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
              <w:gridCol w:w="769"/>
              <w:gridCol w:w="1200"/>
              <w:gridCol w:w="1200"/>
              <w:gridCol w:w="945"/>
              <w:gridCol w:w="915"/>
              <w:gridCol w:w="554"/>
              <w:gridCol w:w="442"/>
              <w:gridCol w:w="1134"/>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3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6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w:t>
                  </w:r>
                </w:p>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编号</w:t>
                  </w:r>
                </w:p>
              </w:tc>
              <w:tc>
                <w:tcPr>
                  <w:tcW w:w="2400"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排放口地理坐标</w:t>
                  </w:r>
                </w:p>
              </w:tc>
              <w:tc>
                <w:tcPr>
                  <w:tcW w:w="94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废水</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排放量/</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（t/a）</w:t>
                  </w: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去向</w:t>
                  </w:r>
                </w:p>
              </w:tc>
              <w:tc>
                <w:tcPr>
                  <w:tcW w:w="55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规律</w:t>
                  </w:r>
                </w:p>
              </w:tc>
              <w:tc>
                <w:tcPr>
                  <w:tcW w:w="44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间歇排放时段</w:t>
                  </w:r>
                </w:p>
              </w:tc>
              <w:tc>
                <w:tcPr>
                  <w:tcW w:w="2468"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33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p>
              </w:tc>
              <w:tc>
                <w:tcPr>
                  <w:tcW w:w="769"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p>
              </w:tc>
              <w:tc>
                <w:tcPr>
                  <w:tcW w:w="12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经度</w:t>
                  </w:r>
                </w:p>
              </w:tc>
              <w:tc>
                <w:tcPr>
                  <w:tcW w:w="1200"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纬度</w:t>
                  </w:r>
                </w:p>
              </w:tc>
              <w:tc>
                <w:tcPr>
                  <w:tcW w:w="94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p>
              </w:tc>
              <w:tc>
                <w:tcPr>
                  <w:tcW w:w="55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p>
              </w:tc>
              <w:tc>
                <w:tcPr>
                  <w:tcW w:w="44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污染物种类</w:t>
                  </w:r>
                </w:p>
              </w:tc>
              <w:tc>
                <w:tcPr>
                  <w:tcW w:w="13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国家或地方污染物排放</w:t>
                  </w:r>
                </w:p>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3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769"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DW</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001</w:t>
                  </w:r>
                </w:p>
              </w:tc>
              <w:tc>
                <w:tcPr>
                  <w:tcW w:w="12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pacing w:val="-20"/>
                      <w:sz w:val="21"/>
                      <w:szCs w:val="21"/>
                    </w:rPr>
                    <w:t>120.</w:t>
                  </w:r>
                  <w:r>
                    <w:rPr>
                      <w:rFonts w:hint="eastAsia" w:ascii="Times New Roman" w:hAnsi="Times New Roman" w:eastAsia="宋体" w:cs="宋体"/>
                      <w:color w:val="000000" w:themeColor="text1"/>
                      <w:spacing w:val="-20"/>
                      <w:sz w:val="21"/>
                      <w:szCs w:val="21"/>
                      <w:lang w:val="en-US" w:eastAsia="zh-CN"/>
                    </w:rPr>
                    <w:t>2</w:t>
                  </w:r>
                  <w:r>
                    <w:rPr>
                      <w:rFonts w:hint="eastAsia" w:cs="宋体"/>
                      <w:color w:val="000000" w:themeColor="text1"/>
                      <w:spacing w:val="-20"/>
                      <w:sz w:val="21"/>
                      <w:szCs w:val="21"/>
                      <w:lang w:val="en-US" w:eastAsia="zh-CN"/>
                    </w:rPr>
                    <w:t>78452</w:t>
                  </w:r>
                  <w:r>
                    <w:rPr>
                      <w:rFonts w:hint="eastAsia" w:ascii="Times New Roman" w:hAnsi="Times New Roman" w:eastAsia="宋体" w:cs="宋体"/>
                      <w:color w:val="000000" w:themeColor="text1"/>
                      <w:spacing w:val="-20"/>
                      <w:sz w:val="21"/>
                      <w:szCs w:val="21"/>
                      <w:lang w:val="en-US" w:eastAsia="zh-CN"/>
                    </w:rPr>
                    <w:t>°</w:t>
                  </w:r>
                </w:p>
              </w:tc>
              <w:tc>
                <w:tcPr>
                  <w:tcW w:w="1200"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pacing w:val="-20"/>
                      <w:sz w:val="21"/>
                      <w:szCs w:val="21"/>
                    </w:rPr>
                    <w:t>30.</w:t>
                  </w:r>
                  <w:r>
                    <w:rPr>
                      <w:rFonts w:hint="eastAsia" w:ascii="Times New Roman" w:hAnsi="Times New Roman" w:eastAsia="宋体" w:cs="宋体"/>
                      <w:color w:val="000000" w:themeColor="text1"/>
                      <w:spacing w:val="-20"/>
                      <w:sz w:val="21"/>
                      <w:szCs w:val="21"/>
                      <w:lang w:val="en-US" w:eastAsia="zh-CN"/>
                    </w:rPr>
                    <w:t>85</w:t>
                  </w:r>
                  <w:r>
                    <w:rPr>
                      <w:rFonts w:hint="eastAsia" w:cs="宋体"/>
                      <w:color w:val="000000" w:themeColor="text1"/>
                      <w:spacing w:val="-20"/>
                      <w:sz w:val="21"/>
                      <w:szCs w:val="21"/>
                      <w:lang w:val="en-US" w:eastAsia="zh-CN"/>
                    </w:rPr>
                    <w:t>3691</w:t>
                  </w:r>
                  <w:r>
                    <w:rPr>
                      <w:rFonts w:hint="eastAsia" w:ascii="Times New Roman" w:hAnsi="Times New Roman" w:eastAsia="宋体" w:cs="宋体"/>
                      <w:color w:val="000000" w:themeColor="text1"/>
                      <w:spacing w:val="-20"/>
                      <w:sz w:val="21"/>
                      <w:szCs w:val="21"/>
                    </w:rPr>
                    <w:t>°</w:t>
                  </w:r>
                </w:p>
              </w:tc>
              <w:tc>
                <w:tcPr>
                  <w:tcW w:w="94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96</w:t>
                  </w:r>
                </w:p>
              </w:tc>
              <w:tc>
                <w:tcPr>
                  <w:tcW w:w="915"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浙江湖州金洁水务股份有限公司</w:t>
                  </w:r>
                </w:p>
              </w:tc>
              <w:tc>
                <w:tcPr>
                  <w:tcW w:w="554"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间隙排放</w:t>
                  </w:r>
                </w:p>
              </w:tc>
              <w:tc>
                <w:tcPr>
                  <w:tcW w:w="44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w:t>
                  </w: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3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769"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1200"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94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915"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554"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44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p>
              </w:tc>
              <w:tc>
                <w:tcPr>
                  <w:tcW w:w="11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334"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27" w:type="dxa"/>
                  <w:gridSpan w:val="10"/>
                  <w:noWrap/>
                  <w:vAlign w:val="center"/>
                </w:tcPr>
                <w:p>
                  <w:pPr>
                    <w:pStyle w:val="49"/>
                    <w:keepNext w:val="0"/>
                    <w:keepLines w:val="0"/>
                    <w:pageBreakBefore w:val="0"/>
                    <w:widowControl w:val="0"/>
                    <w:kinsoku/>
                    <w:wordWrap/>
                    <w:overflowPunct/>
                    <w:topLinePunct w:val="0"/>
                    <w:autoSpaceDE/>
                    <w:autoSpaceDN/>
                    <w:bidi w:val="0"/>
                    <w:adjustRightInd w:val="0"/>
                    <w:spacing w:line="240" w:lineRule="auto"/>
                    <w:ind w:firstLine="0"/>
                    <w:rPr>
                      <w:rFonts w:hint="eastAsia" w:ascii="Times New Roman" w:hAnsi="Times New Roman" w:eastAsia="宋体" w:cs="宋体"/>
                      <w:color w:val="000000" w:themeColor="text1"/>
                      <w:sz w:val="21"/>
                      <w:szCs w:val="21"/>
                    </w:rPr>
                  </w:pPr>
                  <w:r>
                    <w:rPr>
                      <w:rFonts w:hint="eastAsia" w:ascii="Times New Roman" w:hAnsi="Times New Roman" w:eastAsia="宋体" w:cs="宋体"/>
                      <w:b/>
                      <w:bCs/>
                      <w:color w:val="000000" w:themeColor="text1"/>
                      <w:sz w:val="21"/>
                      <w:szCs w:val="21"/>
                    </w:rPr>
                    <w:t>注：括号外数值为水温≥12.0</w:t>
                  </w:r>
                  <w:r>
                    <w:rPr>
                      <w:rFonts w:hint="eastAsia" w:ascii="Times New Roman" w:hAnsi="Times New Roman" w:eastAsia="宋体" w:cs="宋体"/>
                      <w:b/>
                      <w:bCs/>
                      <w:color w:val="000000" w:themeColor="text1"/>
                      <w:sz w:val="21"/>
                      <w:szCs w:val="21"/>
                      <w:lang w:eastAsia="ja-JP"/>
                    </w:rPr>
                    <w:t>℃</w:t>
                  </w:r>
                  <w:r>
                    <w:rPr>
                      <w:rFonts w:hint="eastAsia" w:ascii="Times New Roman" w:hAnsi="Times New Roman" w:eastAsia="宋体" w:cs="宋体"/>
                      <w:b/>
                      <w:bCs/>
                      <w:color w:val="000000" w:themeColor="text1"/>
                      <w:sz w:val="21"/>
                      <w:szCs w:val="21"/>
                    </w:rPr>
                    <w:t>时的控制指标，括号内数值为水温&lt;12.0</w:t>
                  </w:r>
                  <w:r>
                    <w:rPr>
                      <w:rFonts w:hint="eastAsia" w:ascii="Times New Roman" w:hAnsi="Times New Roman" w:eastAsia="宋体" w:cs="宋体"/>
                      <w:b/>
                      <w:bCs/>
                      <w:color w:val="000000" w:themeColor="text1"/>
                      <w:sz w:val="21"/>
                      <w:szCs w:val="21"/>
                      <w:lang w:eastAsia="ja-JP"/>
                    </w:rPr>
                    <w:t>℃</w:t>
                  </w:r>
                  <w:r>
                    <w:rPr>
                      <w:rFonts w:hint="eastAsia" w:ascii="Times New Roman" w:hAnsi="Times New Roman" w:eastAsia="宋体" w:cs="宋体"/>
                      <w:b/>
                      <w:bCs/>
                      <w:color w:val="000000" w:themeColor="text1"/>
                      <w:sz w:val="21"/>
                      <w:szCs w:val="21"/>
                    </w:rPr>
                    <w:t>时的控制指标。</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bCs/>
                <w:color w:val="000000" w:themeColor="text1"/>
                <w:sz w:val="24"/>
                <w:szCs w:val="24"/>
              </w:rPr>
              <w:t>废水污染物排放执行标准表（表7-</w:t>
            </w:r>
            <w:r>
              <w:rPr>
                <w:rFonts w:hint="eastAsia" w:ascii="Times New Roman" w:hAnsi="Times New Roman" w:eastAsia="宋体" w:cs="宋体"/>
                <w:bCs/>
                <w:color w:val="000000" w:themeColor="text1"/>
                <w:sz w:val="24"/>
                <w:szCs w:val="24"/>
                <w:lang w:val="en-US" w:eastAsia="zh-CN"/>
              </w:rPr>
              <w:t>4</w:t>
            </w:r>
            <w:r>
              <w:rPr>
                <w:rFonts w:hint="eastAsia" w:ascii="Times New Roman" w:hAnsi="Times New Roman" w:eastAsia="宋体" w:cs="宋体"/>
                <w:bCs/>
                <w:color w:val="000000" w:themeColor="text1"/>
                <w:sz w:val="24"/>
                <w:szCs w:val="24"/>
              </w:rPr>
              <w:t>）</w:t>
            </w:r>
          </w:p>
          <w:p>
            <w:pPr>
              <w:keepNext w:val="0"/>
              <w:keepLines w:val="0"/>
              <w:pageBreakBefore w:val="0"/>
              <w:widowControl w:val="0"/>
              <w:kinsoku/>
              <w:wordWrap/>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表7-</w:t>
            </w:r>
            <w:r>
              <w:rPr>
                <w:rFonts w:hint="eastAsia" w:ascii="Times New Roman" w:hAnsi="Times New Roman" w:eastAsia="宋体" w:cs="宋体"/>
                <w:b/>
                <w:color w:val="000000" w:themeColor="text1"/>
                <w:sz w:val="24"/>
                <w:szCs w:val="24"/>
                <w:lang w:val="en-US" w:eastAsia="zh-CN"/>
              </w:rPr>
              <w:t>4</w:t>
            </w:r>
            <w:r>
              <w:rPr>
                <w:rFonts w:hint="eastAsia" w:ascii="Times New Roman" w:hAnsi="Times New Roman" w:eastAsia="宋体" w:cs="宋体"/>
                <w:b/>
                <w:color w:val="000000" w:themeColor="text1"/>
                <w:sz w:val="24"/>
                <w:szCs w:val="24"/>
              </w:rPr>
              <w:t xml:space="preserve">  废水污染物排放执行标准表</w:t>
            </w:r>
          </w:p>
          <w:tbl>
            <w:tblPr>
              <w:tblStyle w:val="50"/>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72"/>
              <w:gridCol w:w="1353"/>
              <w:gridCol w:w="3992"/>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97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排放口编号</w:t>
                  </w:r>
                </w:p>
              </w:tc>
              <w:tc>
                <w:tcPr>
                  <w:tcW w:w="1353"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污染物种类</w:t>
                  </w:r>
                </w:p>
              </w:tc>
              <w:tc>
                <w:tcPr>
                  <w:tcW w:w="5774"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国家或地方污染物排放标准及其它按规定商定的排放协议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p>
              </w:tc>
              <w:tc>
                <w:tcPr>
                  <w:tcW w:w="97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p>
              </w:tc>
              <w:tc>
                <w:tcPr>
                  <w:tcW w:w="1353"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p>
              </w:tc>
              <w:tc>
                <w:tcPr>
                  <w:tcW w:w="399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名称</w:t>
                  </w:r>
                </w:p>
              </w:tc>
              <w:tc>
                <w:tcPr>
                  <w:tcW w:w="178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3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972" w:type="dxa"/>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DW001</w:t>
                  </w:r>
                </w:p>
              </w:tc>
              <w:tc>
                <w:tcPr>
                  <w:tcW w:w="135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3992" w:type="dxa"/>
                  <w:vMerge w:val="restart"/>
                  <w:noWrap/>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《污水综合排放标准》（GB8978-1996）</w:t>
                  </w:r>
                </w:p>
                <w:p>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《工业企业废水氮、磷污染物间接排放限值》（DB33/887-2013）</w:t>
                  </w:r>
                </w:p>
              </w:tc>
              <w:tc>
                <w:tcPr>
                  <w:tcW w:w="178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w:t>
                  </w:r>
                </w:p>
              </w:tc>
              <w:tc>
                <w:tcPr>
                  <w:tcW w:w="97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135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3992" w:type="dxa"/>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1782"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35</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bCs/>
                <w:color w:val="000000" w:themeColor="text1"/>
                <w:sz w:val="24"/>
                <w:szCs w:val="24"/>
              </w:rPr>
              <w:t>废水污染物排放信息表（表7-</w:t>
            </w:r>
            <w:r>
              <w:rPr>
                <w:rFonts w:hint="eastAsia" w:ascii="Times New Roman" w:hAnsi="Times New Roman" w:eastAsia="宋体" w:cs="宋体"/>
                <w:bCs/>
                <w:color w:val="000000" w:themeColor="text1"/>
                <w:sz w:val="24"/>
                <w:szCs w:val="24"/>
                <w:lang w:val="en-US" w:eastAsia="zh-CN"/>
              </w:rPr>
              <w:t>5</w:t>
            </w:r>
            <w:r>
              <w:rPr>
                <w:rFonts w:hint="eastAsia" w:ascii="Times New Roman" w:hAnsi="Times New Roman" w:eastAsia="宋体" w:cs="宋体"/>
                <w:bCs/>
                <w:color w:val="000000" w:themeColor="text1"/>
                <w:sz w:val="24"/>
                <w:szCs w:val="24"/>
              </w:rPr>
              <w:t>）</w:t>
            </w:r>
          </w:p>
          <w:p>
            <w:pPr>
              <w:keepNext w:val="0"/>
              <w:keepLines w:val="0"/>
              <w:pageBreakBefore w:val="0"/>
              <w:widowControl w:val="0"/>
              <w:kinsoku/>
              <w:wordWrap/>
              <w:overflowPunct/>
              <w:topLinePunct w:val="0"/>
              <w:autoSpaceDE/>
              <w:autoSpaceDN/>
              <w:bidi w:val="0"/>
              <w:spacing w:line="440" w:lineRule="exact"/>
              <w:ind w:firstLine="480" w:firstLineChars="200"/>
              <w:jc w:val="center"/>
              <w:textAlignment w:val="auto"/>
              <w:rPr>
                <w:rFonts w:hint="eastAsia"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表7-</w:t>
            </w:r>
            <w:r>
              <w:rPr>
                <w:rFonts w:hint="eastAsia" w:ascii="Times New Roman" w:hAnsi="Times New Roman" w:eastAsia="宋体" w:cs="宋体"/>
                <w:b/>
                <w:color w:val="000000" w:themeColor="text1"/>
                <w:sz w:val="24"/>
                <w:szCs w:val="24"/>
                <w:lang w:val="en-US" w:eastAsia="zh-CN"/>
              </w:rPr>
              <w:t>5</w:t>
            </w:r>
            <w:r>
              <w:rPr>
                <w:rFonts w:hint="eastAsia" w:ascii="Times New Roman" w:hAnsi="Times New Roman" w:eastAsia="宋体" w:cs="宋体"/>
                <w:b/>
                <w:color w:val="000000" w:themeColor="text1"/>
                <w:sz w:val="24"/>
                <w:szCs w:val="24"/>
              </w:rPr>
              <w:t xml:space="preserve">  废水污染物排放信息表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756"/>
              <w:gridCol w:w="1650"/>
              <w:gridCol w:w="2211"/>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24"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99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排放口编号</w:t>
                  </w:r>
                </w:p>
              </w:tc>
              <w:tc>
                <w:tcPr>
                  <w:tcW w:w="93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污染物种类</w:t>
                  </w:r>
                </w:p>
              </w:tc>
              <w:tc>
                <w:tcPr>
                  <w:tcW w:w="125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排放浓度/（mg/L）</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w:t>
                  </w:r>
                </w:p>
              </w:tc>
              <w:tc>
                <w:tcPr>
                  <w:tcW w:w="993"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DW001</w:t>
                  </w:r>
                </w:p>
              </w:tc>
              <w:tc>
                <w:tcPr>
                  <w:tcW w:w="933"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250" w:type="pct"/>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2</w:t>
                  </w:r>
                </w:p>
              </w:tc>
              <w:tc>
                <w:tcPr>
                  <w:tcW w:w="993" w:type="pct"/>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933"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25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17" w:type="pct"/>
                  <w:gridSpan w:val="2"/>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全厂排放口合计</w:t>
                  </w:r>
                </w:p>
              </w:tc>
              <w:tc>
                <w:tcPr>
                  <w:tcW w:w="2183"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17" w:type="pct"/>
                  <w:gridSpan w:val="2"/>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p>
              </w:tc>
              <w:tc>
                <w:tcPr>
                  <w:tcW w:w="2183"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29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0.00048</w:t>
                  </w:r>
                </w:p>
              </w:tc>
            </w:tr>
          </w:tbl>
          <w:p>
            <w:pPr>
              <w:keepLines w:val="0"/>
              <w:pageBreakBefore w:val="0"/>
              <w:kinsoku/>
              <w:overflowPunct/>
              <w:topLinePunct w:val="0"/>
              <w:bidi w:val="0"/>
              <w:spacing w:line="440" w:lineRule="exact"/>
              <w:ind w:firstLine="480" w:firstLineChars="200"/>
              <w:jc w:val="center"/>
              <w:rPr>
                <w:rFonts w:ascii="Times New Roman" w:hAnsi="Times New Roman" w:eastAsia="宋体" w:cs="宋体"/>
                <w:b/>
                <w:color w:val="000000" w:themeColor="text1"/>
                <w:sz w:val="24"/>
                <w:szCs w:val="24"/>
              </w:rPr>
            </w:pPr>
            <w:r>
              <w:rPr>
                <w:rFonts w:ascii="Times New Roman" w:hAnsi="Times New Roman" w:eastAsia="宋体" w:cs="宋体"/>
                <w:b/>
                <w:color w:val="000000" w:themeColor="text1"/>
                <w:sz w:val="24"/>
                <w:szCs w:val="24"/>
              </w:rPr>
              <w:t>表7-</w:t>
            </w:r>
            <w:r>
              <w:rPr>
                <w:rFonts w:hint="eastAsia" w:ascii="Times New Roman" w:hAnsi="Times New Roman" w:eastAsia="宋体" w:cs="宋体"/>
                <w:b/>
                <w:color w:val="000000" w:themeColor="text1"/>
                <w:sz w:val="24"/>
                <w:szCs w:val="24"/>
                <w:lang w:val="en-US" w:eastAsia="zh-CN"/>
              </w:rPr>
              <w:t xml:space="preserve">6 </w:t>
            </w:r>
            <w:r>
              <w:rPr>
                <w:rFonts w:ascii="Times New Roman" w:hAnsi="Times New Roman" w:eastAsia="宋体" w:cs="宋体"/>
                <w:b/>
                <w:color w:val="000000" w:themeColor="text1"/>
                <w:sz w:val="24"/>
                <w:szCs w:val="24"/>
              </w:rPr>
              <w:t xml:space="preserve"> 建设项目地表水环境影响评价自查表</w:t>
            </w:r>
          </w:p>
          <w:tbl>
            <w:tblPr>
              <w:tblStyle w:val="50"/>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916"/>
              <w:gridCol w:w="752"/>
              <w:gridCol w:w="203"/>
              <w:gridCol w:w="899"/>
              <w:gridCol w:w="552"/>
              <w:gridCol w:w="808"/>
              <w:gridCol w:w="757"/>
              <w:gridCol w:w="568"/>
              <w:gridCol w:w="992"/>
              <w:gridCol w:w="87"/>
              <w:gridCol w:w="554"/>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392"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b/>
                      <w:color w:val="000000" w:themeColor="text1"/>
                      <w:kern w:val="0"/>
                      <w:szCs w:val="21"/>
                    </w:rPr>
                  </w:pPr>
                  <w:r>
                    <w:rPr>
                      <w:rFonts w:ascii="Times New Roman" w:hAnsi="Times New Roman" w:eastAsia="宋体" w:cs="宋体"/>
                      <w:b/>
                      <w:color w:val="000000" w:themeColor="text1"/>
                      <w:kern w:val="0"/>
                      <w:szCs w:val="21"/>
                    </w:rPr>
                    <w:t>工作内容</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b/>
                      <w:color w:val="000000" w:themeColor="text1"/>
                      <w:kern w:val="0"/>
                      <w:szCs w:val="21"/>
                    </w:rPr>
                  </w:pPr>
                  <w:r>
                    <w:rPr>
                      <w:rFonts w:ascii="Times New Roman" w:hAnsi="Times New Roman" w:eastAsia="宋体" w:cs="宋体"/>
                      <w:b/>
                      <w:color w:val="000000" w:themeColor="text1"/>
                      <w:kern w:val="0"/>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影响识别</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影响类型</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水污染影响型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；水文要素影响型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水环境保护目标</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饮用水水源保护区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；饮用水取水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；涉水的自然保护区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；重要湿地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重点保护与珍稀水生生物的栖息地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重要水生生物的自然产卵场及索饵场、越冬场和洄游通道、天然渔场等渔业水体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涉水的风景名胜区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影响途径</w:t>
                  </w: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水污染影响型</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直接排放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；间接排放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水温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；径流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；水域面积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影响因子</w:t>
                  </w: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持久性污染物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；有毒有害污染物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；非持久性污染物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；pH值</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；热污染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；富营养化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；其它</w:t>
                  </w:r>
                  <w:r>
                    <w:rPr>
                      <w:rFonts w:hint="eastAsia" w:ascii="Times New Roman" w:hAnsi="Times New Roman" w:eastAsia="宋体" w:cs="宋体"/>
                      <w:color w:val="000000" w:themeColor="text1"/>
                      <w:kern w:val="0"/>
                      <w:szCs w:val="21"/>
                      <w:lang w:eastAsia="zh-CN"/>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水温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；水位（水深）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；流速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；流量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dxa"/>
                  <w:gridSpan w:val="2"/>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评价等级</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水污染影响型</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dxa"/>
                  <w:gridSpan w:val="2"/>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一级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；二级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；三级A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三级B </w:t>
                  </w:r>
                  <w:r>
                    <w:rPr>
                      <w:rFonts w:hint="eastAsia" w:ascii="Times New Roman" w:hAnsi="Times New Roman" w:eastAsia="宋体" w:cs="宋体"/>
                      <w:color w:val="000000" w:themeColor="text1"/>
                      <w:kern w:val="0"/>
                      <w:szCs w:val="21"/>
                      <w:lang w:eastAsia="zh-CN"/>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一级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；二级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；三级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现状调查</w:t>
                  </w: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区域污染源</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调查项目</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已建</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；在建</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；拟建</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；其它</w:t>
                  </w:r>
                  <w:r>
                    <w:rPr>
                      <w:rFonts w:ascii="Times New Roman" w:hAnsi="Times New Roman" w:eastAsia="宋体" w:cs="宋体"/>
                      <w:color w:val="000000" w:themeColor="text1"/>
                      <w:kern w:val="0"/>
                      <w:szCs w:val="18"/>
                    </w:rPr>
                    <w:t>□</w:t>
                  </w:r>
                </w:p>
              </w:tc>
              <w:tc>
                <w:tcPr>
                  <w:tcW w:w="225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拟替代的污染源</w:t>
                  </w:r>
                  <w:r>
                    <w:rPr>
                      <w:rFonts w:ascii="Times New Roman" w:hAnsi="Times New Roman" w:eastAsia="宋体" w:cs="宋体"/>
                      <w:color w:val="000000" w:themeColor="text1"/>
                      <w:kern w:val="0"/>
                      <w:szCs w:val="18"/>
                    </w:rPr>
                    <w:t>□</w:t>
                  </w:r>
                </w:p>
              </w:tc>
              <w:tc>
                <w:tcPr>
                  <w:tcW w:w="4295"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排污许可证</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；环评</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；环保验收</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既有实测</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；现场监测</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；入河排放口数据</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其它</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受影响水体水环境质量　</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调查时期</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丰水期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；平水期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枯水期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；冰封期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春季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；夏季</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；秋季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；冬季</w:t>
                  </w:r>
                  <w:r>
                    <w:rPr>
                      <w:rFonts w:ascii="Times New Roman" w:hAnsi="Times New Roman" w:eastAsia="宋体" w:cs="宋体"/>
                      <w:color w:val="000000" w:themeColor="text1"/>
                      <w:kern w:val="0"/>
                      <w:szCs w:val="18"/>
                    </w:rPr>
                    <w:t>□</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生态环境保护主管部门</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；补充监测</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；其它</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区域水资源开发利用状况</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未开发</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；开发量40%以下</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；开发量40%以上</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水文情势调查　</w:t>
                  </w:r>
                </w:p>
              </w:tc>
              <w:tc>
                <w:tcPr>
                  <w:tcW w:w="3214" w:type="dxa"/>
                  <w:gridSpan w:val="5"/>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调查时期</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丰水期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；平水期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枯水期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；冰封期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春季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；夏季</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；秋季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；冬季</w:t>
                  </w:r>
                  <w:r>
                    <w:rPr>
                      <w:rFonts w:ascii="Times New Roman" w:hAnsi="Times New Roman" w:eastAsia="宋体" w:cs="宋体"/>
                      <w:color w:val="000000" w:themeColor="text1"/>
                      <w:kern w:val="0"/>
                      <w:szCs w:val="18"/>
                    </w:rPr>
                    <w:t>□</w:t>
                  </w:r>
                </w:p>
              </w:tc>
              <w:tc>
                <w:tcPr>
                  <w:tcW w:w="4295" w:type="dxa"/>
                  <w:gridSpan w:val="6"/>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水行政主管部门</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；补充监测</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；其它</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补充监测　</w:t>
                  </w: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监测时期</w:t>
                  </w:r>
                </w:p>
              </w:tc>
              <w:tc>
                <w:tcPr>
                  <w:tcW w:w="2404" w:type="dxa"/>
                  <w:gridSpan w:val="4"/>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监测因子</w:t>
                  </w:r>
                </w:p>
              </w:tc>
              <w:tc>
                <w:tcPr>
                  <w:tcW w:w="1891"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214"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丰水期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；平水期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枯水期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；冰封期</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春季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；夏季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；秋季</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；冬季</w:t>
                  </w:r>
                  <w:r>
                    <w:rPr>
                      <w:rFonts w:ascii="Times New Roman" w:hAnsi="Times New Roman" w:eastAsia="宋体" w:cs="宋体"/>
                      <w:color w:val="000000" w:themeColor="text1"/>
                      <w:kern w:val="0"/>
                      <w:szCs w:val="18"/>
                    </w:rPr>
                    <w:t>□</w:t>
                  </w:r>
                </w:p>
              </w:tc>
              <w:tc>
                <w:tcPr>
                  <w:tcW w:w="2404" w:type="dxa"/>
                  <w:gridSpan w:val="4"/>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w:t>
                  </w:r>
                </w:p>
              </w:tc>
              <w:tc>
                <w:tcPr>
                  <w:tcW w:w="1891"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监测断面或点位</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个数（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现状评价</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评价范围</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河流：长度（   ）km；湖库、河口及近岸海域：面积（   ）km</w:t>
                  </w:r>
                  <w:r>
                    <w:rPr>
                      <w:rFonts w:ascii="Times New Roman" w:hAnsi="Times New Roman" w:eastAsia="宋体" w:cs="宋体"/>
                      <w:color w:val="000000" w:themeColor="text1"/>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评价因子</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（pH、DO、BOD</w:t>
                  </w:r>
                  <w:r>
                    <w:rPr>
                      <w:rFonts w:ascii="Times New Roman" w:hAnsi="Times New Roman" w:eastAsia="宋体" w:cs="宋体"/>
                      <w:color w:val="000000" w:themeColor="text1"/>
                      <w:kern w:val="0"/>
                      <w:szCs w:val="21"/>
                      <w:vertAlign w:val="subscript"/>
                    </w:rPr>
                    <w:t>5</w:t>
                  </w:r>
                  <w:r>
                    <w:rPr>
                      <w:rFonts w:ascii="Times New Roman" w:hAnsi="Times New Roman" w:eastAsia="宋体" w:cs="宋体"/>
                      <w:color w:val="000000" w:themeColor="text1"/>
                      <w:kern w:val="0"/>
                      <w:szCs w:val="21"/>
                    </w:rPr>
                    <w:t>、氨氮、COD</w:t>
                  </w:r>
                  <w:r>
                    <w:rPr>
                      <w:rFonts w:ascii="Times New Roman" w:hAnsi="Times New Roman" w:eastAsia="宋体" w:cs="宋体"/>
                      <w:color w:val="000000" w:themeColor="text1"/>
                      <w:kern w:val="0"/>
                      <w:szCs w:val="21"/>
                      <w:vertAlign w:val="subscript"/>
                    </w:rPr>
                    <w:t>Mn</w:t>
                  </w:r>
                  <w:r>
                    <w:rPr>
                      <w:rFonts w:ascii="Times New Roman" w:hAnsi="Times New Roman" w:eastAsia="宋体" w:cs="宋体"/>
                      <w:color w:val="000000" w:themeColor="text1"/>
                      <w:kern w:val="0"/>
                      <w:szCs w:val="21"/>
                    </w:rPr>
                    <w:t>、石油类、COD</w:t>
                  </w:r>
                  <w:r>
                    <w:rPr>
                      <w:rFonts w:ascii="Times New Roman" w:hAnsi="Times New Roman" w:eastAsia="宋体" w:cs="宋体"/>
                      <w:color w:val="000000" w:themeColor="text1"/>
                      <w:kern w:val="0"/>
                      <w:szCs w:val="21"/>
                      <w:vertAlign w:val="subscript"/>
                    </w:rPr>
                    <w:t>cr</w:t>
                  </w:r>
                  <w:r>
                    <w:rPr>
                      <w:rFonts w:ascii="Times New Roman" w:hAnsi="Times New Roman" w:eastAsia="宋体" w:cs="宋体"/>
                      <w:color w:val="000000" w:themeColor="text1"/>
                      <w:kern w:val="0"/>
                      <w:szCs w:val="21"/>
                    </w:rPr>
                    <w:t>、总磷、氟化物）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评价标准</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河流、湖库、河口：Ⅰ类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；Ⅱ类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；Ⅲ类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；Ⅳ类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；Ⅴ类 </w:t>
                  </w:r>
                  <w:r>
                    <w:rPr>
                      <w:rFonts w:ascii="Times New Roman" w:hAnsi="Times New Roman" w:eastAsia="宋体" w:cs="宋体"/>
                      <w:color w:val="000000" w:themeColor="text1"/>
                      <w:kern w:val="0"/>
                      <w:szCs w:val="18"/>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近岸海域：第一类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；第二类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；第三类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；第四类 </w:t>
                  </w:r>
                  <w:r>
                    <w:rPr>
                      <w:rFonts w:ascii="Times New Roman" w:hAnsi="Times New Roman" w:eastAsia="宋体" w:cs="宋体"/>
                      <w:color w:val="000000" w:themeColor="text1"/>
                      <w:kern w:val="0"/>
                      <w:szCs w:val="18"/>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规划年评价标准（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评价时期</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丰水期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；平水期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；枯水期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；冰封期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春季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；夏季</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；秋季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；冬季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评价结论</w:t>
                  </w:r>
                </w:p>
              </w:tc>
              <w:tc>
                <w:tcPr>
                  <w:tcW w:w="6172" w:type="dxa"/>
                  <w:gridSpan w:val="10"/>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水环境功能区或水功能区、近岸海域环境功能区水质达标状况 ：达标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；不达标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水环境控制单元或断面水质达标状况 ：达标</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；不达标 </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水环境保护目标质量状况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：达标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；不达标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对照断面、控制断面等代表性断面的水质状况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：达标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；不达标 </w:t>
                  </w:r>
                  <w:r>
                    <w:rPr>
                      <w:rFonts w:ascii="Times New Roman" w:hAnsi="Times New Roman" w:eastAsia="宋体" w:cs="宋体"/>
                      <w:color w:val="000000" w:themeColor="text1"/>
                      <w:kern w:val="0"/>
                      <w:szCs w:val="18"/>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底泥污染评价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水资源与开发利用程度及其水文情势评价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水环境质量回顾评价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流域（区域）水资源（包括水能资源）与开发利用总体状况、生态流量管理要求与现状满足程度、建设项目占用水域空间的水流状况与河湖演变状况 </w:t>
                  </w:r>
                  <w:r>
                    <w:rPr>
                      <w:rFonts w:ascii="Times New Roman" w:hAnsi="Times New Roman" w:eastAsia="宋体" w:cs="宋体"/>
                      <w:color w:val="000000" w:themeColor="text1"/>
                      <w:kern w:val="0"/>
                      <w:szCs w:val="18"/>
                    </w:rPr>
                    <w:t>□</w:t>
                  </w:r>
                </w:p>
              </w:tc>
              <w:tc>
                <w:tcPr>
                  <w:tcW w:w="1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达标区 </w:t>
                  </w:r>
                  <w:r>
                    <w:rPr>
                      <w:rFonts w:hint="eastAsia" w:ascii="Times New Roman" w:hAnsi="Times New Roman" w:eastAsia="宋体" w:cs="宋体"/>
                      <w:color w:val="000000" w:themeColor="text1"/>
                      <w:kern w:val="0"/>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不达标区</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影响预测</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预测范围</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河流：长度（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）km；湖库、河口及近岸海域：面积（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）km</w:t>
                  </w:r>
                  <w:r>
                    <w:rPr>
                      <w:rFonts w:ascii="Times New Roman" w:hAnsi="Times New Roman" w:eastAsia="宋体" w:cs="宋体"/>
                      <w:color w:val="000000" w:themeColor="text1"/>
                      <w:kern w:val="0"/>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预测因子</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eastAsia="zh-CN"/>
                    </w:rPr>
                  </w:pPr>
                  <w:r>
                    <w:rPr>
                      <w:rFonts w:hint="eastAsia" w:ascii="Times New Roman" w:hAnsi="Times New Roman" w:eastAsia="宋体" w:cs="宋体"/>
                      <w:color w:val="000000" w:themeColor="text1"/>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预测时期</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丰水期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；平水期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；枯水期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；冰封期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春季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；夏季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；秋季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；冬季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设计水文条件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预测情景</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建设期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；生产运行期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；服务期满后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正常工况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；非正常工况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污染控制和减缓措施方案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区（流）域环境质量改善目标要求情景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预测方法</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数值解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：解析解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导则推荐模式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影响评价</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水污染控制和水环境影响减缓措施有效性评价</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区（流）域水环境质量改善目标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；替代削减源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水环境影响评价</w:t>
                  </w:r>
                </w:p>
              </w:tc>
              <w:tc>
                <w:tcPr>
                  <w:tcW w:w="750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排放口混合区外满足水环境管理要求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水环境功能区或水功能区、近岸海域环境功能区水质达标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满足水环境保护目标水域水环境质量要求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水环境控制单元或断面水质达标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满足重点水污染物排放总量控制指标要求，重点行业建设项目，主要污染物排放满足等量或减量替代要求 </w:t>
                  </w:r>
                  <w:r>
                    <w:rPr>
                      <w:rFonts w:ascii="Times New Roman" w:hAnsi="Times New Roman" w:eastAsia="宋体" w:cs="宋体"/>
                      <w:color w:val="000000" w:themeColor="text1"/>
                      <w:kern w:val="0"/>
                      <w:szCs w:val="18"/>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满足区（流）域水环境质量改善目标要求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水文要素影响型建设项目同时应包括水文情势变化评价、主要水文特征值影响评价、</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生态流量符合性评价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对于新设或调整入河（湖库、近岸海域）排放口的建设项目，应包括排放口设置的环境合理性评价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br w:type="textWrapping"/>
                  </w:r>
                  <w:r>
                    <w:rPr>
                      <w:rFonts w:ascii="Times New Roman" w:hAnsi="Times New Roman" w:eastAsia="宋体" w:cs="宋体"/>
                      <w:color w:val="000000" w:themeColor="text1"/>
                      <w:kern w:val="0"/>
                      <w:szCs w:val="21"/>
                    </w:rPr>
                    <w:t xml:space="preserve">满足生态保护红线、水环境质量底线、资源利用上线和环境准入清单管理要求 </w:t>
                  </w:r>
                  <w:r>
                    <w:rPr>
                      <w:rFonts w:ascii="Times New Roman" w:hAnsi="Times New Roman" w:eastAsia="宋体" w:cs="宋体"/>
                      <w:color w:val="000000" w:themeColor="text1"/>
                      <w:kern w:val="0"/>
                      <w:sz w:val="22"/>
                      <w:szCs w:val="18"/>
                    </w:rPr>
                    <w:sym w:font="Wingdings 2" w:char="F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污染源排放量核算</w:t>
                  </w:r>
                </w:p>
              </w:tc>
              <w:tc>
                <w:tcPr>
                  <w:tcW w:w="1854"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污染物名称</w:t>
                  </w:r>
                </w:p>
              </w:tc>
              <w:tc>
                <w:tcPr>
                  <w:tcW w:w="268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排放量/（</w:t>
                  </w:r>
                  <w:r>
                    <w:rPr>
                      <w:rFonts w:ascii="Times New Roman" w:hAnsi="Times New Roman" w:eastAsia="宋体" w:cs="宋体"/>
                      <w:color w:val="000000" w:themeColor="text1"/>
                      <w:szCs w:val="21"/>
                    </w:rPr>
                    <w:t>t/a</w:t>
                  </w:r>
                  <w:r>
                    <w:rPr>
                      <w:rFonts w:ascii="Times New Roman" w:hAnsi="Times New Roman" w:eastAsia="宋体" w:cs="宋体"/>
                      <w:color w:val="000000" w:themeColor="text1"/>
                      <w:kern w:val="0"/>
                      <w:szCs w:val="21"/>
                    </w:rPr>
                    <w:t>）</w:t>
                  </w:r>
                </w:p>
              </w:tc>
              <w:tc>
                <w:tcPr>
                  <w:tcW w:w="29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1854"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COD</w:t>
                  </w:r>
                  <w:r>
                    <w:rPr>
                      <w:rFonts w:hint="eastAsia" w:ascii="Times New Roman" w:hAnsi="Times New Roman" w:eastAsia="宋体" w:cs="宋体"/>
                      <w:color w:val="000000" w:themeColor="text1"/>
                      <w:kern w:val="0"/>
                      <w:szCs w:val="21"/>
                      <w:vertAlign w:val="subscript"/>
                      <w:lang w:val="en-US" w:eastAsia="zh-CN"/>
                    </w:rPr>
                    <w:t>C</w:t>
                  </w:r>
                  <w:r>
                    <w:rPr>
                      <w:rFonts w:hint="eastAsia" w:ascii="Times New Roman" w:hAnsi="Times New Roman" w:eastAsia="宋体" w:cs="宋体"/>
                      <w:color w:val="000000" w:themeColor="text1"/>
                      <w:kern w:val="0"/>
                      <w:szCs w:val="21"/>
                      <w:vertAlign w:val="baseline"/>
                      <w:lang w:val="en-US" w:eastAsia="zh-CN"/>
                    </w:rPr>
                    <w:t>r</w:t>
                  </w:r>
                </w:p>
              </w:tc>
              <w:tc>
                <w:tcPr>
                  <w:tcW w:w="2685"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Cs w:val="21"/>
                      <w:lang w:val="en-US" w:eastAsia="zh-CN"/>
                    </w:rPr>
                  </w:pPr>
                  <w:r>
                    <w:rPr>
                      <w:rFonts w:hint="eastAsia" w:cs="宋体"/>
                      <w:color w:val="000000" w:themeColor="text1"/>
                      <w:kern w:val="0"/>
                      <w:szCs w:val="21"/>
                      <w:lang w:val="en-US" w:eastAsia="zh-CN"/>
                    </w:rPr>
                    <w:t>0.0048</w:t>
                  </w:r>
                </w:p>
              </w:tc>
              <w:tc>
                <w:tcPr>
                  <w:tcW w:w="29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5" w:rightChars="-50"/>
                    <w:jc w:val="center"/>
                    <w:textAlignment w:val="auto"/>
                    <w:rPr>
                      <w:rFonts w:hint="default"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rPr>
                  </w:pPr>
                </w:p>
              </w:tc>
              <w:tc>
                <w:tcPr>
                  <w:tcW w:w="1854" w:type="dxa"/>
                  <w:gridSpan w:val="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szCs w:val="21"/>
                    </w:rPr>
                    <w:t>NH</w:t>
                  </w:r>
                  <w:r>
                    <w:rPr>
                      <w:rFonts w:ascii="Times New Roman" w:hAnsi="Times New Roman" w:eastAsia="宋体" w:cs="宋体"/>
                      <w:color w:val="000000" w:themeColor="text1"/>
                      <w:szCs w:val="21"/>
                      <w:vertAlign w:val="subscript"/>
                    </w:rPr>
                    <w:t>3</w:t>
                  </w:r>
                  <w:r>
                    <w:rPr>
                      <w:rFonts w:ascii="Times New Roman" w:hAnsi="Times New Roman" w:eastAsia="宋体" w:cs="宋体"/>
                      <w:color w:val="000000" w:themeColor="text1"/>
                      <w:szCs w:val="21"/>
                    </w:rPr>
                    <w:t>-N</w:t>
                  </w:r>
                </w:p>
              </w:tc>
              <w:tc>
                <w:tcPr>
                  <w:tcW w:w="2685"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0"/>
                      <w:szCs w:val="21"/>
                      <w:lang w:val="en-US" w:eastAsia="zh-CN"/>
                    </w:rPr>
                  </w:pPr>
                  <w:r>
                    <w:rPr>
                      <w:rFonts w:hint="eastAsia" w:cs="宋体"/>
                      <w:color w:val="000000" w:themeColor="text1"/>
                      <w:kern w:val="0"/>
                      <w:szCs w:val="21"/>
                      <w:lang w:val="en-US" w:eastAsia="zh-CN"/>
                    </w:rPr>
                    <w:t>0.00048</w:t>
                  </w:r>
                </w:p>
              </w:tc>
              <w:tc>
                <w:tcPr>
                  <w:tcW w:w="2970"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sz w:val="21"/>
                      <w:szCs w:val="21"/>
                      <w:lang w:val="en-US" w:eastAsia="zh-CN"/>
                    </w:rPr>
                    <w:t>≤</w:t>
                  </w:r>
                  <w:r>
                    <w:rPr>
                      <w:rFonts w:hint="eastAsia" w:ascii="Times New Roman" w:hAnsi="Times New Roman" w:eastAsia="宋体" w:cs="宋体"/>
                      <w:color w:val="000000" w:themeColor="text1"/>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替代源排放情况</w:t>
                  </w:r>
                </w:p>
              </w:tc>
              <w:tc>
                <w:tcPr>
                  <w:tcW w:w="75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污染源名称</w:t>
                  </w:r>
                </w:p>
              </w:tc>
              <w:tc>
                <w:tcPr>
                  <w:tcW w:w="165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排污许可证编号</w:t>
                  </w:r>
                </w:p>
              </w:tc>
              <w:tc>
                <w:tcPr>
                  <w:tcW w:w="156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污染物名称</w:t>
                  </w:r>
                </w:p>
              </w:tc>
              <w:tc>
                <w:tcPr>
                  <w:tcW w:w="15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排放量/（</w:t>
                  </w:r>
                  <w:r>
                    <w:rPr>
                      <w:rFonts w:ascii="Times New Roman" w:hAnsi="Times New Roman" w:eastAsia="宋体" w:cs="宋体"/>
                      <w:color w:val="000000" w:themeColor="text1"/>
                      <w:szCs w:val="21"/>
                    </w:rPr>
                    <w:t>t/a</w:t>
                  </w:r>
                  <w:r>
                    <w:rPr>
                      <w:rFonts w:ascii="Times New Roman" w:hAnsi="Times New Roman" w:eastAsia="宋体" w:cs="宋体"/>
                      <w:color w:val="000000" w:themeColor="text1"/>
                      <w:kern w:val="0"/>
                      <w:szCs w:val="21"/>
                    </w:rPr>
                    <w:t>）</w:t>
                  </w:r>
                </w:p>
              </w:tc>
              <w:tc>
                <w:tcPr>
                  <w:tcW w:w="197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752" w:type="dxa"/>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eastAsia="zh-CN"/>
                    </w:rPr>
                  </w:pPr>
                  <w:r>
                    <w:rPr>
                      <w:rFonts w:hint="eastAsia" w:ascii="Times New Roman" w:hAnsi="Times New Roman" w:eastAsia="宋体" w:cs="宋体"/>
                      <w:color w:val="000000" w:themeColor="text1"/>
                      <w:kern w:val="0"/>
                      <w:szCs w:val="21"/>
                      <w:lang w:val="en-US" w:eastAsia="zh-CN"/>
                    </w:rPr>
                    <w:t>/</w:t>
                  </w:r>
                </w:p>
              </w:tc>
              <w:tc>
                <w:tcPr>
                  <w:tcW w:w="165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eastAsia="zh-CN"/>
                    </w:rPr>
                  </w:pPr>
                  <w:r>
                    <w:rPr>
                      <w:rFonts w:hint="eastAsia" w:ascii="Times New Roman" w:hAnsi="Times New Roman" w:eastAsia="宋体" w:cs="宋体"/>
                      <w:color w:val="000000" w:themeColor="text1"/>
                      <w:kern w:val="0"/>
                      <w:szCs w:val="21"/>
                      <w:lang w:val="en-US" w:eastAsia="zh-CN"/>
                    </w:rPr>
                    <w:t>/</w:t>
                  </w:r>
                </w:p>
              </w:tc>
              <w:tc>
                <w:tcPr>
                  <w:tcW w:w="156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vertAlign w:val="baseline"/>
                      <w:lang w:val="en-US" w:eastAsia="zh-CN"/>
                    </w:rPr>
                  </w:pPr>
                  <w:r>
                    <w:rPr>
                      <w:rFonts w:ascii="Times New Roman" w:hAnsi="Times New Roman" w:eastAsia="宋体" w:cs="宋体"/>
                      <w:color w:val="000000" w:themeColor="text1"/>
                      <w:kern w:val="0"/>
                      <w:szCs w:val="21"/>
                    </w:rPr>
                    <w:t>COD</w:t>
                  </w:r>
                  <w:r>
                    <w:rPr>
                      <w:rFonts w:hint="eastAsia" w:ascii="Times New Roman" w:hAnsi="Times New Roman" w:eastAsia="宋体" w:cs="宋体"/>
                      <w:color w:val="000000" w:themeColor="text1"/>
                      <w:kern w:val="0"/>
                      <w:szCs w:val="21"/>
                      <w:vertAlign w:val="subscript"/>
                      <w:lang w:val="en-US" w:eastAsia="zh-CN"/>
                    </w:rPr>
                    <w:t>C</w:t>
                  </w:r>
                  <w:r>
                    <w:rPr>
                      <w:rFonts w:hint="eastAsia" w:ascii="Times New Roman" w:hAnsi="Times New Roman" w:eastAsia="宋体" w:cs="宋体"/>
                      <w:color w:val="000000" w:themeColor="text1"/>
                      <w:kern w:val="0"/>
                      <w:szCs w:val="21"/>
                      <w:vertAlign w:val="baseline"/>
                      <w:lang w:val="en-US" w:eastAsia="zh-CN"/>
                    </w:rPr>
                    <w:t>r、</w:t>
                  </w:r>
                  <w:r>
                    <w:rPr>
                      <w:rFonts w:ascii="Times New Roman" w:hAnsi="Times New Roman" w:eastAsia="宋体" w:cs="宋体"/>
                      <w:color w:val="000000" w:themeColor="text1"/>
                      <w:szCs w:val="21"/>
                    </w:rPr>
                    <w:t>NH</w:t>
                  </w:r>
                  <w:r>
                    <w:rPr>
                      <w:rFonts w:ascii="Times New Roman" w:hAnsi="Times New Roman" w:eastAsia="宋体" w:cs="宋体"/>
                      <w:color w:val="000000" w:themeColor="text1"/>
                      <w:szCs w:val="21"/>
                      <w:vertAlign w:val="subscript"/>
                    </w:rPr>
                    <w:t>3</w:t>
                  </w:r>
                  <w:r>
                    <w:rPr>
                      <w:rFonts w:ascii="Times New Roman" w:hAnsi="Times New Roman" w:eastAsia="宋体" w:cs="宋体"/>
                      <w:color w:val="000000" w:themeColor="text1"/>
                      <w:szCs w:val="21"/>
                    </w:rPr>
                    <w:t>-N</w:t>
                  </w:r>
                </w:p>
              </w:tc>
              <w:tc>
                <w:tcPr>
                  <w:tcW w:w="15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c>
                <w:tcPr>
                  <w:tcW w:w="1978"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生态流量确定</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生态流量：一般水期（</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w:t>
                  </w:r>
                  <w:r>
                    <w:rPr>
                      <w:rFonts w:ascii="Times New Roman" w:hAnsi="Times New Roman" w:eastAsia="宋体" w:cs="宋体"/>
                      <w:color w:val="000000" w:themeColor="text1"/>
                      <w:kern w:val="0"/>
                      <w:szCs w:val="21"/>
                      <w:vertAlign w:val="superscript"/>
                    </w:rPr>
                    <w:t>3</w:t>
                  </w:r>
                  <w:r>
                    <w:rPr>
                      <w:rFonts w:ascii="Times New Roman" w:hAnsi="Times New Roman" w:eastAsia="宋体" w:cs="宋体"/>
                      <w:color w:val="000000" w:themeColor="text1"/>
                      <w:kern w:val="0"/>
                      <w:szCs w:val="21"/>
                    </w:rPr>
                    <w:t xml:space="preserve">/s；鱼类繁殖期（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w:t>
                  </w:r>
                  <w:r>
                    <w:rPr>
                      <w:rFonts w:ascii="Times New Roman" w:hAnsi="Times New Roman" w:eastAsia="宋体" w:cs="宋体"/>
                      <w:color w:val="000000" w:themeColor="text1"/>
                      <w:kern w:val="0"/>
                      <w:szCs w:val="21"/>
                      <w:vertAlign w:val="superscript"/>
                    </w:rPr>
                    <w:t>3</w:t>
                  </w:r>
                  <w:r>
                    <w:rPr>
                      <w:rFonts w:ascii="Times New Roman" w:hAnsi="Times New Roman" w:eastAsia="宋体" w:cs="宋体"/>
                      <w:color w:val="000000" w:themeColor="text1"/>
                      <w:kern w:val="0"/>
                      <w:szCs w:val="21"/>
                    </w:rPr>
                    <w:t xml:space="preserve">/s；其它（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w:t>
                  </w:r>
                  <w:r>
                    <w:rPr>
                      <w:rFonts w:ascii="Times New Roman" w:hAnsi="Times New Roman" w:eastAsia="宋体" w:cs="宋体"/>
                      <w:color w:val="000000" w:themeColor="text1"/>
                      <w:kern w:val="0"/>
                      <w:szCs w:val="21"/>
                      <w:vertAlign w:val="superscript"/>
                    </w:rPr>
                    <w:t>3</w:t>
                  </w:r>
                  <w:r>
                    <w:rPr>
                      <w:rFonts w:ascii="Times New Roman" w:hAnsi="Times New Roman" w:eastAsia="宋体" w:cs="宋体"/>
                      <w:color w:val="000000" w:themeColor="text1"/>
                      <w:kern w:val="0"/>
                      <w:szCs w:val="21"/>
                    </w:rPr>
                    <w:t>/s</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生态水位：一般水期（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）m；鱼类繁殖期（</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）m；其它（  </w:t>
                  </w:r>
                  <w:r>
                    <w:rPr>
                      <w:rFonts w:hint="eastAsia" w:ascii="Times New Roman" w:hAnsi="Times New Roman" w:eastAsia="宋体" w:cs="宋体"/>
                      <w:color w:val="000000" w:themeColor="text1"/>
                      <w:kern w:val="0"/>
                      <w:szCs w:val="21"/>
                      <w:lang w:val="en-US" w:eastAsia="zh-CN"/>
                    </w:rPr>
                    <w:t>/</w:t>
                  </w:r>
                  <w:r>
                    <w:rPr>
                      <w:rFonts w:ascii="Times New Roman" w:hAnsi="Times New Roman" w:eastAsia="宋体" w:cs="宋体"/>
                      <w:color w:val="000000" w:themeColor="text1"/>
                      <w:kern w:val="0"/>
                      <w:szCs w:val="21"/>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restart"/>
                  <w:noWrap/>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防治措施</w:t>
                  </w: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环保措施</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污水处理设施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；水文减缓设施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；生态流量保障设施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；区域削减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依托其它工程措施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；其它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监测计划</w:t>
                  </w: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301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环境质量</w:t>
                  </w:r>
                </w:p>
              </w:tc>
              <w:tc>
                <w:tcPr>
                  <w:tcW w:w="353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监测方式</w:t>
                  </w:r>
                </w:p>
              </w:tc>
              <w:tc>
                <w:tcPr>
                  <w:tcW w:w="301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b/>
                      <w:color w:val="000000" w:themeColor="text1"/>
                      <w:kern w:val="0"/>
                      <w:szCs w:val="21"/>
                    </w:rPr>
                  </w:pPr>
                  <w:r>
                    <w:rPr>
                      <w:rFonts w:ascii="Times New Roman" w:hAnsi="Times New Roman" w:eastAsia="宋体" w:cs="宋体"/>
                      <w:color w:val="000000" w:themeColor="text1"/>
                      <w:kern w:val="0"/>
                      <w:szCs w:val="21"/>
                    </w:rPr>
                    <w:t xml:space="preserve">手动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；自动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；无监测 </w:t>
                  </w:r>
                  <w:r>
                    <w:rPr>
                      <w:rFonts w:ascii="Times New Roman" w:hAnsi="Times New Roman" w:eastAsia="宋体" w:cs="宋体"/>
                      <w:color w:val="000000" w:themeColor="text1"/>
                      <w:kern w:val="0"/>
                      <w:szCs w:val="18"/>
                    </w:rPr>
                    <w:t>□</w:t>
                  </w:r>
                </w:p>
              </w:tc>
              <w:tc>
                <w:tcPr>
                  <w:tcW w:w="353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手动</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 ；自动 </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 xml:space="preserve">；无监测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监测点位</w:t>
                  </w:r>
                </w:p>
              </w:tc>
              <w:tc>
                <w:tcPr>
                  <w:tcW w:w="301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c>
                <w:tcPr>
                  <w:tcW w:w="3538"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p>
              </w:tc>
              <w:tc>
                <w:tcPr>
                  <w:tcW w:w="955"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监测因子</w:t>
                  </w:r>
                </w:p>
              </w:tc>
              <w:tc>
                <w:tcPr>
                  <w:tcW w:w="3016"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c>
                <w:tcPr>
                  <w:tcW w:w="3538" w:type="dxa"/>
                  <w:gridSpan w:val="5"/>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ascii="Times New Roman" w:hAnsi="Times New Roman" w:eastAsia="宋体" w:cs="宋体"/>
                      <w:color w:val="000000" w:themeColor="text1"/>
                      <w:kern w:val="0"/>
                      <w:szCs w:val="21"/>
                      <w:lang w:val="en-US" w:eastAsia="zh-CN"/>
                    </w:rPr>
                  </w:pPr>
                  <w:r>
                    <w:rPr>
                      <w:rFonts w:hint="eastAsia" w:ascii="Times New Roman" w:hAnsi="Times New Roman" w:eastAsia="宋体" w:cs="宋体"/>
                      <w:color w:val="000000" w:themeColor="text1"/>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p>
              </w:tc>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污染物排放清单</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hint="eastAsia" w:ascii="Times New Roman" w:hAnsi="Times New Roman" w:eastAsia="宋体" w:cs="宋体"/>
                      <w:color w:val="000000" w:themeColor="text1"/>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92" w:type="dxa"/>
                  <w:gridSpan w:val="2"/>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评价结论</w:t>
                  </w:r>
                </w:p>
              </w:tc>
              <w:tc>
                <w:tcPr>
                  <w:tcW w:w="7509" w:type="dxa"/>
                  <w:gridSpan w:val="11"/>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 xml:space="preserve">可以接受 </w:t>
                  </w:r>
                  <w:r>
                    <w:rPr>
                      <w:rFonts w:hint="eastAsia" w:ascii="Times New Roman" w:hAnsi="Times New Roman" w:eastAsia="宋体" w:cs="宋体"/>
                      <w:color w:val="000000" w:themeColor="text1"/>
                      <w:kern w:val="0"/>
                      <w:szCs w:val="21"/>
                      <w:lang w:eastAsia="zh-CN"/>
                    </w:rPr>
                    <w:t>√</w:t>
                  </w:r>
                  <w:r>
                    <w:rPr>
                      <w:rFonts w:ascii="Times New Roman" w:hAnsi="Times New Roman" w:eastAsia="宋体" w:cs="宋体"/>
                      <w:color w:val="000000" w:themeColor="text1"/>
                      <w:kern w:val="0"/>
                      <w:szCs w:val="21"/>
                    </w:rPr>
                    <w:t xml:space="preserve">；不可以接受 </w:t>
                  </w:r>
                  <w:r>
                    <w:rPr>
                      <w:rFonts w:ascii="Times New Roman" w:hAnsi="Times New Roman" w:eastAsia="宋体" w:cs="宋体"/>
                      <w:color w:val="000000" w:themeColor="text1"/>
                      <w:kern w:val="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01" w:type="dxa"/>
                  <w:gridSpan w:val="13"/>
                  <w:noWrap/>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ascii="Times New Roman" w:hAnsi="Times New Roman" w:eastAsia="宋体" w:cs="宋体"/>
                      <w:color w:val="000000" w:themeColor="text1"/>
                      <w:kern w:val="0"/>
                      <w:szCs w:val="21"/>
                    </w:rPr>
                  </w:pPr>
                  <w:r>
                    <w:rPr>
                      <w:rFonts w:ascii="Times New Roman" w:hAnsi="Times New Roman" w:eastAsia="宋体" w:cs="宋体"/>
                      <w:color w:val="000000" w:themeColor="text1"/>
                      <w:kern w:val="0"/>
                      <w:szCs w:val="21"/>
                    </w:rPr>
                    <w:t>注：“</w:t>
                  </w:r>
                  <w:r>
                    <w:rPr>
                      <w:rFonts w:ascii="Times New Roman" w:hAnsi="Times New Roman" w:eastAsia="宋体" w:cs="宋体"/>
                      <w:color w:val="000000" w:themeColor="text1"/>
                      <w:kern w:val="0"/>
                      <w:szCs w:val="18"/>
                    </w:rPr>
                    <w:t>□</w:t>
                  </w:r>
                  <w:r>
                    <w:rPr>
                      <w:rFonts w:ascii="Times New Roman" w:hAnsi="Times New Roman" w:eastAsia="宋体" w:cs="宋体"/>
                      <w:color w:val="000000" w:themeColor="text1"/>
                      <w:kern w:val="0"/>
                      <w:szCs w:val="21"/>
                    </w:rPr>
                    <w:t>”为勾选项，可√；“（   ）”为内容填写项；“备注”为其它补充内容。</w:t>
                  </w:r>
                </w:p>
              </w:tc>
            </w:tr>
          </w:tbl>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w:t>
            </w:r>
            <w:r>
              <w:rPr>
                <w:rFonts w:hint="eastAsia" w:ascii="Times New Roman" w:hAnsi="Times New Roman" w:eastAsia="宋体" w:cs="宋体"/>
                <w:b/>
                <w:bCs/>
                <w:color w:val="000000" w:themeColor="text1"/>
                <w:sz w:val="24"/>
              </w:rPr>
              <w:t>3</w:t>
            </w:r>
            <w:r>
              <w:rPr>
                <w:rFonts w:ascii="Times New Roman" w:hAnsi="Times New Roman" w:eastAsia="宋体" w:cs="宋体"/>
                <w:b/>
                <w:bCs/>
                <w:color w:val="000000" w:themeColor="text1"/>
                <w:sz w:val="24"/>
              </w:rPr>
              <w:t>地下水环境影响分析</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val="en-US" w:eastAsia="zh-CN"/>
              </w:rPr>
              <w:t>1.</w:t>
            </w:r>
            <w:r>
              <w:rPr>
                <w:rFonts w:hint="eastAsia" w:ascii="Times New Roman" w:hAnsi="Times New Roman" w:eastAsia="宋体" w:cs="宋体"/>
                <w:b/>
                <w:bCs/>
                <w:color w:val="000000" w:themeColor="text1"/>
                <w:sz w:val="24"/>
                <w:lang w:eastAsia="zh-CN"/>
              </w:rPr>
              <w:t>地下水评价等级判定</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lang w:val="en-US" w:eastAsia="zh-CN"/>
              </w:rPr>
            </w:pPr>
            <w:r>
              <w:rPr>
                <w:rFonts w:ascii="Times New Roman" w:hAnsi="Times New Roman" w:eastAsia="宋体" w:cs="宋体"/>
                <w:color w:val="000000" w:themeColor="text1"/>
                <w:sz w:val="24"/>
              </w:rPr>
              <w:t>根据《国民经济行业代码》，本项目属于“</w:t>
            </w:r>
            <w:r>
              <w:rPr>
                <w:rFonts w:hint="eastAsia" w:ascii="Times New Roman" w:hAnsi="Times New Roman" w:eastAsia="宋体" w:cs="宋体"/>
                <w:color w:val="000000" w:themeColor="text1"/>
                <w:sz w:val="24"/>
                <w:lang w:eastAsia="zh-CN"/>
              </w:rPr>
              <w:t>电阻电容电感元件制造（</w:t>
            </w:r>
            <w:r>
              <w:rPr>
                <w:rFonts w:hint="eastAsia" w:ascii="Times New Roman" w:hAnsi="Times New Roman" w:eastAsia="宋体" w:cs="宋体"/>
                <w:color w:val="000000" w:themeColor="text1"/>
                <w:sz w:val="24"/>
                <w:lang w:val="en-US" w:eastAsia="zh-CN"/>
              </w:rPr>
              <w:t>C398</w:t>
            </w:r>
            <w:r>
              <w:rPr>
                <w:rFonts w:hint="eastAsia" w:cs="宋体"/>
                <w:color w:val="000000" w:themeColor="text1"/>
                <w:sz w:val="24"/>
                <w:lang w:val="en-US" w:eastAsia="zh-CN"/>
              </w:rPr>
              <w:t>1</w:t>
            </w:r>
            <w:r>
              <w:rPr>
                <w:rFonts w:hint="eastAsia" w:ascii="Times New Roman" w:hAnsi="Times New Roman" w:eastAsia="宋体" w:cs="宋体"/>
                <w:color w:val="000000" w:themeColor="text1"/>
                <w:sz w:val="24"/>
                <w:lang w:eastAsia="zh-CN"/>
              </w:rPr>
              <w:t>）</w:t>
            </w:r>
            <w:r>
              <w:rPr>
                <w:rFonts w:ascii="Times New Roman" w:hAnsi="Times New Roman" w:eastAsia="宋体" w:cs="宋体"/>
                <w:color w:val="000000" w:themeColor="text1"/>
                <w:sz w:val="24"/>
              </w:rPr>
              <w:t>”，同时根据</w:t>
            </w:r>
            <w:r>
              <w:rPr>
                <w:rFonts w:hint="eastAsia" w:ascii="Times New Roman" w:hAnsi="Times New Roman" w:eastAsia="宋体" w:cs="宋体"/>
                <w:color w:val="000000" w:themeColor="text1"/>
                <w:sz w:val="24"/>
                <w:lang w:eastAsia="zh-CN"/>
              </w:rPr>
              <w:t>导则</w:t>
            </w:r>
            <w:r>
              <w:rPr>
                <w:rFonts w:ascii="Times New Roman" w:hAnsi="Times New Roman" w:eastAsia="宋体" w:cs="宋体"/>
                <w:color w:val="000000" w:themeColor="text1"/>
                <w:sz w:val="24"/>
              </w:rPr>
              <w:t>《环境影响评价技术导则—地下水环境》(HJ610-2016)</w:t>
            </w:r>
            <w:r>
              <w:rPr>
                <w:rFonts w:hint="eastAsia" w:ascii="Times New Roman" w:hAnsi="Times New Roman" w:eastAsia="宋体" w:cs="宋体"/>
                <w:color w:val="000000" w:themeColor="text1"/>
                <w:sz w:val="24"/>
                <w:lang w:eastAsia="zh-CN"/>
              </w:rPr>
              <w:t>表附录</w:t>
            </w:r>
            <w:r>
              <w:rPr>
                <w:rFonts w:hint="eastAsia" w:ascii="Times New Roman" w:hAnsi="Times New Roman" w:eastAsia="宋体" w:cs="宋体"/>
                <w:color w:val="000000" w:themeColor="text1"/>
                <w:sz w:val="24"/>
                <w:lang w:val="en-US" w:eastAsia="zh-CN"/>
              </w:rPr>
              <w:t>A，见下表</w:t>
            </w:r>
          </w:p>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 7-7 地下水环境影响评价行业分类表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2335"/>
              <w:gridCol w:w="1307"/>
              <w:gridCol w:w="1294"/>
              <w:gridCol w:w="1116"/>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137" w:type="pct"/>
                  <w:gridSpan w:val="2"/>
                  <w:vMerge w:val="restar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行业类别</w:t>
                  </w:r>
                </w:p>
              </w:tc>
              <w:tc>
                <w:tcPr>
                  <w:tcW w:w="1471"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环评类别</w:t>
                  </w:r>
                </w:p>
              </w:tc>
              <w:tc>
                <w:tcPr>
                  <w:tcW w:w="1391" w:type="pct"/>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137" w:type="pct"/>
                  <w:gridSpan w:val="2"/>
                  <w:vMerge w:val="continue"/>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p>
              </w:tc>
              <w:tc>
                <w:tcPr>
                  <w:tcW w:w="73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报告书</w:t>
                  </w:r>
                </w:p>
              </w:tc>
              <w:tc>
                <w:tcPr>
                  <w:tcW w:w="731"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报告表</w:t>
                  </w:r>
                </w:p>
              </w:tc>
              <w:tc>
                <w:tcPr>
                  <w:tcW w:w="631"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报告书</w:t>
                  </w:r>
                </w:p>
              </w:tc>
              <w:tc>
                <w:tcPr>
                  <w:tcW w:w="76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816"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K 机械、电子</w:t>
                  </w:r>
                </w:p>
              </w:tc>
              <w:tc>
                <w:tcPr>
                  <w:tcW w:w="1320"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80、电子真空器件、集成电路、半导体分立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 xml:space="preserve">器件制造、光电子器件及其他电子器件制造 </w:t>
                  </w:r>
                </w:p>
              </w:tc>
              <w:tc>
                <w:tcPr>
                  <w:tcW w:w="739"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显示器件</w:t>
                  </w:r>
                </w:p>
              </w:tc>
              <w:tc>
                <w:tcPr>
                  <w:tcW w:w="731"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有分割、焊接、酸洗或有机溶剂清洗工艺的</w:t>
                  </w:r>
                </w:p>
              </w:tc>
              <w:tc>
                <w:tcPr>
                  <w:tcW w:w="631" w:type="pct"/>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lang w:eastAsia="zh-CN"/>
                    </w:rPr>
                    <w:t>Ⅱ</w:t>
                  </w:r>
                  <w:r>
                    <w:rPr>
                      <w:rFonts w:hint="eastAsia" w:ascii="Times New Roman" w:hAnsi="Times New Roman" w:eastAsia="宋体" w:cs="宋体"/>
                      <w:color w:val="000000" w:themeColor="text1"/>
                      <w:sz w:val="21"/>
                      <w:szCs w:val="21"/>
                    </w:rPr>
                    <w:t>类</w:t>
                  </w:r>
                </w:p>
              </w:tc>
              <w:tc>
                <w:tcPr>
                  <w:tcW w:w="760" w:type="pct"/>
                  <w:shd w:val="clear" w:color="auto" w:fill="D7D7D7" w:themeFill="background1" w:themeFillShade="D8"/>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Ⅲ类</w:t>
                  </w:r>
                </w:p>
              </w:tc>
            </w:tr>
          </w:tbl>
          <w:p>
            <w:pPr>
              <w:pStyle w:val="2"/>
              <w:keepNext w:val="0"/>
              <w:keepLines w:val="0"/>
              <w:pageBreakBefore w:val="0"/>
              <w:widowControl w:val="0"/>
              <w:kinsoku/>
              <w:wordWrap/>
              <w:overflowPunct/>
              <w:topLinePunct w:val="0"/>
              <w:autoSpaceDE/>
              <w:autoSpaceDN/>
              <w:bidi w:val="0"/>
              <w:adjustRightInd/>
              <w:snapToGrid/>
              <w:spacing w:after="0" w:line="440" w:lineRule="exact"/>
              <w:jc w:val="center"/>
              <w:textAlignment w:val="auto"/>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 7-8 地下水环境影响评价行业分类表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415"/>
              <w:gridCol w:w="2261"/>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ind w:firstLine="735" w:firstLineChars="350"/>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pict>
                      <v:shape id="_x0000_s2051" o:spid="_x0000_s2051" o:spt="32" type="#_x0000_t32" style="position:absolute;left:0pt;flip:x y;margin-left:-6.4pt;margin-top:-0.75pt;height:47.75pt;width:99.45pt;z-index:409329664;mso-width-relative:page;mso-height-relative:page;" filled="f" stroked="t" coordsize="21600,21600">
                        <v:path arrowok="t"/>
                        <v:fill on="f" focussize="0,0"/>
                        <v:stroke color="#000000"/>
                        <v:imagedata o:title=""/>
                        <o:lock v:ext="edit" aspectratio="f"/>
                      </v:shape>
                    </w:pict>
                  </w:r>
                  <w:r>
                    <w:rPr>
                      <w:rFonts w:hint="eastAsia" w:ascii="Times New Roman" w:hAnsi="Times New Roman" w:eastAsia="宋体" w:cs="宋体"/>
                      <w:b/>
                      <w:bCs/>
                      <w:color w:val="000000" w:themeColor="text1"/>
                      <w:sz w:val="21"/>
                      <w:szCs w:val="21"/>
                    </w:rPr>
                    <w:t>项目类别</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敏感程度</w:t>
                  </w:r>
                </w:p>
              </w:tc>
              <w:tc>
                <w:tcPr>
                  <w:tcW w:w="1365"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Ⅰ类</w:t>
                  </w:r>
                </w:p>
              </w:tc>
              <w:tc>
                <w:tcPr>
                  <w:tcW w:w="1278"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Ⅱ类</w:t>
                  </w:r>
                </w:p>
              </w:tc>
              <w:tc>
                <w:tcPr>
                  <w:tcW w:w="1248" w:type="pct"/>
                  <w:vAlign w:val="center"/>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敏感</w:t>
                  </w:r>
                </w:p>
              </w:tc>
              <w:tc>
                <w:tcPr>
                  <w:tcW w:w="136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w:t>
                  </w:r>
                </w:p>
              </w:tc>
              <w:tc>
                <w:tcPr>
                  <w:tcW w:w="127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w:t>
                  </w:r>
                </w:p>
              </w:tc>
              <w:tc>
                <w:tcPr>
                  <w:tcW w:w="1248" w:type="pct"/>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eastAsia="zh-CN"/>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较敏感</w:t>
                  </w:r>
                </w:p>
              </w:tc>
              <w:tc>
                <w:tcPr>
                  <w:tcW w:w="1365"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w:t>
                  </w:r>
                </w:p>
              </w:tc>
              <w:tc>
                <w:tcPr>
                  <w:tcW w:w="1278" w:type="pc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二</w:t>
                  </w:r>
                </w:p>
              </w:tc>
              <w:tc>
                <w:tcPr>
                  <w:tcW w:w="1248" w:type="pct"/>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color w:val="000000" w:themeColor="text1"/>
                      <w:sz w:val="21"/>
                      <w:szCs w:val="21"/>
                      <w:lang w:eastAsia="zh-CN"/>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不敏感</w:t>
                  </w:r>
                </w:p>
              </w:tc>
              <w:tc>
                <w:tcPr>
                  <w:tcW w:w="1365" w:type="pct"/>
                  <w:shd w:val="clear" w:color="auto" w:fill="auto"/>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二</w:t>
                  </w:r>
                </w:p>
              </w:tc>
              <w:tc>
                <w:tcPr>
                  <w:tcW w:w="1278" w:type="pct"/>
                  <w:shd w:val="clear" w:color="auto" w:fill="auto"/>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三</w:t>
                  </w:r>
                </w:p>
              </w:tc>
              <w:tc>
                <w:tcPr>
                  <w:tcW w:w="1248" w:type="pct"/>
                  <w:shd w:val="clear" w:color="auto" w:fill="BEBEBE" w:themeFill="background1" w:themeFillShade="BF"/>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pPr>
                    <w:pStyle w:val="103"/>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“—”表示可不展开土壤环境影响评价工作</w:t>
                  </w:r>
                </w:p>
              </w:tc>
            </w:tr>
          </w:tbl>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本项目地下水敏感程度为“不敏感”，</w:t>
            </w:r>
            <w:r>
              <w:rPr>
                <w:rFonts w:ascii="Times New Roman" w:hAnsi="Times New Roman" w:eastAsia="宋体" w:cs="宋体"/>
                <w:color w:val="000000" w:themeColor="text1"/>
                <w:sz w:val="24"/>
              </w:rPr>
              <w:t>根据</w:t>
            </w:r>
            <w:r>
              <w:rPr>
                <w:rFonts w:hint="eastAsia" w:ascii="Times New Roman" w:hAnsi="Times New Roman" w:eastAsia="宋体" w:cs="宋体"/>
                <w:color w:val="000000" w:themeColor="text1"/>
                <w:sz w:val="24"/>
                <w:lang w:eastAsia="zh-CN"/>
              </w:rPr>
              <w:t>导则</w:t>
            </w:r>
            <w:r>
              <w:rPr>
                <w:rFonts w:ascii="Times New Roman" w:hAnsi="Times New Roman" w:eastAsia="宋体" w:cs="宋体"/>
                <w:color w:val="000000" w:themeColor="text1"/>
                <w:sz w:val="24"/>
              </w:rPr>
              <w:t>《环境影响评价技术导则—地下水环境》(HJ610-2016)</w:t>
            </w:r>
            <w:r>
              <w:rPr>
                <w:rFonts w:hint="eastAsia" w:ascii="Times New Roman" w:hAnsi="Times New Roman" w:eastAsia="宋体" w:cs="宋体"/>
                <w:color w:val="000000" w:themeColor="text1"/>
                <w:sz w:val="24"/>
                <w:lang w:eastAsia="zh-CN"/>
              </w:rPr>
              <w:t>，确定本项目地下水评价工作等级为三级。</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val="en-US" w:eastAsia="zh-CN"/>
              </w:rPr>
              <w:t>2.</w:t>
            </w:r>
            <w:r>
              <w:rPr>
                <w:rFonts w:hint="eastAsia" w:ascii="Times New Roman" w:hAnsi="Times New Roman" w:eastAsia="宋体" w:cs="宋体"/>
                <w:b/>
                <w:bCs/>
                <w:color w:val="000000" w:themeColor="text1"/>
                <w:sz w:val="24"/>
                <w:lang w:eastAsia="zh-CN"/>
              </w:rPr>
              <w:t>地下水水文地质条件</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项目拟建场地为浙江省湖州市吴兴区织里镇利济路以南、东尼路以东，场地地貌属浙北平原地貌单元，拟建场地地势较平稳。</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依据钻孔野外编录及室内土工试验成果，将场地勘察深度内地基土划分为十二个岩土工程层，其中④层分为二个亚层，⑥层分为四个亚层，共十六个岩土工程单元层。</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根据相关勘察资料及区域性水文资料，勘察深度范围内地下水类型为松散岩类孔隙潜水，赋存于第四系松散堆积物中，主要含水层的岩性为亚砂土和亚粘土，富水性</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lang w:eastAsia="zh-CN"/>
              </w:rPr>
              <w:t>一般。区域地下水水位埋深一般0.5~3m，整个潜水层厚度大约5m，年地下水变化幅度小于1.0m。</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宋体"/>
                <w:b/>
                <w:bCs/>
                <w:color w:val="000000" w:themeColor="text1"/>
                <w:sz w:val="24"/>
                <w:lang w:val="en-US" w:eastAsia="zh-CN"/>
              </w:rPr>
            </w:pPr>
            <w:r>
              <w:rPr>
                <w:rFonts w:hint="eastAsia" w:ascii="Times New Roman" w:hAnsi="Times New Roman" w:eastAsia="宋体" w:cs="宋体"/>
                <w:color w:val="000000" w:themeColor="text1"/>
                <w:sz w:val="24"/>
                <w:lang w:eastAsia="zh-CN"/>
              </w:rPr>
              <w:t>研究区内地下水除直接受大气降水补给外，还有部分地表水(包括灌溉水)补给。区域内地势平坦，地下水位变化幅度不大，加之水力坡度极小，地下水径流很缓慢，特别是一些低洼地区，地下水径流条件更差。潜水、局部浅层承压水的流向与微地貌有密切联系，自山丘流向平原。当地下水位高于地表水位时，地下水排泄地表水，反之地表水排泄地下水。虽然在水稻生长期或丰水期地表水水位高于潜水位，但毕竟时间短暂，全年绝大部分时间地下水位高于地表水位。潜水、局部浅层承压水主要补给来源于大气降水，消耗于蒸发和作物生长的蒸腾及生活用水的提取，属于垂直补给、排泄循环类型。</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val="en-US" w:eastAsia="zh-CN"/>
              </w:rPr>
              <w:t>3.</w:t>
            </w:r>
            <w:r>
              <w:rPr>
                <w:rFonts w:hint="eastAsia" w:ascii="Times New Roman" w:hAnsi="Times New Roman" w:eastAsia="宋体" w:cs="宋体"/>
                <w:b/>
                <w:bCs/>
                <w:color w:val="000000" w:themeColor="text1"/>
                <w:sz w:val="24"/>
                <w:lang w:eastAsia="zh-CN"/>
              </w:rPr>
              <w:t>地下水环境影响分析</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1、正常状况下地下水影响分析：本项目污水处理设施（化粪池）采用混凝土浇注，同时对污水接触的结构进行防腐蚀处理，构筑物的渗透性能极弱，构筑物中的废水与地下水之间几乎不存在水力联系，地下水的水质基本不受本项目的影响；危废暂存库及污水处理设施做好防渗措施，不产生污水下渗污染地下水的情况。本项目所需的新鲜水源由市政管网供给，不涉及地下水的采用，因此项目对所在区域的地下水水质及水位几乎无影响。</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2、非正常状况下地下水影响分析：根据《环境影响评价导则--地下水环境》(HJ610-2016)中三级评价要求，本项目采用解析法进行地下水环境影响分析与评价，预测方法采用附录 D-地下水溶质运移解析法中一维稳定流动二维水动力弥散问题，污染源为瞬时注入—平面瞬时点源，预测因子为COD</w:t>
            </w:r>
            <w:r>
              <w:rPr>
                <w:rFonts w:hint="eastAsia" w:ascii="Times New Roman" w:hAnsi="Times New Roman" w:eastAsia="宋体" w:cs="宋体"/>
                <w:b w:val="0"/>
                <w:bCs w:val="0"/>
                <w:color w:val="000000" w:themeColor="text1"/>
                <w:sz w:val="24"/>
                <w:vertAlign w:val="subscript"/>
                <w:lang w:val="en-US" w:eastAsia="zh-CN"/>
              </w:rPr>
              <w:t>Cr</w:t>
            </w:r>
            <w:r>
              <w:rPr>
                <w:rFonts w:hint="eastAsia" w:ascii="Times New Roman" w:hAnsi="Times New Roman" w:eastAsia="宋体" w:cs="宋体"/>
                <w:b w:val="0"/>
                <w:bCs w:val="0"/>
                <w:color w:val="000000" w:themeColor="text1"/>
                <w:sz w:val="24"/>
                <w:lang w:eastAsia="zh-CN"/>
              </w:rPr>
              <w:t>。</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b/>
                <w:bCs/>
                <w:color w:val="000000" w:themeColor="text1"/>
                <w:sz w:val="24"/>
                <w:lang w:val="en-US" w:eastAsia="zh-CN"/>
              </w:rPr>
            </w:pPr>
            <w:r>
              <w:rPr>
                <w:rFonts w:hint="default" w:ascii="Times New Roman" w:hAnsi="Times New Roman" w:eastAsia="宋体" w:cs="宋体"/>
                <w:b/>
                <w:bCs/>
                <w:color w:val="000000" w:themeColor="text1"/>
                <w:sz w:val="24"/>
                <w:lang w:val="en-US" w:eastAsia="zh-CN"/>
              </w:rPr>
              <w:drawing>
                <wp:anchor distT="0" distB="0" distL="114300" distR="114300" simplePos="0" relativeHeight="409330688" behindDoc="0" locked="0" layoutInCell="1" allowOverlap="1">
                  <wp:simplePos x="0" y="0"/>
                  <wp:positionH relativeFrom="column">
                    <wp:posOffset>1485900</wp:posOffset>
                  </wp:positionH>
                  <wp:positionV relativeFrom="paragraph">
                    <wp:posOffset>343535</wp:posOffset>
                  </wp:positionV>
                  <wp:extent cx="2487295" cy="556895"/>
                  <wp:effectExtent l="0" t="0" r="8255" b="14605"/>
                  <wp:wrapNone/>
                  <wp:docPr id="27" name="图片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
                          <pic:cNvPicPr>
                            <a:picLocks noChangeAspect="1"/>
                          </pic:cNvPicPr>
                        </pic:nvPicPr>
                        <pic:blipFill>
                          <a:blip r:embed="rId30"/>
                          <a:stretch>
                            <a:fillRect/>
                          </a:stretch>
                        </pic:blipFill>
                        <pic:spPr>
                          <a:xfrm>
                            <a:off x="0" y="0"/>
                            <a:ext cx="2487295" cy="556895"/>
                          </a:xfrm>
                          <a:prstGeom prst="rect">
                            <a:avLst/>
                          </a:prstGeom>
                        </pic:spPr>
                      </pic:pic>
                    </a:graphicData>
                  </a:graphic>
                </wp:anchor>
              </w:drawing>
            </w:r>
            <w:r>
              <w:rPr>
                <w:rFonts w:hint="eastAsia" w:ascii="Times New Roman" w:hAnsi="Times New Roman" w:eastAsia="宋体" w:cs="宋体"/>
                <w:b/>
                <w:bCs/>
                <w:color w:val="000000" w:themeColor="text1"/>
                <w:sz w:val="24"/>
                <w:lang w:val="en-US" w:eastAsia="zh-CN"/>
              </w:rPr>
              <w:t>预测模型：</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Times New Roman" w:hAnsi="Times New Roman" w:eastAsia="宋体" w:cs="宋体"/>
                <w:b/>
                <w:bCs/>
                <w:color w:val="000000" w:themeColor="text1"/>
                <w:sz w:val="24"/>
                <w:lang w:val="en-US" w:eastAsia="zh-CN"/>
              </w:rPr>
            </w:pPr>
          </w:p>
          <w:p>
            <w:pPr>
              <w:keepNext w:val="0"/>
              <w:keepLines w:val="0"/>
              <w:pageBreakBefore w:val="0"/>
              <w:widowControl w:val="0"/>
              <w:kinsoku/>
              <w:wordWrap/>
              <w:overflowPunct/>
              <w:topLinePunct w:val="0"/>
              <w:autoSpaceDE/>
              <w:autoSpaceDN/>
              <w:bidi w:val="0"/>
              <w:spacing w:line="440" w:lineRule="exact"/>
              <w:textAlignment w:val="auto"/>
              <w:rPr>
                <w:rFonts w:ascii="Times New Roman" w:hAnsi="Times New Roman" w:eastAsia="宋体" w:cs="宋体"/>
                <w:b/>
                <w:bCs/>
                <w:color w:val="000000" w:themeColor="text1"/>
                <w:sz w:val="24"/>
              </w:rPr>
            </w:pP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式中：x、y—计算点处的位置坐标；</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t—时间，d；</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C(x，y，t)—t 时刻点 x，y 处的示踪剂浓度，g/L；</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M—含水层的厚度，m；</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m</w:t>
            </w:r>
            <w:r>
              <w:rPr>
                <w:rFonts w:hint="eastAsia" w:ascii="Times New Roman" w:hAnsi="Times New Roman" w:eastAsia="宋体" w:cs="宋体"/>
                <w:b w:val="0"/>
                <w:bCs w:val="0"/>
                <w:color w:val="000000" w:themeColor="text1"/>
                <w:sz w:val="24"/>
                <w:vertAlign w:val="subscript"/>
              </w:rPr>
              <w:t>M</w:t>
            </w:r>
            <w:r>
              <w:rPr>
                <w:rFonts w:hint="eastAsia" w:ascii="Times New Roman" w:hAnsi="Times New Roman" w:eastAsia="宋体" w:cs="宋体"/>
                <w:b w:val="0"/>
                <w:bCs w:val="0"/>
                <w:color w:val="000000" w:themeColor="text1"/>
                <w:sz w:val="24"/>
              </w:rPr>
              <w:t xml:space="preserve"> —瞬时注入的示踪剂质量，kg；</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m</w:t>
            </w:r>
            <w:r>
              <w:rPr>
                <w:rFonts w:hint="eastAsia" w:ascii="Times New Roman" w:hAnsi="Times New Roman" w:eastAsia="宋体" w:cs="宋体"/>
                <w:b w:val="0"/>
                <w:bCs w:val="0"/>
                <w:color w:val="000000" w:themeColor="text1"/>
                <w:sz w:val="24"/>
                <w:vertAlign w:val="subscript"/>
              </w:rPr>
              <w:t>M</w:t>
            </w:r>
            <w:r>
              <w:rPr>
                <w:rFonts w:hint="eastAsia" w:ascii="Times New Roman" w:hAnsi="Times New Roman" w:eastAsia="宋体" w:cs="宋体"/>
                <w:b w:val="0"/>
                <w:bCs w:val="0"/>
                <w:color w:val="000000" w:themeColor="text1"/>
                <w:sz w:val="24"/>
              </w:rPr>
              <w:t xml:space="preserve"> —瞬时注入的示踪剂质量，kg；</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n</w:t>
            </w:r>
            <w:r>
              <w:rPr>
                <w:rFonts w:hint="eastAsia" w:ascii="Times New Roman" w:hAnsi="Times New Roman" w:eastAsia="宋体" w:cs="宋体"/>
                <w:b w:val="0"/>
                <w:bCs w:val="0"/>
                <w:color w:val="000000" w:themeColor="text1"/>
                <w:sz w:val="24"/>
                <w:vertAlign w:val="subscript"/>
              </w:rPr>
              <w:t xml:space="preserve">e </w:t>
            </w:r>
            <w:r>
              <w:rPr>
                <w:rFonts w:hint="eastAsia" w:ascii="Times New Roman" w:hAnsi="Times New Roman" w:eastAsia="宋体" w:cs="宋体"/>
                <w:b w:val="0"/>
                <w:bCs w:val="0"/>
                <w:color w:val="000000" w:themeColor="text1"/>
                <w:sz w:val="24"/>
              </w:rPr>
              <w:t>—有效孔隙度，无量纲；</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D</w:t>
            </w:r>
            <w:r>
              <w:rPr>
                <w:rFonts w:hint="eastAsia" w:ascii="Times New Roman" w:hAnsi="Times New Roman" w:eastAsia="宋体" w:cs="宋体"/>
                <w:b w:val="0"/>
                <w:bCs w:val="0"/>
                <w:color w:val="000000" w:themeColor="text1"/>
                <w:sz w:val="24"/>
                <w:vertAlign w:val="subscript"/>
              </w:rPr>
              <w:t>L</w:t>
            </w:r>
            <w:r>
              <w:rPr>
                <w:rFonts w:hint="eastAsia" w:ascii="Times New Roman" w:hAnsi="Times New Roman" w:eastAsia="宋体" w:cs="宋体"/>
                <w:b w:val="0"/>
                <w:bCs w:val="0"/>
                <w:color w:val="000000" w:themeColor="text1"/>
                <w:sz w:val="24"/>
              </w:rPr>
              <w:t xml:space="preserve"> —纵向 x 方向的弥散系数，m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d；</w:t>
            </w:r>
          </w:p>
          <w:p>
            <w:pPr>
              <w:pStyle w:val="2"/>
              <w:ind w:left="0" w:leftChars="0" w:firstLine="480" w:firstLineChars="200"/>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D</w:t>
            </w:r>
            <w:r>
              <w:rPr>
                <w:rFonts w:hint="eastAsia" w:ascii="Times New Roman" w:hAnsi="Times New Roman" w:eastAsia="宋体" w:cs="宋体"/>
                <w:b w:val="0"/>
                <w:bCs w:val="0"/>
                <w:color w:val="000000" w:themeColor="text1"/>
                <w:sz w:val="24"/>
                <w:vertAlign w:val="subscript"/>
              </w:rPr>
              <w:t>T</w:t>
            </w:r>
            <w:r>
              <w:rPr>
                <w:rFonts w:hint="eastAsia" w:ascii="Times New Roman" w:hAnsi="Times New Roman" w:eastAsia="宋体" w:cs="宋体"/>
                <w:b w:val="0"/>
                <w:bCs w:val="0"/>
                <w:color w:val="000000" w:themeColor="text1"/>
                <w:sz w:val="24"/>
              </w:rPr>
              <w:t xml:space="preserve"> —横向 y 方向的弥散系数，m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/d；</w:t>
            </w:r>
          </w:p>
          <w:p>
            <w:pPr>
              <w:pStyle w:val="2"/>
              <w:tabs>
                <w:tab w:val="left" w:pos="866"/>
              </w:tabs>
              <w:ind w:left="0" w:leftChars="0" w:firstLine="480" w:firstLineChars="200"/>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Π—圆周率。</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为便于模型计算，将地下水动力学模式中预测各污染物在含水层中的扩散作以下假定：</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a、污染物进入地下水中对渗流场没有明显的影响；</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b、预测区内的地下水是稳定；</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c、污染物在地下水中的运移按“活塞推挤”方式进行；</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d、预测区内含水层的基本参数（如渗透系数、厚度、有效孔隙度等）不变。</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在上述概化条件下，结合水文地质条件和地下水动力特征，非正常工况情景下，废水中污染物的扩散速度进行预测。这样假定的理由是：1、有机污染物在地下水中的运移非常复杂，影响因素除对流、弥散作用以外，还存在物理、化学、微生物等作用，这些作用常常会使污染浓度衰减。目前国际上对这些作用参数的准确获取还存在着困难；2、从保守性角度考虑，假设污染质在运移中不与含水层介质发生反应，可以被认为是保守型污染质，只按保守型污染质来计算，即只考虑运移过程中的对流、弥散作用。在国际上有很多用保守型污染质作为模拟因子的环境质量评价的成功实例；3、保守型考虑符合工程设计的思想。</w:t>
            </w:r>
          </w:p>
          <w:p>
            <w:pPr>
              <w:pStyle w:val="2"/>
              <w:keepNext w:val="0"/>
              <w:keepLines w:val="0"/>
              <w:pageBreakBefore w:val="0"/>
              <w:widowControl w:val="0"/>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模型参数选取：本次预测所用模型需要的参数有：含水层厚度M；外泄污染物质量m</w:t>
            </w:r>
            <w:r>
              <w:rPr>
                <w:rFonts w:hint="eastAsia" w:ascii="Times New Roman" w:hAnsi="Times New Roman" w:eastAsia="宋体" w:cs="宋体"/>
                <w:b w:val="0"/>
                <w:bCs w:val="0"/>
                <w:color w:val="000000" w:themeColor="text1"/>
                <w:sz w:val="24"/>
                <w:vertAlign w:val="subscript"/>
              </w:rPr>
              <w:t>M</w:t>
            </w:r>
            <w:r>
              <w:rPr>
                <w:rFonts w:hint="eastAsia" w:ascii="Times New Roman" w:hAnsi="Times New Roman" w:eastAsia="宋体" w:cs="宋体"/>
                <w:b w:val="0"/>
                <w:bCs w:val="0"/>
                <w:color w:val="000000" w:themeColor="text1"/>
                <w:sz w:val="24"/>
              </w:rPr>
              <w:t xml:space="preserve"> ；岩层的有效孔隙度n</w:t>
            </w:r>
            <w:r>
              <w:rPr>
                <w:rFonts w:hint="eastAsia" w:ascii="Times New Roman" w:hAnsi="Times New Roman" w:eastAsia="宋体" w:cs="宋体"/>
                <w:b w:val="0"/>
                <w:bCs w:val="0"/>
                <w:color w:val="000000" w:themeColor="text1"/>
                <w:sz w:val="24"/>
                <w:vertAlign w:val="subscript"/>
              </w:rPr>
              <w:t>e</w:t>
            </w:r>
            <w:r>
              <w:rPr>
                <w:rFonts w:hint="eastAsia" w:ascii="Times New Roman" w:hAnsi="Times New Roman" w:eastAsia="宋体" w:cs="宋体"/>
                <w:b w:val="0"/>
                <w:bCs w:val="0"/>
                <w:color w:val="000000" w:themeColor="text1"/>
                <w:sz w:val="24"/>
              </w:rPr>
              <w:t>；水流速度u；污染物纵向弥散系数D</w:t>
            </w:r>
            <w:r>
              <w:rPr>
                <w:rFonts w:hint="eastAsia" w:ascii="Times New Roman" w:hAnsi="Times New Roman" w:eastAsia="宋体" w:cs="宋体"/>
                <w:b w:val="0"/>
                <w:bCs w:val="0"/>
                <w:color w:val="000000" w:themeColor="text1"/>
                <w:sz w:val="24"/>
                <w:vertAlign w:val="subscript"/>
              </w:rPr>
              <w:t>L</w:t>
            </w:r>
            <w:r>
              <w:rPr>
                <w:rFonts w:hint="eastAsia" w:ascii="Times New Roman" w:hAnsi="Times New Roman" w:eastAsia="宋体" w:cs="宋体"/>
                <w:b w:val="0"/>
                <w:bCs w:val="0"/>
                <w:color w:val="000000" w:themeColor="text1"/>
                <w:sz w:val="24"/>
              </w:rPr>
              <w:t>；污染物横向弥散系数D</w:t>
            </w:r>
            <w:r>
              <w:rPr>
                <w:rFonts w:hint="eastAsia" w:ascii="Times New Roman" w:hAnsi="Times New Roman" w:eastAsia="宋体" w:cs="宋体"/>
                <w:b w:val="0"/>
                <w:bCs w:val="0"/>
                <w:color w:val="000000" w:themeColor="text1"/>
                <w:sz w:val="24"/>
                <w:vertAlign w:val="subscript"/>
              </w:rPr>
              <w:t>T</w:t>
            </w:r>
            <w:r>
              <w:rPr>
                <w:rFonts w:hint="eastAsia" w:ascii="Times New Roman" w:hAnsi="Times New Roman" w:eastAsia="宋体" w:cs="宋体"/>
                <w:b w:val="0"/>
                <w:bCs w:val="0"/>
                <w:color w:val="000000" w:themeColor="text1"/>
                <w:sz w:val="24"/>
              </w:rPr>
              <w:t>，这些参数由本项目的工程地质勘查及类比区域勘察成果资料来确定。</w:t>
            </w:r>
          </w:p>
          <w:p>
            <w:pPr>
              <w:pStyle w:val="2"/>
              <w:keepNext w:val="0"/>
              <w:keepLines w:val="0"/>
              <w:pageBreakBefore w:val="0"/>
              <w:widowControl w:val="0"/>
              <w:numPr>
                <w:ilvl w:val="0"/>
                <w:numId w:val="6"/>
              </w:numPr>
              <w:tabs>
                <w:tab w:val="left" w:pos="866"/>
              </w:tabs>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含水层的厚度M：评价区内地下水含水层主要为粘土中的孔隙潜水，根据以往水文地质资料，该层含水层平均厚度取7.5m。</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0"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b、瞬时注入的示踪剂质量m</w:t>
            </w:r>
            <w:r>
              <w:rPr>
                <w:rFonts w:hint="eastAsia" w:ascii="Times New Roman" w:hAnsi="Times New Roman" w:eastAsia="宋体" w:cs="宋体"/>
                <w:b w:val="0"/>
                <w:bCs w:val="0"/>
                <w:color w:val="000000" w:themeColor="text1"/>
                <w:sz w:val="24"/>
                <w:vertAlign w:val="subscript"/>
              </w:rPr>
              <w:t>M</w:t>
            </w:r>
            <w:r>
              <w:rPr>
                <w:rFonts w:hint="eastAsia" w:ascii="Times New Roman" w:hAnsi="Times New Roman" w:eastAsia="宋体" w:cs="宋体"/>
                <w:b w:val="0"/>
                <w:bCs w:val="0"/>
                <w:color w:val="000000" w:themeColor="text1"/>
                <w:sz w:val="24"/>
              </w:rPr>
              <w:t>：本工程化粪池收集面积约为10m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 xml:space="preserve"> ，假定渗漏面积为池底面积的5%。则 COD 泄漏量为：300mg/L×10m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×5%=150g。</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c、含水层的平均有效孔隙度n：评价区地下水以粘土层中的孔隙潜水，n 值为0.07。</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d、水流速度 u：含水层渗透系数取经验值，0.1m/d。场地潜水含水层地下水水流</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坡度平均约0.001，则地下水流速为0.1×0.001/0.07=0.0014m/d。</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rPr>
            </w:pPr>
            <w:r>
              <w:rPr>
                <w:rFonts w:hint="eastAsia" w:ascii="Times New Roman" w:hAnsi="Times New Roman" w:eastAsia="宋体" w:cs="宋体"/>
                <w:b w:val="0"/>
                <w:bCs w:val="0"/>
                <w:color w:val="000000" w:themeColor="text1"/>
                <w:sz w:val="24"/>
              </w:rPr>
              <w:t>e、纵向x方向的弥散系数D</w:t>
            </w:r>
            <w:r>
              <w:rPr>
                <w:rFonts w:hint="eastAsia" w:ascii="Times New Roman" w:hAnsi="Times New Roman" w:eastAsia="宋体" w:cs="宋体"/>
                <w:b w:val="0"/>
                <w:bCs w:val="0"/>
                <w:color w:val="000000" w:themeColor="text1"/>
                <w:sz w:val="24"/>
                <w:vertAlign w:val="subscript"/>
              </w:rPr>
              <w:t>L</w:t>
            </w:r>
            <w:r>
              <w:rPr>
                <w:rFonts w:hint="eastAsia" w:ascii="Times New Roman" w:hAnsi="Times New Roman" w:eastAsia="宋体" w:cs="宋体"/>
                <w:b w:val="0"/>
                <w:bCs w:val="0"/>
                <w:color w:val="000000" w:themeColor="text1"/>
                <w:sz w:val="24"/>
              </w:rPr>
              <w:t>：纵向弥散系数：0.007m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/d。</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rPr>
              <w:t>f、横向y方向的弥散系数D</w:t>
            </w:r>
            <w:r>
              <w:rPr>
                <w:rFonts w:hint="eastAsia" w:ascii="Times New Roman" w:hAnsi="Times New Roman" w:eastAsia="宋体" w:cs="宋体"/>
                <w:b w:val="0"/>
                <w:bCs w:val="0"/>
                <w:color w:val="000000" w:themeColor="text1"/>
                <w:sz w:val="24"/>
                <w:vertAlign w:val="subscript"/>
              </w:rPr>
              <w:t>T</w:t>
            </w:r>
            <w:r>
              <w:rPr>
                <w:rFonts w:hint="eastAsia" w:ascii="Times New Roman" w:hAnsi="Times New Roman" w:eastAsia="宋体" w:cs="宋体"/>
                <w:b w:val="0"/>
                <w:bCs w:val="0"/>
                <w:color w:val="000000" w:themeColor="text1"/>
                <w:sz w:val="24"/>
              </w:rPr>
              <w:t>：根据经验一般D</w:t>
            </w:r>
            <w:r>
              <w:rPr>
                <w:rFonts w:hint="eastAsia" w:ascii="Times New Roman" w:hAnsi="Times New Roman" w:eastAsia="宋体" w:cs="宋体"/>
                <w:b w:val="0"/>
                <w:bCs w:val="0"/>
                <w:color w:val="000000" w:themeColor="text1"/>
                <w:sz w:val="24"/>
                <w:vertAlign w:val="subscript"/>
              </w:rPr>
              <w:t>T</w:t>
            </w:r>
            <w:r>
              <w:rPr>
                <w:rFonts w:hint="eastAsia" w:ascii="Times New Roman" w:hAnsi="Times New Roman" w:eastAsia="宋体" w:cs="宋体"/>
                <w:b w:val="0"/>
                <w:bCs w:val="0"/>
                <w:color w:val="000000" w:themeColor="text1"/>
                <w:sz w:val="24"/>
              </w:rPr>
              <w:t xml:space="preserve"> /D</w:t>
            </w:r>
            <w:r>
              <w:rPr>
                <w:rFonts w:hint="eastAsia" w:ascii="Times New Roman" w:hAnsi="Times New Roman" w:eastAsia="宋体" w:cs="宋体"/>
                <w:b w:val="0"/>
                <w:bCs w:val="0"/>
                <w:color w:val="000000" w:themeColor="text1"/>
                <w:sz w:val="24"/>
                <w:vertAlign w:val="subscript"/>
              </w:rPr>
              <w:t>L</w:t>
            </w:r>
            <w:r>
              <w:rPr>
                <w:rFonts w:hint="eastAsia" w:ascii="Times New Roman" w:hAnsi="Times New Roman" w:eastAsia="宋体" w:cs="宋体"/>
                <w:b w:val="0"/>
                <w:bCs w:val="0"/>
                <w:color w:val="000000" w:themeColor="text1"/>
                <w:sz w:val="24"/>
              </w:rPr>
              <w:t xml:space="preserve"> =0.1，因此D</w:t>
            </w:r>
            <w:r>
              <w:rPr>
                <w:rFonts w:hint="eastAsia" w:ascii="Times New Roman" w:hAnsi="Times New Roman" w:eastAsia="宋体" w:cs="宋体"/>
                <w:b w:val="0"/>
                <w:bCs w:val="0"/>
                <w:color w:val="000000" w:themeColor="text1"/>
                <w:sz w:val="24"/>
                <w:vertAlign w:val="subscript"/>
              </w:rPr>
              <w:t>T</w:t>
            </w:r>
            <w:r>
              <w:rPr>
                <w:rFonts w:hint="eastAsia" w:ascii="Times New Roman" w:hAnsi="Times New Roman" w:eastAsia="宋体" w:cs="宋体"/>
                <w:b w:val="0"/>
                <w:bCs w:val="0"/>
                <w:color w:val="000000" w:themeColor="text1"/>
                <w:sz w:val="24"/>
              </w:rPr>
              <w:t xml:space="preserve"> 取为0.007m</w:t>
            </w:r>
            <w:r>
              <w:rPr>
                <w:rFonts w:hint="eastAsia" w:ascii="Times New Roman" w:hAnsi="Times New Roman" w:eastAsia="宋体" w:cs="宋体"/>
                <w:b w:val="0"/>
                <w:bCs w:val="0"/>
                <w:color w:val="000000" w:themeColor="text1"/>
                <w:sz w:val="24"/>
                <w:vertAlign w:val="superscript"/>
              </w:rPr>
              <w:t>2</w:t>
            </w:r>
            <w:r>
              <w:rPr>
                <w:rFonts w:hint="eastAsia" w:ascii="Times New Roman" w:hAnsi="Times New Roman" w:eastAsia="宋体" w:cs="宋体"/>
                <w:b w:val="0"/>
                <w:bCs w:val="0"/>
                <w:color w:val="000000" w:themeColor="text1"/>
                <w:sz w:val="24"/>
              </w:rPr>
              <w:t>/d</w:t>
            </w:r>
            <w:r>
              <w:rPr>
                <w:rFonts w:hint="eastAsia" w:ascii="Times New Roman" w:hAnsi="Times New Roman" w:eastAsia="宋体" w:cs="宋体"/>
                <w:b w:val="0"/>
                <w:bCs w:val="0"/>
                <w:color w:val="000000" w:themeColor="text1"/>
                <w:sz w:val="24"/>
                <w:lang w:eastAsia="zh-CN"/>
              </w:rPr>
              <w:t>。</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eastAsia="zh-CN"/>
              </w:rPr>
              <w:t>预测结果：</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a、100天时，预测超标距离为3m，影响距离为4m；</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b、1000天时，预测超标距离为10m，影响距离为14m；</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left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c、5000天时，预测超标距离为26m；影响距离为35m。</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由于其不断迁移扩散，污染羽中心浓度也随着扩散不断降低，而且浓度下降速度比较快。因此在非正常状况下，由于项目废水池发生非正常工况的破损泄漏后未能及时采取堵漏措施，会对场地区域较小范围内的地下水含水层造成污染影响。</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bCs/>
                <w:color w:val="000000" w:themeColor="text1"/>
                <w:sz w:val="24"/>
                <w:lang w:eastAsia="zh-CN"/>
              </w:rPr>
            </w:pPr>
            <w:r>
              <w:rPr>
                <w:rFonts w:hint="eastAsia" w:ascii="Times New Roman" w:hAnsi="Times New Roman" w:eastAsia="宋体" w:cs="宋体"/>
                <w:b/>
                <w:bCs/>
                <w:color w:val="000000" w:themeColor="text1"/>
                <w:sz w:val="24"/>
                <w:lang w:val="en-US" w:eastAsia="zh-CN"/>
              </w:rPr>
              <w:t>4.</w:t>
            </w:r>
            <w:r>
              <w:rPr>
                <w:rFonts w:hint="eastAsia" w:ascii="Times New Roman" w:hAnsi="Times New Roman" w:eastAsia="宋体" w:cs="宋体"/>
                <w:b/>
                <w:bCs/>
                <w:color w:val="000000" w:themeColor="text1"/>
                <w:sz w:val="24"/>
                <w:lang w:eastAsia="zh-CN"/>
              </w:rPr>
              <w:t>地下水污染防治措施</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1、预防措施</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（1）源头控制措施：采取先进的生产工艺，生产过程中加强管理，尽量做到密闭化，封闭所有不必要的开口，减少“跑、冒、滴、漏”，采取严格的污染治理措施，减少污染物的排放量。</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（2）分区防治措施：各类废气妥善收集、处理后高空排放；化粪池、危废仓库等单元进行地面硬化、防腐、防渗处理，按照防渗标准要求进行合理设计，建立防渗设施的检漏系统。</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2、防渗措施</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exac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由于项目所在区域潜水含水层为填土层和粉质/淤质粘土层，土层中孔隙率较大，孔隙大小不均匀。含水层位于浅表层，填土层与地表水水力联系密切，地下水位及水质易受污染。因此本项目应按照分区防渗要求规范防渗处理。企业废水处理设施、危废仓库、应急池、生产车间等区域污染控制难易程度、包气带防污性能、污染物类型等判断如下：</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ind w:firstLine="480" w:firstLineChars="200"/>
              <w:jc w:val="center"/>
              <w:textAlignment w:val="auto"/>
              <w:rPr>
                <w:rFonts w:hint="default"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lang w:eastAsia="zh-CN"/>
              </w:rPr>
              <w:t>表</w:t>
            </w:r>
            <w:r>
              <w:rPr>
                <w:rFonts w:hint="eastAsia" w:ascii="Times New Roman" w:hAnsi="Times New Roman" w:eastAsia="宋体" w:cs="宋体"/>
                <w:b/>
                <w:bCs/>
                <w:color w:val="000000" w:themeColor="text1"/>
                <w:sz w:val="24"/>
                <w:lang w:val="en-US" w:eastAsia="zh-CN"/>
              </w:rPr>
              <w:t>7-9</w:t>
            </w:r>
            <w:r>
              <w:rPr>
                <w:rFonts w:hint="eastAsia" w:ascii="Times New Roman" w:hAnsi="Times New Roman" w:eastAsia="宋体" w:cs="宋体"/>
                <w:b/>
                <w:bCs/>
                <w:color w:val="000000" w:themeColor="text1"/>
                <w:sz w:val="24"/>
                <w:lang w:eastAsia="zh-CN"/>
              </w:rPr>
              <w:t>项目防渗分区及防渗要求</w:t>
            </w:r>
            <w:r>
              <w:rPr>
                <w:rFonts w:hint="eastAsia" w:ascii="Times New Roman" w:hAnsi="Times New Roman" w:eastAsia="宋体" w:cs="宋体"/>
                <w:b/>
                <w:bCs/>
                <w:color w:val="000000" w:themeColor="text1"/>
                <w:sz w:val="24"/>
                <w:lang w:val="en-US" w:eastAsia="zh-CN"/>
              </w:rPr>
              <w:t>1</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667"/>
              <w:gridCol w:w="2009"/>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功能单元</w:t>
                  </w:r>
                </w:p>
              </w:tc>
              <w:tc>
                <w:tcPr>
                  <w:tcW w:w="1508"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污染控制难易程度</w:t>
                  </w:r>
                </w:p>
              </w:tc>
              <w:tc>
                <w:tcPr>
                  <w:tcW w:w="1136"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包气带防污性能</w:t>
                  </w:r>
                </w:p>
              </w:tc>
              <w:tc>
                <w:tcPr>
                  <w:tcW w:w="1248"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生产车间</w:t>
                  </w:r>
                </w:p>
              </w:tc>
              <w:tc>
                <w:tcPr>
                  <w:tcW w:w="1508" w:type="pct"/>
                  <w:vMerge w:val="restart"/>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易</w:t>
                  </w:r>
                </w:p>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（可及时发现及处理） </w:t>
                  </w:r>
                </w:p>
              </w:tc>
              <w:tc>
                <w:tcPr>
                  <w:tcW w:w="1136" w:type="pct"/>
                  <w:vMerge w:val="restar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弱</w:t>
                  </w:r>
                </w:p>
              </w:tc>
              <w:tc>
                <w:tcPr>
                  <w:tcW w:w="1248" w:type="pct"/>
                  <w:vMerge w:val="restar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snapToGrid w:val="0"/>
                      <w:color w:val="000000" w:themeColor="text1"/>
                      <w:sz w:val="21"/>
                      <w:szCs w:val="21"/>
                      <w:lang w:val="en-US" w:eastAsia="zh-CN" w:bidi="ar-SA"/>
                    </w:rPr>
                    <w:t>其他类型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危废仓库</w:t>
                  </w:r>
                </w:p>
              </w:tc>
              <w:tc>
                <w:tcPr>
                  <w:tcW w:w="1508" w:type="pct"/>
                  <w:vMerge w:val="continue"/>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p>
              </w:tc>
              <w:tc>
                <w:tcPr>
                  <w:tcW w:w="1136" w:type="pct"/>
                  <w:vMerge w:val="continue"/>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p>
              </w:tc>
              <w:tc>
                <w:tcPr>
                  <w:tcW w:w="1248" w:type="pct"/>
                  <w:vMerge w:val="continue"/>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化粪池</w:t>
                  </w:r>
                </w:p>
              </w:tc>
              <w:tc>
                <w:tcPr>
                  <w:tcW w:w="1508"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难</w:t>
                  </w:r>
                </w:p>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（不能及时发现及处理）</w:t>
                  </w:r>
                </w:p>
              </w:tc>
              <w:tc>
                <w:tcPr>
                  <w:tcW w:w="1136" w:type="pct"/>
                  <w:vMerge w:val="continue"/>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color w:val="000000" w:themeColor="text1"/>
                      <w:sz w:val="21"/>
                      <w:szCs w:val="21"/>
                      <w:lang w:eastAsia="zh-CN"/>
                    </w:rPr>
                  </w:pPr>
                </w:p>
              </w:tc>
              <w:tc>
                <w:tcPr>
                  <w:tcW w:w="1248" w:type="pct"/>
                  <w:vMerge w:val="continue"/>
                  <w:vAlign w:val="top"/>
                </w:tcPr>
                <w:p>
                  <w:pPr>
                    <w:pStyle w:val="103"/>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snapToGrid w:val="0"/>
                      <w:color w:val="000000" w:themeColor="text1"/>
                      <w:sz w:val="21"/>
                      <w:szCs w:val="21"/>
                      <w:lang w:val="en-US" w:eastAsia="zh-CN" w:bidi="ar-SA"/>
                    </w:rPr>
                  </w:pPr>
                </w:p>
              </w:tc>
            </w:tr>
          </w:tbl>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line="440" w:lineRule="atLeast"/>
              <w:ind w:firstLine="480" w:firstLineChars="200"/>
              <w:textAlignment w:val="auto"/>
              <w:rPr>
                <w:rFonts w:hint="eastAsia" w:ascii="Times New Roman" w:hAnsi="Times New Roman" w:eastAsia="宋体" w:cs="宋体"/>
                <w:b w:val="0"/>
                <w:bCs w:val="0"/>
                <w:color w:val="000000" w:themeColor="text1"/>
                <w:sz w:val="24"/>
                <w:lang w:eastAsia="zh-CN"/>
              </w:rPr>
            </w:pPr>
            <w:r>
              <w:rPr>
                <w:rFonts w:hint="eastAsia" w:ascii="Times New Roman" w:hAnsi="Times New Roman" w:eastAsia="宋体" w:cs="宋体"/>
                <w:b w:val="0"/>
                <w:bCs w:val="0"/>
                <w:color w:val="000000" w:themeColor="text1"/>
                <w:sz w:val="24"/>
                <w:lang w:eastAsia="zh-CN"/>
              </w:rPr>
              <w:t>根据《环境影响评价导则--地下水环境》(HJ610-2016)，项目可采取分区防控措施，项目地下水污染防渗分区见下表。</w:t>
            </w:r>
          </w:p>
          <w:p>
            <w:pPr>
              <w:pStyle w:val="2"/>
              <w:keepNext w:val="0"/>
              <w:keepLines w:val="0"/>
              <w:pageBreakBefore w:val="0"/>
              <w:widowControl w:val="0"/>
              <w:numPr>
                <w:ilvl w:val="0"/>
                <w:numId w:val="0"/>
              </w:numPr>
              <w:tabs>
                <w:tab w:val="left" w:pos="866"/>
              </w:tabs>
              <w:kinsoku/>
              <w:wordWrap/>
              <w:overflowPunct/>
              <w:topLinePunct w:val="0"/>
              <w:autoSpaceDE/>
              <w:autoSpaceDN/>
              <w:bidi w:val="0"/>
              <w:adjustRightInd/>
              <w:snapToGrid/>
              <w:spacing w:after="0"/>
              <w:ind w:firstLine="480" w:firstLineChars="200"/>
              <w:jc w:val="center"/>
              <w:textAlignment w:val="auto"/>
              <w:rPr>
                <w:rFonts w:hint="default"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lang w:eastAsia="zh-CN"/>
              </w:rPr>
              <w:t>表</w:t>
            </w:r>
            <w:r>
              <w:rPr>
                <w:rFonts w:hint="eastAsia" w:ascii="Times New Roman" w:hAnsi="Times New Roman" w:eastAsia="宋体" w:cs="宋体"/>
                <w:b/>
                <w:bCs/>
                <w:color w:val="000000" w:themeColor="text1"/>
                <w:sz w:val="24"/>
                <w:lang w:val="en-US" w:eastAsia="zh-CN"/>
              </w:rPr>
              <w:t>7-10</w:t>
            </w:r>
            <w:r>
              <w:rPr>
                <w:rFonts w:hint="eastAsia" w:ascii="Times New Roman" w:hAnsi="Times New Roman" w:eastAsia="宋体" w:cs="宋体"/>
                <w:b/>
                <w:bCs/>
                <w:color w:val="000000" w:themeColor="text1"/>
                <w:sz w:val="24"/>
                <w:lang w:eastAsia="zh-CN"/>
              </w:rPr>
              <w:t>项目防渗分区及防渗要求</w:t>
            </w:r>
            <w:r>
              <w:rPr>
                <w:rFonts w:hint="eastAsia" w:ascii="Times New Roman" w:hAnsi="Times New Roman" w:eastAsia="宋体" w:cs="宋体"/>
                <w:b/>
                <w:bCs/>
                <w:color w:val="000000" w:themeColor="text1"/>
                <w:sz w:val="24"/>
                <w:lang w:val="en-US" w:eastAsia="zh-CN"/>
              </w:rPr>
              <w:t>2</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007"/>
              <w:gridCol w:w="1725"/>
              <w:gridCol w:w="3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分区</w:t>
                  </w: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防渗位置</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污染物类型</w:t>
                  </w:r>
                </w:p>
              </w:tc>
              <w:tc>
                <w:tcPr>
                  <w:tcW w:w="1782"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污染物类型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0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重点防渗区</w:t>
                  </w: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危废暂存间</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危险废物</w:t>
                  </w:r>
                </w:p>
              </w:tc>
              <w:tc>
                <w:tcPr>
                  <w:tcW w:w="1782" w:type="pct"/>
                  <w:vMerge w:val="restar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snapToGrid w:val="0"/>
                      <w:color w:val="000000" w:themeColor="text1"/>
                      <w:sz w:val="21"/>
                      <w:szCs w:val="21"/>
                      <w:lang w:val="en-US" w:eastAsia="zh-CN" w:bidi="ar-SA"/>
                    </w:rPr>
                    <w:t>按照 《危险废物贮存污染控制标准》（GB18597-2001）进行建设，防渗系数达1×10</w:t>
                  </w:r>
                  <w:r>
                    <w:rPr>
                      <w:rFonts w:hint="eastAsia" w:ascii="Times New Roman" w:hAnsi="Times New Roman" w:eastAsia="宋体" w:cs="宋体"/>
                      <w:snapToGrid w:val="0"/>
                      <w:color w:val="000000" w:themeColor="text1"/>
                      <w:sz w:val="21"/>
                      <w:szCs w:val="21"/>
                      <w:vertAlign w:val="superscript"/>
                      <w:lang w:val="en-US" w:eastAsia="zh-CN" w:bidi="ar-SA"/>
                    </w:rPr>
                    <w:t>-7</w:t>
                  </w:r>
                  <w:r>
                    <w:rPr>
                      <w:rFonts w:hint="eastAsia" w:ascii="Times New Roman" w:hAnsi="Times New Roman" w:eastAsia="宋体" w:cs="宋体"/>
                      <w:snapToGrid w:val="0"/>
                      <w:color w:val="000000" w:themeColor="text1"/>
                      <w:sz w:val="21"/>
                      <w:szCs w:val="21"/>
                      <w:lang w:val="en-US" w:eastAsia="zh-CN" w:bidi="ar-SA"/>
                    </w:rPr>
                    <w:t xml:space="preserve"> 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10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污水站</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废水</w:t>
                  </w:r>
                </w:p>
              </w:tc>
              <w:tc>
                <w:tcPr>
                  <w:tcW w:w="1782" w:type="pct"/>
                  <w:vMerge w:val="continue"/>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0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一般防渗区</w:t>
                  </w:r>
                </w:p>
              </w:tc>
              <w:tc>
                <w:tcPr>
                  <w:tcW w:w="113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化粪池</w:t>
                  </w:r>
                </w:p>
              </w:tc>
              <w:tc>
                <w:tcPr>
                  <w:tcW w:w="975"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 xml:space="preserve">有机物 </w:t>
                  </w:r>
                </w:p>
              </w:tc>
              <w:tc>
                <w:tcPr>
                  <w:tcW w:w="1782" w:type="pct"/>
                  <w:vAlign w:val="center"/>
                </w:tcPr>
                <w:p>
                  <w:pPr>
                    <w:pStyle w:val="103"/>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snapToGrid w:val="0"/>
                      <w:color w:val="000000" w:themeColor="text1"/>
                      <w:sz w:val="21"/>
                      <w:szCs w:val="21"/>
                      <w:lang w:val="en-US" w:eastAsia="zh-CN" w:bidi="ar-SA"/>
                    </w:rPr>
                  </w:pPr>
                  <w:r>
                    <w:rPr>
                      <w:rFonts w:hint="eastAsia" w:ascii="Times New Roman" w:hAnsi="Times New Roman" w:eastAsia="宋体" w:cs="宋体"/>
                      <w:snapToGrid w:val="0"/>
                      <w:color w:val="000000" w:themeColor="text1"/>
                      <w:sz w:val="21"/>
                      <w:szCs w:val="21"/>
                      <w:lang w:val="en-US" w:eastAsia="zh-CN" w:bidi="ar-SA"/>
                    </w:rPr>
                    <w:t>防渗系数达1×10</w:t>
                  </w:r>
                  <w:r>
                    <w:rPr>
                      <w:rFonts w:hint="eastAsia" w:ascii="Times New Roman" w:hAnsi="Times New Roman" w:eastAsia="宋体" w:cs="宋体"/>
                      <w:snapToGrid w:val="0"/>
                      <w:color w:val="000000" w:themeColor="text1"/>
                      <w:sz w:val="21"/>
                      <w:szCs w:val="21"/>
                      <w:vertAlign w:val="superscript"/>
                      <w:lang w:val="en-US" w:eastAsia="zh-CN" w:bidi="ar-SA"/>
                    </w:rPr>
                    <w:t>-7</w:t>
                  </w:r>
                  <w:r>
                    <w:rPr>
                      <w:rFonts w:hint="eastAsia" w:ascii="Times New Roman" w:hAnsi="Times New Roman" w:eastAsia="宋体" w:cs="宋体"/>
                      <w:snapToGrid w:val="0"/>
                      <w:color w:val="000000" w:themeColor="text1"/>
                      <w:sz w:val="21"/>
                      <w:szCs w:val="21"/>
                      <w:lang w:val="en-US" w:eastAsia="zh-CN" w:bidi="ar-SA"/>
                    </w:rPr>
                    <w:t xml:space="preserve"> cm/s</w:t>
                  </w:r>
                </w:p>
              </w:tc>
            </w:tr>
          </w:tbl>
          <w:p>
            <w:pPr>
              <w:keepNext w:val="0"/>
              <w:keepLines w:val="0"/>
              <w:pageBreakBefore w:val="0"/>
              <w:widowControl w:val="0"/>
              <w:kinsoku/>
              <w:wordWrap/>
              <w:overflowPunct/>
              <w:topLinePunct w:val="0"/>
              <w:autoSpaceDE/>
              <w:autoSpaceDN/>
              <w:bidi w:val="0"/>
              <w:spacing w:line="440" w:lineRule="exact"/>
              <w:textAlignment w:val="auto"/>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w:t>
            </w:r>
            <w:r>
              <w:rPr>
                <w:rFonts w:hint="eastAsia" w:ascii="Times New Roman" w:hAnsi="Times New Roman" w:eastAsia="宋体" w:cs="宋体"/>
                <w:b/>
                <w:bCs/>
                <w:color w:val="000000" w:themeColor="text1"/>
                <w:sz w:val="24"/>
              </w:rPr>
              <w:t>4</w:t>
            </w:r>
            <w:r>
              <w:rPr>
                <w:rFonts w:ascii="Times New Roman" w:hAnsi="Times New Roman" w:eastAsia="宋体" w:cs="宋体"/>
                <w:b/>
                <w:bCs/>
                <w:color w:val="000000" w:themeColor="text1"/>
                <w:sz w:val="24"/>
              </w:rPr>
              <w:t>声环境影响分析</w:t>
            </w:r>
          </w:p>
          <w:p>
            <w:pPr>
              <w:keepNext/>
              <w:keepLines w:val="0"/>
              <w:pageBreakBefore w:val="0"/>
              <w:kinsoku/>
              <w:wordWrap/>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hint="eastAsia"/>
                <w:color w:val="000000" w:themeColor="text1"/>
                <w:sz w:val="24"/>
              </w:rPr>
              <w:t>本项目为重大变化重新报批项目，项目已建成实施，故声环境影响分析以实际监测数据为评价依据，</w:t>
            </w:r>
            <w:r>
              <w:rPr>
                <w:rFonts w:hint="eastAsia" w:cs="宋体"/>
                <w:color w:val="000000" w:themeColor="text1"/>
                <w:sz w:val="24"/>
              </w:rPr>
              <w:t>浙江东尼电子股份有限公司委托</w:t>
            </w:r>
            <w:r>
              <w:rPr>
                <w:rFonts w:cs="宋体"/>
                <w:color w:val="000000" w:themeColor="text1"/>
                <w:sz w:val="24"/>
              </w:rPr>
              <w:t>湖州</w:t>
            </w:r>
            <w:r>
              <w:rPr>
                <w:rFonts w:hint="eastAsia" w:cs="宋体"/>
                <w:color w:val="000000" w:themeColor="text1"/>
                <w:sz w:val="24"/>
              </w:rPr>
              <w:t>利升检测</w:t>
            </w:r>
            <w:r>
              <w:rPr>
                <w:rFonts w:cs="宋体"/>
                <w:color w:val="000000" w:themeColor="text1"/>
                <w:sz w:val="24"/>
              </w:rPr>
              <w:t>有限公司</w:t>
            </w:r>
            <w:r>
              <w:rPr>
                <w:rFonts w:hint="eastAsia" w:cs="宋体"/>
                <w:color w:val="000000" w:themeColor="text1"/>
                <w:sz w:val="24"/>
              </w:rPr>
              <w:t>于2020-10-27对项目所在地附近四周厂界声环境进行了监测（报告编号：2020H</w:t>
            </w:r>
            <w:r>
              <w:rPr>
                <w:rFonts w:hint="eastAsia" w:cs="宋体"/>
                <w:color w:val="000000" w:themeColor="text1"/>
                <w:sz w:val="24"/>
                <w:lang w:val="en-US" w:eastAsia="zh-CN"/>
              </w:rPr>
              <w:t>4432</w:t>
            </w:r>
            <w:r>
              <w:rPr>
                <w:rFonts w:hint="eastAsia" w:cs="宋体"/>
                <w:color w:val="000000" w:themeColor="text1"/>
                <w:sz w:val="24"/>
              </w:rPr>
              <w:t>），监测期间项目正常生产</w:t>
            </w:r>
            <w:r>
              <w:rPr>
                <w:rFonts w:cs="宋体"/>
                <w:color w:val="000000" w:themeColor="text1"/>
                <w:sz w:val="24"/>
              </w:rPr>
              <w:t>。</w:t>
            </w:r>
            <w:r>
              <w:rPr>
                <w:rFonts w:ascii="Times New Roman" w:hAnsi="Times New Roman" w:eastAsia="宋体" w:cs="宋体"/>
                <w:color w:val="000000" w:themeColor="text1"/>
                <w:sz w:val="24"/>
              </w:rPr>
              <w:t>噪声监测结果见表</w:t>
            </w:r>
            <w:r>
              <w:rPr>
                <w:rFonts w:hint="eastAsia" w:cs="宋体"/>
                <w:color w:val="000000" w:themeColor="text1"/>
                <w:sz w:val="24"/>
                <w:lang w:val="en-US" w:eastAsia="zh-CN"/>
              </w:rPr>
              <w:t>7</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1</w:t>
            </w:r>
            <w:r>
              <w:rPr>
                <w:rFonts w:hint="eastAsia" w:cs="宋体"/>
                <w:color w:val="000000" w:themeColor="text1"/>
                <w:sz w:val="24"/>
                <w:lang w:val="en-US" w:eastAsia="zh-CN"/>
              </w:rPr>
              <w:t>1</w:t>
            </w:r>
            <w:r>
              <w:rPr>
                <w:rFonts w:ascii="Times New Roman" w:hAnsi="Times New Roman" w:eastAsia="宋体" w:cs="宋体"/>
                <w:color w:val="000000" w:themeColor="text1"/>
                <w:sz w:val="24"/>
              </w:rPr>
              <w:t>。</w:t>
            </w:r>
          </w:p>
          <w:p>
            <w:pPr>
              <w:keepNext/>
              <w:keepLines w:val="0"/>
              <w:pageBreakBefore w:val="0"/>
              <w:kinsoku/>
              <w:wordWrap/>
              <w:overflowPunct/>
              <w:topLinePunct w:val="0"/>
              <w:bidi w:val="0"/>
              <w:spacing w:line="440" w:lineRule="exact"/>
              <w:jc w:val="center"/>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w:t>
            </w:r>
            <w:r>
              <w:rPr>
                <w:rFonts w:hint="eastAsia" w:cs="宋体"/>
                <w:b/>
                <w:bCs/>
                <w:color w:val="000000" w:themeColor="text1"/>
                <w:sz w:val="24"/>
                <w:szCs w:val="24"/>
                <w:lang w:val="en-US" w:eastAsia="zh-CN"/>
              </w:rPr>
              <w:t>7</w:t>
            </w:r>
            <w:r>
              <w:rPr>
                <w:rFonts w:ascii="Times New Roman" w:hAnsi="Times New Roman" w:eastAsia="宋体" w:cs="宋体"/>
                <w:b/>
                <w:bCs/>
                <w:color w:val="000000" w:themeColor="text1"/>
                <w:sz w:val="24"/>
                <w:szCs w:val="24"/>
              </w:rPr>
              <w:t>-</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1</w:t>
            </w:r>
            <w:r>
              <w:rPr>
                <w:rFonts w:hint="eastAsia" w:ascii="Times New Roman" w:hAnsi="Times New Roman" w:eastAsia="宋体" w:cs="宋体"/>
                <w:b/>
                <w:bCs/>
                <w:color w:val="000000" w:themeColor="text1"/>
                <w:sz w:val="24"/>
                <w:szCs w:val="24"/>
              </w:rPr>
              <w:t xml:space="preserve">  </w:t>
            </w:r>
            <w:r>
              <w:rPr>
                <w:rFonts w:ascii="Times New Roman" w:hAnsi="Times New Roman" w:eastAsia="宋体" w:cs="宋体"/>
                <w:b/>
                <w:bCs/>
                <w:color w:val="000000" w:themeColor="text1"/>
                <w:sz w:val="24"/>
                <w:szCs w:val="24"/>
              </w:rPr>
              <w:t>环境噪声现状监测结果</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886"/>
              <w:gridCol w:w="1623"/>
              <w:gridCol w:w="1760"/>
              <w:gridCol w:w="1864"/>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1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项目</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东侧厂界</w:t>
                  </w:r>
                  <w:r>
                    <w:rPr>
                      <w:rFonts w:ascii="Times New Roman" w:hAnsi="Times New Roman" w:eastAsia="宋体" w:cs="宋体"/>
                      <w:b/>
                      <w:bCs/>
                      <w:color w:val="000000" w:themeColor="text1"/>
                      <w:sz w:val="21"/>
                      <w:szCs w:val="21"/>
                    </w:rPr>
                    <w:t>dB(A)</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南侧厂界</w:t>
                  </w:r>
                  <w:r>
                    <w:rPr>
                      <w:rFonts w:ascii="Times New Roman" w:hAnsi="Times New Roman" w:eastAsia="宋体" w:cs="宋体"/>
                      <w:b/>
                      <w:bCs/>
                      <w:color w:val="000000" w:themeColor="text1"/>
                      <w:sz w:val="21"/>
                      <w:szCs w:val="21"/>
                    </w:rPr>
                    <w:t>dB(A)</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西侧厂界</w:t>
                  </w:r>
                  <w:r>
                    <w:rPr>
                      <w:rFonts w:ascii="Times New Roman" w:hAnsi="Times New Roman" w:eastAsia="宋体" w:cs="宋体"/>
                      <w:b/>
                      <w:bCs/>
                      <w:color w:val="000000" w:themeColor="text1"/>
                      <w:sz w:val="21"/>
                      <w:szCs w:val="21"/>
                    </w:rPr>
                    <w:t>dB(A)</w:t>
                  </w:r>
                </w:p>
              </w:tc>
              <w:tc>
                <w:tcPr>
                  <w:tcW w:w="10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ascii="Times New Roman" w:hAnsi="Times New Roman" w:eastAsia="宋体" w:cs="宋体"/>
                      <w:b/>
                      <w:bCs/>
                      <w:color w:val="000000" w:themeColor="text1"/>
                      <w:szCs w:val="21"/>
                    </w:rPr>
                    <w:t>北侧厂界</w:t>
                  </w:r>
                  <w:r>
                    <w:rPr>
                      <w:rFonts w:ascii="Times New Roman" w:hAnsi="Times New Roman" w:eastAsia="宋体" w:cs="宋体"/>
                      <w:b/>
                      <w:bCs/>
                      <w:color w:val="000000" w:themeColor="text1"/>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09" w:type="pct"/>
                  <w:vMerge w:val="restar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噪声值</w:t>
                  </w:r>
                </w:p>
              </w:tc>
              <w:tc>
                <w:tcPr>
                  <w:tcW w:w="501"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昼间</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cs="宋体"/>
                      <w:color w:val="auto"/>
                      <w:szCs w:val="21"/>
                      <w:lang w:val="en-US" w:eastAsia="zh-CN"/>
                    </w:rPr>
                    <w:t>59.2</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cs="宋体"/>
                      <w:color w:val="auto"/>
                      <w:szCs w:val="21"/>
                      <w:lang w:val="en-US" w:eastAsia="zh-CN"/>
                    </w:rPr>
                    <w:t>57.6</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cs="宋体"/>
                      <w:color w:val="auto"/>
                      <w:szCs w:val="21"/>
                      <w:lang w:val="en-US" w:eastAsia="zh-CN"/>
                    </w:rPr>
                    <w:t>58.6</w:t>
                  </w:r>
                </w:p>
              </w:tc>
              <w:tc>
                <w:tcPr>
                  <w:tcW w:w="10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kern w:val="2"/>
                      <w:sz w:val="21"/>
                      <w:szCs w:val="21"/>
                      <w:lang w:val="en-US" w:eastAsia="zh-CN" w:bidi="ar-SA"/>
                    </w:rPr>
                  </w:pPr>
                  <w:r>
                    <w:rPr>
                      <w:rFonts w:hint="eastAsia" w:cs="宋体"/>
                      <w:color w:val="auto"/>
                      <w:szCs w:val="21"/>
                      <w:lang w:val="en-US" w:eastAsia="zh-CN"/>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509" w:type="pct"/>
                  <w:vMerge w:val="continue"/>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p>
              </w:tc>
              <w:tc>
                <w:tcPr>
                  <w:tcW w:w="501" w:type="pct"/>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夜间</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cs="宋体"/>
                      <w:color w:val="auto"/>
                      <w:szCs w:val="21"/>
                      <w:lang w:val="en-US" w:eastAsia="zh-CN"/>
                    </w:rPr>
                    <w:t>48.2</w:t>
                  </w:r>
                </w:p>
              </w:tc>
              <w:tc>
                <w:tcPr>
                  <w:tcW w:w="9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cs="宋体"/>
                      <w:color w:val="auto"/>
                      <w:szCs w:val="21"/>
                      <w:lang w:val="en-US" w:eastAsia="zh-CN"/>
                    </w:rPr>
                    <w:t>46.9</w:t>
                  </w:r>
                </w:p>
              </w:tc>
              <w:tc>
                <w:tcPr>
                  <w:tcW w:w="105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auto"/>
                      <w:kern w:val="2"/>
                      <w:sz w:val="21"/>
                      <w:szCs w:val="21"/>
                      <w:lang w:val="en-US" w:eastAsia="zh-CN" w:bidi="ar-SA"/>
                    </w:rPr>
                  </w:pPr>
                  <w:r>
                    <w:rPr>
                      <w:rFonts w:hint="eastAsia" w:cs="宋体"/>
                      <w:color w:val="auto"/>
                      <w:szCs w:val="21"/>
                      <w:lang w:val="en-US" w:eastAsia="zh-CN"/>
                    </w:rPr>
                    <w:t>47.7</w:t>
                  </w:r>
                </w:p>
              </w:tc>
              <w:tc>
                <w:tcPr>
                  <w:tcW w:w="102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auto"/>
                      <w:kern w:val="2"/>
                      <w:sz w:val="21"/>
                      <w:szCs w:val="21"/>
                      <w:lang w:val="en-US" w:eastAsia="zh-CN" w:bidi="ar-SA"/>
                    </w:rPr>
                  </w:pPr>
                  <w:r>
                    <w:rPr>
                      <w:rFonts w:hint="eastAsia" w:cs="宋体"/>
                      <w:color w:val="auto"/>
                      <w:szCs w:val="21"/>
                      <w:lang w:val="en-US" w:eastAsia="zh-CN"/>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10" w:type="pct"/>
                  <w:gridSpan w:val="2"/>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执行标准</w:t>
                  </w:r>
                </w:p>
              </w:tc>
              <w:tc>
                <w:tcPr>
                  <w:tcW w:w="3989" w:type="pct"/>
                  <w:gridSpan w:val="4"/>
                  <w:vAlign w:val="center"/>
                </w:tcPr>
                <w:p>
                  <w:pPr>
                    <w:pStyle w:val="240"/>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color w:val="000000" w:themeColor="text1"/>
                      <w:kern w:val="2"/>
                      <w:sz w:val="21"/>
                      <w:szCs w:val="21"/>
                    </w:rPr>
                  </w:pPr>
                  <w:r>
                    <w:rPr>
                      <w:rFonts w:ascii="Times New Roman" w:hAnsi="Times New Roman" w:eastAsia="宋体" w:cs="宋体"/>
                      <w:color w:val="000000" w:themeColor="text1"/>
                      <w:kern w:val="2"/>
                      <w:sz w:val="21"/>
                      <w:szCs w:val="21"/>
                    </w:rPr>
                    <w:t>3类区标准：昼间65</w:t>
                  </w:r>
                  <w:r>
                    <w:rPr>
                      <w:rFonts w:ascii="Times New Roman" w:hAnsi="Times New Roman" w:eastAsia="宋体" w:cs="宋体"/>
                      <w:bCs/>
                      <w:color w:val="000000" w:themeColor="text1"/>
                      <w:sz w:val="21"/>
                      <w:szCs w:val="21"/>
                    </w:rPr>
                    <w:t>dB(A)，夜间55dB(A)。</w:t>
                  </w:r>
                </w:p>
              </w:tc>
            </w:tr>
          </w:tbl>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由以上</w:t>
            </w:r>
            <w:r>
              <w:rPr>
                <w:rFonts w:hint="eastAsia" w:cs="宋体"/>
                <w:color w:val="000000" w:themeColor="text1"/>
                <w:sz w:val="24"/>
                <w:szCs w:val="24"/>
                <w:lang w:eastAsia="zh-CN"/>
              </w:rPr>
              <w:t>监测</w:t>
            </w:r>
            <w:r>
              <w:rPr>
                <w:rFonts w:hint="eastAsia" w:ascii="Times New Roman" w:hAnsi="Times New Roman" w:eastAsia="宋体" w:cs="宋体"/>
                <w:color w:val="000000" w:themeColor="text1"/>
                <w:sz w:val="24"/>
                <w:szCs w:val="24"/>
              </w:rPr>
              <w:t>结果可知，项目实施后，</w:t>
            </w:r>
            <w:r>
              <w:rPr>
                <w:rFonts w:hint="eastAsia" w:cs="宋体"/>
                <w:color w:val="000000" w:themeColor="text1"/>
                <w:sz w:val="24"/>
                <w:szCs w:val="24"/>
                <w:lang w:eastAsia="zh-CN"/>
              </w:rPr>
              <w:t>项目四周</w:t>
            </w:r>
            <w:r>
              <w:rPr>
                <w:rFonts w:hint="eastAsia" w:ascii="Times New Roman" w:hAnsi="Times New Roman" w:eastAsia="宋体" w:cs="宋体"/>
                <w:color w:val="000000" w:themeColor="text1"/>
                <w:sz w:val="24"/>
                <w:szCs w:val="24"/>
              </w:rPr>
              <w:t>东</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sz w:val="24"/>
                <w:szCs w:val="24"/>
              </w:rPr>
              <w:t>南、</w:t>
            </w:r>
            <w:r>
              <w:rPr>
                <w:rFonts w:hint="eastAsia" w:cs="宋体"/>
                <w:color w:val="000000" w:themeColor="text1"/>
                <w:sz w:val="24"/>
                <w:szCs w:val="24"/>
                <w:lang w:eastAsia="zh-CN"/>
              </w:rPr>
              <w:t>西、</w:t>
            </w:r>
            <w:r>
              <w:rPr>
                <w:rFonts w:hint="eastAsia" w:ascii="Times New Roman" w:hAnsi="Times New Roman" w:eastAsia="宋体" w:cs="宋体"/>
                <w:color w:val="000000" w:themeColor="text1"/>
                <w:sz w:val="24"/>
                <w:szCs w:val="24"/>
              </w:rPr>
              <w:t>北厂界昼</w:t>
            </w:r>
            <w:r>
              <w:rPr>
                <w:rFonts w:hint="eastAsia" w:cs="宋体"/>
                <w:color w:val="000000" w:themeColor="text1"/>
                <w:sz w:val="24"/>
                <w:szCs w:val="24"/>
                <w:lang w:eastAsia="zh-CN"/>
              </w:rPr>
              <w:t>夜</w:t>
            </w:r>
            <w:r>
              <w:rPr>
                <w:rFonts w:hint="eastAsia" w:ascii="Times New Roman" w:hAnsi="Times New Roman" w:eastAsia="宋体" w:cs="宋体"/>
                <w:color w:val="000000" w:themeColor="text1"/>
                <w:sz w:val="24"/>
                <w:szCs w:val="24"/>
              </w:rPr>
              <w:t>噪声</w:t>
            </w:r>
            <w:r>
              <w:rPr>
                <w:rFonts w:hint="eastAsia" w:cs="宋体"/>
                <w:color w:val="000000" w:themeColor="text1"/>
                <w:sz w:val="24"/>
                <w:szCs w:val="24"/>
                <w:lang w:eastAsia="zh-CN"/>
              </w:rPr>
              <w:t>排放均</w:t>
            </w:r>
            <w:r>
              <w:rPr>
                <w:rFonts w:hint="eastAsia" w:ascii="Times New Roman" w:hAnsi="Times New Roman" w:eastAsia="宋体" w:cs="宋体"/>
                <w:color w:val="000000" w:themeColor="text1"/>
                <w:sz w:val="24"/>
                <w:szCs w:val="24"/>
              </w:rPr>
              <w:t>可满足《工业企业厂界环境噪声排放标准》（GB12348－2008）3类功能区标准，故本项目的实施对周围环境影响较小。</w:t>
            </w:r>
          </w:p>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w:t>
            </w:r>
            <w:r>
              <w:rPr>
                <w:rFonts w:hint="eastAsia" w:ascii="Times New Roman" w:hAnsi="Times New Roman" w:eastAsia="宋体" w:cs="宋体"/>
                <w:b/>
                <w:bCs/>
                <w:color w:val="000000" w:themeColor="text1"/>
                <w:sz w:val="24"/>
              </w:rPr>
              <w:t>5</w:t>
            </w:r>
            <w:r>
              <w:rPr>
                <w:rFonts w:ascii="Times New Roman" w:hAnsi="Times New Roman" w:eastAsia="宋体" w:cs="宋体"/>
                <w:b/>
                <w:bCs/>
                <w:color w:val="000000" w:themeColor="text1"/>
                <w:sz w:val="24"/>
              </w:rPr>
              <w:t>固废环境影响分析</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szCs w:val="24"/>
              </w:rPr>
              <w:t>本项目固废利用处置方式见表7-</w:t>
            </w:r>
            <w:r>
              <w:rPr>
                <w:rFonts w:hint="eastAsia" w:ascii="Times New Roman" w:hAnsi="Times New Roman" w:eastAsia="宋体" w:cs="宋体"/>
                <w:color w:val="000000" w:themeColor="text1"/>
                <w:sz w:val="24"/>
                <w:szCs w:val="24"/>
                <w:lang w:val="en-US" w:eastAsia="zh-CN"/>
              </w:rPr>
              <w:t>1</w:t>
            </w:r>
            <w:r>
              <w:rPr>
                <w:rFonts w:hint="eastAsia" w:cs="宋体"/>
                <w:color w:val="000000" w:themeColor="text1"/>
                <w:sz w:val="24"/>
                <w:szCs w:val="24"/>
                <w:lang w:val="en-US" w:eastAsia="zh-CN"/>
              </w:rPr>
              <w:t>2</w:t>
            </w:r>
            <w:r>
              <w:rPr>
                <w:rFonts w:ascii="Times New Roman" w:hAnsi="Times New Roman" w:eastAsia="宋体" w:cs="宋体"/>
                <w:color w:val="000000" w:themeColor="text1"/>
                <w:sz w:val="24"/>
                <w:szCs w:val="24"/>
              </w:rPr>
              <w:t>。</w:t>
            </w:r>
          </w:p>
          <w:p>
            <w:pPr>
              <w:keepLines w:val="0"/>
              <w:pageBreakBefore w:val="0"/>
              <w:widowControl/>
              <w:kinsoku/>
              <w:overflowPunct/>
              <w:topLinePunct w:val="0"/>
              <w:bidi w:val="0"/>
              <w:spacing w:line="440" w:lineRule="exact"/>
              <w:jc w:val="center"/>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表7-</w:t>
            </w:r>
            <w:r>
              <w:rPr>
                <w:rFonts w:hint="eastAsia" w:ascii="Times New Roman" w:hAnsi="Times New Roman" w:eastAsia="宋体" w:cs="宋体"/>
                <w:b/>
                <w:bCs/>
                <w:color w:val="000000" w:themeColor="text1"/>
                <w:sz w:val="24"/>
                <w:szCs w:val="24"/>
                <w:lang w:val="en-US" w:eastAsia="zh-CN"/>
              </w:rPr>
              <w:t>1</w:t>
            </w:r>
            <w:r>
              <w:rPr>
                <w:rFonts w:hint="eastAsia" w:cs="宋体"/>
                <w:b/>
                <w:bCs/>
                <w:color w:val="000000" w:themeColor="text1"/>
                <w:sz w:val="24"/>
                <w:szCs w:val="24"/>
                <w:lang w:val="en-US" w:eastAsia="zh-CN"/>
              </w:rPr>
              <w:t>2</w:t>
            </w:r>
            <w:r>
              <w:rPr>
                <w:rFonts w:hint="eastAsia" w:ascii="Times New Roman" w:hAnsi="Times New Roman" w:eastAsia="宋体" w:cs="宋体"/>
                <w:b/>
                <w:bCs/>
                <w:color w:val="000000" w:themeColor="text1"/>
                <w:sz w:val="24"/>
                <w:szCs w:val="24"/>
                <w:lang w:val="en-US" w:eastAsia="zh-CN"/>
              </w:rPr>
              <w:t xml:space="preserve"> </w:t>
            </w:r>
            <w:r>
              <w:rPr>
                <w:rFonts w:ascii="Times New Roman" w:hAnsi="Times New Roman" w:eastAsia="宋体" w:cs="宋体"/>
                <w:b/>
                <w:bCs/>
                <w:color w:val="000000" w:themeColor="text1"/>
                <w:sz w:val="24"/>
                <w:szCs w:val="24"/>
              </w:rPr>
              <w:t>本项目固废利用处置方式评价表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360"/>
              <w:gridCol w:w="1630"/>
              <w:gridCol w:w="1104"/>
              <w:gridCol w:w="1882"/>
              <w:gridCol w:w="736"/>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序号</w:t>
                  </w:r>
                </w:p>
              </w:tc>
              <w:tc>
                <w:tcPr>
                  <w:tcW w:w="769"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固体废</w:t>
                  </w:r>
                </w:p>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物名称</w:t>
                  </w:r>
                </w:p>
              </w:tc>
              <w:tc>
                <w:tcPr>
                  <w:tcW w:w="921"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产生工序</w:t>
                  </w:r>
                </w:p>
              </w:tc>
              <w:tc>
                <w:tcPr>
                  <w:tcW w:w="624"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废物属性</w:t>
                  </w:r>
                </w:p>
              </w:tc>
              <w:tc>
                <w:tcPr>
                  <w:tcW w:w="1064"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废物代码</w:t>
                  </w:r>
                </w:p>
              </w:tc>
              <w:tc>
                <w:tcPr>
                  <w:tcW w:w="416"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snapToGrid w:val="0"/>
                      <w:color w:val="000000" w:themeColor="text1"/>
                      <w:kern w:val="0"/>
                      <w:sz w:val="21"/>
                      <w:szCs w:val="21"/>
                    </w:rPr>
                  </w:pPr>
                  <w:r>
                    <w:rPr>
                      <w:rFonts w:ascii="Times New Roman" w:hAnsi="Times New Roman" w:eastAsia="宋体" w:cs="宋体"/>
                      <w:b/>
                      <w:bCs/>
                      <w:snapToGrid w:val="0"/>
                      <w:color w:val="000000" w:themeColor="text1"/>
                      <w:kern w:val="0"/>
                      <w:sz w:val="21"/>
                      <w:szCs w:val="21"/>
                    </w:rPr>
                    <w:t>产生</w:t>
                  </w:r>
                </w:p>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snapToGrid w:val="0"/>
                      <w:color w:val="000000" w:themeColor="text1"/>
                      <w:kern w:val="0"/>
                      <w:sz w:val="21"/>
                      <w:szCs w:val="21"/>
                    </w:rPr>
                    <w:t>量t/a</w:t>
                  </w:r>
                </w:p>
              </w:tc>
              <w:tc>
                <w:tcPr>
                  <w:tcW w:w="895"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pacing w:val="4"/>
                      <w:sz w:val="21"/>
                      <w:szCs w:val="21"/>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bCs/>
                      <w:color w:val="000000" w:themeColor="text1"/>
                      <w:sz w:val="21"/>
                      <w:szCs w:val="21"/>
                    </w:rPr>
                  </w:pPr>
                  <w:r>
                    <w:rPr>
                      <w:rFonts w:ascii="Times New Roman" w:hAnsi="Times New Roman" w:eastAsia="宋体" w:cs="宋体"/>
                      <w:color w:val="000000" w:themeColor="text1"/>
                      <w:sz w:val="21"/>
                      <w:szCs w:val="21"/>
                    </w:rPr>
                    <w:t>1</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员工生活</w:t>
                  </w:r>
                </w:p>
              </w:tc>
              <w:tc>
                <w:tcPr>
                  <w:tcW w:w="624"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highlight w:val="none"/>
                      <w:lang w:eastAsia="zh-CN"/>
                    </w:rPr>
                  </w:pPr>
                  <w:r>
                    <w:rPr>
                      <w:rFonts w:hint="eastAsia" w:ascii="Times New Roman" w:hAnsi="Times New Roman" w:eastAsia="宋体" w:cs="宋体"/>
                      <w:color w:val="000000" w:themeColor="text1"/>
                      <w:sz w:val="21"/>
                      <w:szCs w:val="21"/>
                      <w:highlight w:val="none"/>
                      <w:lang w:eastAsia="zh-CN"/>
                    </w:rPr>
                    <w:t>一般固废</w:t>
                  </w: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895"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材料</w:t>
                  </w:r>
                  <w:r>
                    <w:rPr>
                      <w:rFonts w:hint="eastAsia" w:ascii="Times New Roman" w:hAnsi="Times New Roman" w:eastAsia="宋体" w:cs="宋体"/>
                      <w:color w:val="000000" w:themeColor="text1"/>
                      <w:sz w:val="21"/>
                      <w:szCs w:val="21"/>
                      <w:lang w:eastAsia="zh-CN"/>
                    </w:rPr>
                    <w:t>包装</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0.8</w:t>
                  </w:r>
                </w:p>
              </w:tc>
              <w:tc>
                <w:tcPr>
                  <w:tcW w:w="895"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8" w:type="pc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边角料、</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 w:val="21"/>
                      <w:szCs w:val="21"/>
                      <w:lang w:val="en-US" w:eastAsia="zh-CN"/>
                    </w:rPr>
                    <w:t>次品</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分切、性能测试</w:t>
                  </w:r>
                </w:p>
              </w:tc>
              <w:tc>
                <w:tcPr>
                  <w:tcW w:w="624" w:type="pct"/>
                  <w:vMerge w:val="continue"/>
                  <w:vAlign w:val="center"/>
                </w:tcPr>
                <w:p>
                  <w:pPr>
                    <w:keepNext w:val="0"/>
                    <w:keepLines w:val="0"/>
                    <w:pageBreakBefore w:val="0"/>
                    <w:widowControl w:val="0"/>
                    <w:kinsoku/>
                    <w:wordWrap/>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rPr>
                    <w:t>/</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401</w:t>
                  </w:r>
                </w:p>
              </w:tc>
              <w:tc>
                <w:tcPr>
                  <w:tcW w:w="895" w:type="pct"/>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08" w:type="pct"/>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设备维护保养</w:t>
                  </w:r>
                </w:p>
              </w:tc>
              <w:tc>
                <w:tcPr>
                  <w:tcW w:w="624" w:type="pct"/>
                  <w:vMerge w:val="restart"/>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w:t>
                  </w:r>
                  <w:r>
                    <w:rPr>
                      <w:rFonts w:hint="eastAsia" w:ascii="Times New Roman" w:hAnsi="Times New Roman" w:eastAsia="宋体" w:cs="宋体"/>
                      <w:color w:val="000000" w:themeColor="text1"/>
                      <w:sz w:val="21"/>
                      <w:szCs w:val="21"/>
                      <w:lang w:val="en-US" w:eastAsia="zh-CN"/>
                    </w:rPr>
                    <w:t>08</w:t>
                  </w:r>
                  <w:r>
                    <w:rPr>
                      <w:rFonts w:hint="eastAsia" w:ascii="Times New Roman" w:hAnsi="Times New Roman" w:eastAsia="宋体" w:cs="宋体"/>
                      <w:color w:val="000000" w:themeColor="text1"/>
                      <w:sz w:val="21"/>
                      <w:szCs w:val="21"/>
                    </w:rPr>
                    <w:t>/900-</w:t>
                  </w:r>
                  <w:r>
                    <w:rPr>
                      <w:rFonts w:hint="eastAsia" w:ascii="Times New Roman" w:hAnsi="Times New Roman" w:eastAsia="宋体" w:cs="宋体"/>
                      <w:color w:val="000000" w:themeColor="text1"/>
                      <w:sz w:val="21"/>
                      <w:szCs w:val="21"/>
                      <w:lang w:val="en-US" w:eastAsia="zh-CN"/>
                    </w:rPr>
                    <w:t>249</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val="en-US" w:eastAsia="zh-CN"/>
                    </w:rPr>
                    <w:t>08</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895" w:type="pct"/>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r>
                    <w:rPr>
                      <w:rFonts w:hint="eastAsia" w:ascii="Times New Roman" w:hAnsi="Times New Roman" w:eastAsia="宋体" w:cs="宋体"/>
                      <w:color w:val="000000" w:themeColor="text1"/>
                      <w:kern w:val="0"/>
                      <w:sz w:val="21"/>
                      <w:szCs w:val="21"/>
                    </w:rPr>
                    <w:t>委托相关资质单位处置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5</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原辅料储存</w:t>
                  </w:r>
                </w:p>
              </w:tc>
              <w:tc>
                <w:tcPr>
                  <w:tcW w:w="624" w:type="pct"/>
                  <w:vMerge w:val="continue"/>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HW49/900-041-49</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12</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top"/>
                </w:tcPr>
                <w:p>
                  <w:pPr>
                    <w:keepNext w:val="0"/>
                    <w:keepLines w:val="0"/>
                    <w:pageBreakBefore w:val="0"/>
                    <w:widowControl w:val="0"/>
                    <w:kinsoku/>
                    <w:wordWrap/>
                    <w:overflowPunct/>
                    <w:topLinePunct w:val="0"/>
                    <w:bidi w:val="0"/>
                    <w:snapToGrid/>
                    <w:spacing w:line="240" w:lineRule="auto"/>
                    <w:jc w:val="center"/>
                    <w:textAlignment w:val="auto"/>
                    <w:rPr>
                      <w:rFonts w:hint="default"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6</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921"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废气出来</w:t>
                  </w:r>
                </w:p>
              </w:tc>
              <w:tc>
                <w:tcPr>
                  <w:tcW w:w="624" w:type="pct"/>
                  <w:vMerge w:val="continue"/>
                </w:tcPr>
                <w:p>
                  <w:pPr>
                    <w:keepNext w:val="0"/>
                    <w:keepLines w:val="0"/>
                    <w:pageBreakBefore w:val="0"/>
                    <w:widowControl w:val="0"/>
                    <w:kinsoku/>
                    <w:wordWrap/>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p>
              </w:tc>
              <w:tc>
                <w:tcPr>
                  <w:tcW w:w="1064" w:type="pct"/>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HW49/900-041-49</w:t>
                  </w:r>
                </w:p>
              </w:tc>
              <w:tc>
                <w:tcPr>
                  <w:tcW w:w="416"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0.6</w:t>
                  </w:r>
                </w:p>
              </w:tc>
              <w:tc>
                <w:tcPr>
                  <w:tcW w:w="895" w:type="pct"/>
                  <w:vMerge w:val="continue"/>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宋体"/>
                      <w:color w:val="000000" w:themeColor="text1"/>
                      <w:kern w:val="0"/>
                      <w:sz w:val="21"/>
                      <w:szCs w:val="21"/>
                    </w:rPr>
                  </w:pPr>
                </w:p>
              </w:tc>
            </w:tr>
          </w:tbl>
          <w:p>
            <w:pPr>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根据国家对工业固体废弃物，尤其是废物处置减量化、资源化和无害化的技术政策，建设单位应优先对各类可回收工业固废进行回收利用，对无法利用的固废委托当地环卫部门进行填埋处置。项目产生的固废均能得到妥善处理或综合利用，但建设单位必须做好废物在厂内暂存的准备。</w:t>
            </w:r>
          </w:p>
          <w:p>
            <w:pPr>
              <w:keepNext w:val="0"/>
              <w:keepLines w:val="0"/>
              <w:pageBreakBefore w:val="0"/>
              <w:widowControl w:val="0"/>
              <w:kinsoku/>
              <w:overflowPunct/>
              <w:topLinePunct w:val="0"/>
              <w:bidi w:val="0"/>
              <w:snapToGrid/>
              <w:spacing w:line="440" w:lineRule="exact"/>
              <w:ind w:firstLine="480" w:firstLineChars="200"/>
              <w:textAlignment w:val="auto"/>
              <w:rPr>
                <w:rFonts w:hint="default"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rPr>
              <w:t>项目产生的生活垃圾</w:t>
            </w:r>
            <w:r>
              <w:rPr>
                <w:rFonts w:hint="eastAsia" w:ascii="Times New Roman" w:hAnsi="Times New Roman" w:eastAsia="宋体" w:cs="宋体"/>
                <w:color w:val="000000" w:themeColor="text1"/>
                <w:sz w:val="24"/>
                <w:szCs w:val="24"/>
                <w:lang w:eastAsia="zh-CN"/>
              </w:rPr>
              <w:t>、</w:t>
            </w:r>
            <w:r>
              <w:rPr>
                <w:rFonts w:hint="eastAsia" w:ascii="Times New Roman" w:hAnsi="Times New Roman" w:eastAsia="宋体" w:cs="宋体"/>
                <w:color w:val="000000" w:themeColor="text1"/>
                <w:kern w:val="2"/>
                <w:sz w:val="24"/>
                <w:szCs w:val="24"/>
                <w:lang w:val="en-US" w:eastAsia="zh-CN" w:bidi="ar-SA"/>
              </w:rPr>
              <w:t>废包装材料、边角料废料、次品</w:t>
            </w:r>
            <w:r>
              <w:rPr>
                <w:rFonts w:hint="eastAsia" w:ascii="Times New Roman" w:hAnsi="Times New Roman" w:eastAsia="宋体" w:cs="宋体"/>
                <w:color w:val="000000" w:themeColor="text1"/>
                <w:sz w:val="24"/>
                <w:szCs w:val="24"/>
                <w:lang w:val="en-US" w:eastAsia="zh-CN"/>
              </w:rPr>
              <w:t>出售</w:t>
            </w:r>
            <w:r>
              <w:rPr>
                <w:rFonts w:hint="eastAsia" w:ascii="Times New Roman" w:hAnsi="Times New Roman" w:eastAsia="宋体" w:cs="宋体"/>
                <w:color w:val="000000" w:themeColor="text1"/>
                <w:kern w:val="2"/>
                <w:sz w:val="24"/>
                <w:szCs w:val="24"/>
                <w:lang w:val="en-US" w:eastAsia="zh-CN" w:bidi="ar-SA"/>
              </w:rPr>
              <w:t>在厂区内定点收集，生活垃圾委托当地环卫部门统一清运至垃圾填埋厂卫生填埋处理；边角料、废包装材料、次品</w:t>
            </w:r>
            <w:r>
              <w:rPr>
                <w:rFonts w:hint="eastAsia" w:ascii="Times New Roman" w:hAnsi="Times New Roman" w:eastAsia="宋体" w:cs="宋体"/>
                <w:color w:val="000000" w:themeColor="text1"/>
                <w:sz w:val="24"/>
                <w:szCs w:val="24"/>
                <w:lang w:eastAsia="zh-CN"/>
              </w:rPr>
              <w:t>收集</w:t>
            </w:r>
            <w:r>
              <w:rPr>
                <w:rFonts w:hint="eastAsia" w:ascii="Times New Roman" w:hAnsi="Times New Roman" w:eastAsia="宋体" w:cs="宋体"/>
                <w:color w:val="000000" w:themeColor="text1"/>
                <w:kern w:val="2"/>
                <w:sz w:val="24"/>
                <w:szCs w:val="24"/>
                <w:lang w:val="en-US" w:eastAsia="zh-CN" w:bidi="ar-SA"/>
              </w:rPr>
              <w:t>出售；废油、废桶</w:t>
            </w:r>
            <w:r>
              <w:rPr>
                <w:rFonts w:hint="eastAsia" w:cs="宋体"/>
                <w:color w:val="000000" w:themeColor="text1"/>
                <w:kern w:val="2"/>
                <w:sz w:val="24"/>
                <w:szCs w:val="24"/>
                <w:lang w:val="en-US" w:eastAsia="zh-CN" w:bidi="ar-SA"/>
              </w:rPr>
              <w:t>、废活性炭</w:t>
            </w:r>
            <w:r>
              <w:rPr>
                <w:rFonts w:hint="eastAsia" w:ascii="Times New Roman" w:hAnsi="Times New Roman" w:eastAsia="宋体" w:cs="宋体"/>
                <w:color w:val="000000" w:themeColor="text1"/>
                <w:kern w:val="2"/>
                <w:sz w:val="24"/>
                <w:szCs w:val="24"/>
                <w:lang w:val="en-US" w:eastAsia="zh-CN" w:bidi="ar-SA"/>
              </w:rPr>
              <w:t>列入《国家危险废物名录》，需委托有</w:t>
            </w:r>
            <w:r>
              <w:rPr>
                <w:rFonts w:hint="eastAsia" w:ascii="Times New Roman" w:hAnsi="Times New Roman" w:eastAsia="宋体" w:cs="宋体"/>
                <w:color w:val="000000" w:themeColor="text1"/>
                <w:sz w:val="24"/>
                <w:szCs w:val="24"/>
              </w:rPr>
              <w:t>资质的危废处理单位进行安全处置，并在外运处置前，须在厂内安全暂存，确保固废得到安全处置。</w:t>
            </w:r>
          </w:p>
          <w:p>
            <w:pPr>
              <w:pStyle w:val="9"/>
              <w:keepNext w:val="0"/>
              <w:keepLines w:val="0"/>
              <w:pageBreakBefore w:val="0"/>
              <w:widowControl w:val="0"/>
              <w:kinsoku/>
              <w:wordWrap w:val="0"/>
              <w:overflowPunct/>
              <w:topLinePunct w:val="0"/>
              <w:bidi w:val="0"/>
              <w:snapToGrid/>
              <w:spacing w:line="440" w:lineRule="exact"/>
              <w:ind w:firstLine="436" w:firstLineChars="182"/>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项目涉及的危险废物主要以委托有资质单位处置的方式处理，因此项目产生的危险固废基本得到妥善处理或综合利用，但企业应考虑危废有不能及时处置的可能，因此在处置前企业可将危废暂存在危废专用场所内，做好防渗、防漏等控制。具体危险固废的暂存处置须按照</w:t>
            </w:r>
            <w:bookmarkStart w:id="40" w:name="OLE_LINK687"/>
            <w:bookmarkStart w:id="41" w:name="OLE_LINK688"/>
            <w:r>
              <w:rPr>
                <w:rFonts w:hint="eastAsia" w:ascii="Times New Roman" w:hAnsi="Times New Roman" w:eastAsia="宋体" w:cs="宋体"/>
                <w:color w:val="000000" w:themeColor="text1"/>
                <w:sz w:val="24"/>
                <w:szCs w:val="24"/>
              </w:rPr>
              <w:t>《危险废物贮存污染控制标准》(GB18597-2001)等有关国家标准</w:t>
            </w:r>
            <w:bookmarkEnd w:id="40"/>
            <w:bookmarkEnd w:id="41"/>
            <w:r>
              <w:rPr>
                <w:rFonts w:hint="eastAsia" w:ascii="Times New Roman" w:hAnsi="Times New Roman" w:eastAsia="宋体" w:cs="宋体"/>
                <w:color w:val="000000" w:themeColor="text1"/>
                <w:sz w:val="24"/>
                <w:szCs w:val="24"/>
              </w:rPr>
              <w:t>进行。</w:t>
            </w:r>
          </w:p>
          <w:p>
            <w:pPr>
              <w:pStyle w:val="9"/>
              <w:keepNext w:val="0"/>
              <w:keepLines w:val="0"/>
              <w:pageBreakBefore w:val="0"/>
              <w:widowControl w:val="0"/>
              <w:kinsoku/>
              <w:overflowPunct/>
              <w:topLinePunct w:val="0"/>
              <w:bidi w:val="0"/>
              <w:snapToGrid/>
              <w:spacing w:line="440" w:lineRule="exact"/>
              <w:ind w:firstLine="480" w:firstLineChars="200"/>
              <w:textAlignment w:val="auto"/>
              <w:rPr>
                <w:rFonts w:hint="default" w:ascii="Times New Roman" w:hAnsi="Times New Roman" w:eastAsia="宋体" w:cs="宋体"/>
                <w:color w:val="000000" w:themeColor="text1"/>
                <w:sz w:val="24"/>
                <w:szCs w:val="24"/>
                <w:lang w:val="en-US" w:eastAsia="zh-CN"/>
              </w:rPr>
            </w:pPr>
            <w:r>
              <w:rPr>
                <w:rFonts w:hint="eastAsia" w:ascii="Times New Roman" w:hAnsi="Times New Roman" w:eastAsia="宋体" w:cs="宋体"/>
                <w:color w:val="000000" w:themeColor="text1"/>
                <w:sz w:val="24"/>
                <w:szCs w:val="24"/>
                <w:lang w:eastAsia="zh-CN"/>
              </w:rPr>
              <w:t>本项目危废仓库为一期厂区集中危废暂存点，位于厂区南侧占地面积为</w:t>
            </w:r>
            <w:r>
              <w:rPr>
                <w:rFonts w:hint="eastAsia" w:ascii="Times New Roman" w:hAnsi="Times New Roman" w:eastAsia="宋体" w:cs="宋体"/>
                <w:color w:val="000000" w:themeColor="text1"/>
                <w:sz w:val="24"/>
                <w:szCs w:val="24"/>
                <w:lang w:val="en-US" w:eastAsia="zh-CN"/>
              </w:rPr>
              <w:t>800m</w:t>
            </w:r>
            <w:r>
              <w:rPr>
                <w:rFonts w:hint="eastAsia" w:ascii="Times New Roman" w:hAnsi="Times New Roman" w:eastAsia="宋体" w:cs="宋体"/>
                <w:color w:val="000000" w:themeColor="text1"/>
                <w:sz w:val="24"/>
                <w:szCs w:val="24"/>
                <w:vertAlign w:val="superscript"/>
                <w:lang w:val="en-US" w:eastAsia="zh-CN"/>
              </w:rPr>
              <w:t>2</w:t>
            </w:r>
            <w:r>
              <w:rPr>
                <w:rFonts w:hint="eastAsia" w:ascii="Times New Roman" w:hAnsi="Times New Roman" w:eastAsia="宋体" w:cs="宋体"/>
                <w:color w:val="000000" w:themeColor="text1"/>
                <w:sz w:val="24"/>
                <w:szCs w:val="24"/>
                <w:lang w:val="en-US" w:eastAsia="zh-CN"/>
              </w:rPr>
              <w:t>，现有约50%的余量暂存空间400吨可暂存，满足本项目暂存。</w:t>
            </w:r>
          </w:p>
          <w:p>
            <w:pPr>
              <w:pStyle w:val="9"/>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本环评建议必须从以下几方面加强对危废的管理力度：</w:t>
            </w:r>
          </w:p>
          <w:p>
            <w:pPr>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（1）管理方面</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①建造专用的危险废物贮存设施。</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 xml:space="preserve">②加强厂内危险固废暂存场所的管理，规范厂内暂存措施，标识危险废物堆场。 </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③设立企业固废管理台账，规范危险废物情况的记录，记录上须注明危险废物的名称、来源、数量、特性和包装容器的类别、入库日期、存放库位、废物出库日期及接收单位名称，确保厂内所有危险废物流向清楚规范。</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④制定和落实危险废物管理计划，执行危险废物申报登记制度。及时向当地环保部门申报危险废物种类、产生量、流向、处置等资料，办理临时申报登记手续。</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⑤严格执行危险废物交换转移审批制度。所有危险废物交换转移向环保部门提出申请，经环保部门预审后报上级环保部门批准。危险废物交换转移前到当地环保部门领取五联单。绝不擅自交换、向无危险废物经营许可证单位转移。</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⑥必须定期对所贮存的危险废物包装容器及贮存设施进行检查，发现破损，应及时采取措施清理更换。</w:t>
            </w:r>
          </w:p>
          <w:p>
            <w:pPr>
              <w:pStyle w:val="134"/>
              <w:keepNext w:val="0"/>
              <w:keepLines w:val="0"/>
              <w:pageBreakBefore w:val="0"/>
              <w:widowControl w:val="0"/>
              <w:kinsoku/>
              <w:overflowPunct/>
              <w:topLinePunct w:val="0"/>
              <w:bidi w:val="0"/>
              <w:snapToGrid/>
              <w:spacing w:before="0" w:line="440" w:lineRule="exact"/>
              <w:ind w:firstLine="439" w:firstLineChars="183"/>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（2）危废包装方面</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将液态状或半固态状的危险废物装入容器内，且容器内须留足够空间，容器顶部与液体表面之间保留100毫米以上的空间。容器必须完好无损，容量及材质要满足相应的强度要求，衬里要与危险废物相容，容器外必须粘贴符合标准规范的标签。</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（3）贮存设施的选址与设计方面</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①贮存场所及设施底部必须高于地下水最高水位。</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②用以存放装载液体、半固体危险废物（化学原料包装材料）容器的地方，必须有耐腐蚀的硬化地面，且表面无裂隙。</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③贮存场所及设施地面与裙脚要用坚固、防渗的材料建造，且必须与危险废物相容。</w:t>
            </w:r>
          </w:p>
          <w:p>
            <w:pPr>
              <w:pStyle w:val="134"/>
              <w:keepNext w:val="0"/>
              <w:keepLines w:val="0"/>
              <w:pageBreakBefore w:val="0"/>
              <w:widowControl w:val="0"/>
              <w:kinsoku/>
              <w:overflowPunct/>
              <w:topLinePunct w:val="0"/>
              <w:bidi w:val="0"/>
              <w:snapToGrid/>
              <w:spacing w:before="0" w:line="440" w:lineRule="exact"/>
              <w:ind w:firstLine="436" w:firstLineChars="182"/>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④贮存场所及设施应设计堵截泄漏的裙脚，地面与裙脚所围建的容积不低于堵截最大容器的最大储量或总储量的五分之一。</w:t>
            </w:r>
          </w:p>
          <w:p>
            <w:pPr>
              <w:pStyle w:val="134"/>
              <w:keepNext w:val="0"/>
              <w:keepLines w:val="0"/>
              <w:pageBreakBefore w:val="0"/>
              <w:widowControl w:val="0"/>
              <w:kinsoku/>
              <w:overflowPunct/>
              <w:topLinePunct w:val="0"/>
              <w:bidi w:val="0"/>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⑤贮存场所及设施必须有泄漏液体收集装置、气体导出口及气体净化装置。</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⑥贮存场所及设施内要有安全照明设施和观察窗口。</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（4）贮存设施的安全防护方面</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①贮存设施都必须按《环境保护图形标志-固体废物贮存（处置）场》（GB15562.2-1995）的规定设置警示标志。</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②贮存场所及设施周围应设置围墙或其它防护栅栏。</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③贮存场所及设施应配备通讯设备、安全防护服装及工具，并设有应急防护设施。</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④贮存场所及设施内清理出来的泄漏物，一律按危险废物处理。</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对于一般固废要求按照</w:t>
            </w:r>
            <w:bookmarkStart w:id="42" w:name="OLE_LINK686"/>
            <w:bookmarkStart w:id="43" w:name="OLE_LINK685"/>
            <w:r>
              <w:rPr>
                <w:rFonts w:hint="eastAsia" w:ascii="Times New Roman" w:hAnsi="Times New Roman" w:eastAsia="宋体" w:cs="宋体"/>
                <w:color w:val="000000" w:themeColor="text1"/>
                <w:sz w:val="24"/>
                <w:szCs w:val="24"/>
              </w:rPr>
              <w:t>《一般工业固体废物贮存、处置场污染控制标准》</w:t>
            </w:r>
            <w:bookmarkEnd w:id="42"/>
            <w:bookmarkEnd w:id="43"/>
            <w:r>
              <w:rPr>
                <w:rFonts w:hint="eastAsia" w:ascii="Times New Roman" w:hAnsi="Times New Roman" w:eastAsia="宋体" w:cs="宋体"/>
                <w:color w:val="000000" w:themeColor="text1"/>
                <w:sz w:val="24"/>
                <w:szCs w:val="24"/>
              </w:rPr>
              <w:t>（GB18599-2001）中的标准进行，具体可从以下几方面加强管理力度：</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(1)一般工业废弃物贮存、处置场，禁止危险废物和生活垃圾混入。</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(2)应建立检查、维护制度，定期检查废气处理设备等设施，发现有损坏可能或异常情况，应及时采取必要措施，以保障正常运行。</w:t>
            </w:r>
          </w:p>
          <w:p>
            <w:pPr>
              <w:pStyle w:val="134"/>
              <w:keepNext w:val="0"/>
              <w:keepLines w:val="0"/>
              <w:pageBreakBefore w:val="0"/>
              <w:widowControl w:val="0"/>
              <w:kinsoku/>
              <w:wordWrap w:val="0"/>
              <w:overflowPunct/>
              <w:topLinePunct w:val="0"/>
              <w:autoSpaceDE/>
              <w:autoSpaceDN/>
              <w:bidi w:val="0"/>
              <w:adjustRightInd/>
              <w:snapToGrid/>
              <w:spacing w:before="0" w:line="440" w:lineRule="exact"/>
              <w:ind w:firstLine="436" w:firstLineChars="182"/>
              <w:jc w:val="left"/>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(3)应建立档案制度，将一般固体废弃物的种类、数量记录在案。</w:t>
            </w:r>
          </w:p>
          <w:p>
            <w:pPr>
              <w:keepNext w:val="0"/>
              <w:keepLines w:val="0"/>
              <w:pageBreakBefore w:val="0"/>
              <w:widowControl w:val="0"/>
              <w:kinsoku/>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综上所述，本项目固体废物处置符合国家技术政策，处置要求符合国家标准。因此，企业只要对固废加强管理，及时回收或清运，项目产生的固体废弃物基本上不会对周围环境造成不利影响。</w:t>
            </w:r>
          </w:p>
          <w:p>
            <w:pPr>
              <w:keepNext w:val="0"/>
              <w:keepLines w:val="0"/>
              <w:pageBreakBefore w:val="0"/>
              <w:widowControl w:val="0"/>
              <w:kinsoku/>
              <w:overflowPunct/>
              <w:topLinePunct w:val="0"/>
              <w:autoSpaceDE w:val="0"/>
              <w:autoSpaceDN w:val="0"/>
              <w:bidi w:val="0"/>
              <w:adjustRightInd w:val="0"/>
              <w:snapToGrid/>
              <w:spacing w:line="440" w:lineRule="exact"/>
              <w:jc w:val="left"/>
              <w:textAlignment w:val="auto"/>
              <w:rPr>
                <w:rFonts w:ascii="Times New Roman" w:hAnsi="Times New Roman" w:eastAsia="宋体" w:cs="宋体"/>
                <w:b/>
                <w:color w:val="000000" w:themeColor="text1"/>
                <w:kern w:val="0"/>
                <w:sz w:val="24"/>
              </w:rPr>
            </w:pPr>
            <w:r>
              <w:rPr>
                <w:rFonts w:hint="eastAsia" w:ascii="Times New Roman" w:hAnsi="Times New Roman" w:eastAsia="宋体" w:cs="宋体"/>
                <w:b/>
                <w:bCs/>
                <w:color w:val="000000" w:themeColor="text1"/>
                <w:kern w:val="0"/>
                <w:sz w:val="24"/>
              </w:rPr>
              <w:t>7.2.6土壤</w:t>
            </w:r>
            <w:r>
              <w:rPr>
                <w:rFonts w:hint="eastAsia" w:ascii="Times New Roman" w:hAnsi="Times New Roman" w:eastAsia="宋体" w:cs="宋体"/>
                <w:b/>
                <w:color w:val="000000" w:themeColor="text1"/>
                <w:kern w:val="0"/>
                <w:sz w:val="24"/>
              </w:rPr>
              <w:t>环境影响分析</w:t>
            </w:r>
          </w:p>
          <w:p>
            <w:pPr>
              <w:keepNext w:val="0"/>
              <w:keepLines w:val="0"/>
              <w:pageBreakBefore w:val="0"/>
              <w:kinsoku/>
              <w:wordWrap/>
              <w:overflowPunct/>
              <w:topLinePunct w:val="0"/>
              <w:autoSpaceDE w:val="0"/>
              <w:autoSpaceDN w:val="0"/>
              <w:bidi w:val="0"/>
              <w:adjustRightInd w:val="0"/>
              <w:snapToGrid/>
              <w:spacing w:line="440" w:lineRule="exact"/>
              <w:ind w:firstLine="480" w:firstLineChars="200"/>
              <w:jc w:val="both"/>
              <w:textAlignment w:val="auto"/>
              <w:rPr>
                <w:rFonts w:hint="default" w:ascii="Times New Roman" w:hAnsi="Times New Roman" w:eastAsia="宋体" w:cs="宋体"/>
                <w:b/>
                <w:color w:val="000000" w:themeColor="text1"/>
                <w:sz w:val="24"/>
                <w:szCs w:val="24"/>
                <w:lang w:val="en-US" w:eastAsia="zh-CN"/>
              </w:rPr>
            </w:pPr>
            <w:r>
              <w:rPr>
                <w:rFonts w:hint="eastAsia" w:ascii="Times New Roman" w:hAnsi="Times New Roman" w:eastAsia="宋体" w:cs="宋体"/>
                <w:b/>
                <w:color w:val="000000" w:themeColor="text1"/>
                <w:sz w:val="24"/>
                <w:szCs w:val="24"/>
                <w:lang w:val="en-US" w:eastAsia="zh-CN"/>
              </w:rPr>
              <w:t>1.土壤环境等级判定</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cs="宋体"/>
                <w:color w:val="000000" w:themeColor="text1"/>
                <w:sz w:val="24"/>
              </w:rPr>
            </w:pPr>
            <w:r>
              <w:rPr>
                <w:rFonts w:hint="eastAsia" w:cs="宋体"/>
                <w:color w:val="000000" w:themeColor="text1"/>
                <w:sz w:val="24"/>
                <w:szCs w:val="24"/>
                <w:lang w:eastAsia="zh-CN"/>
              </w:rPr>
              <w:t>本</w:t>
            </w:r>
            <w:r>
              <w:rPr>
                <w:rFonts w:hint="eastAsia" w:ascii="Times New Roman" w:hAnsi="Times New Roman" w:eastAsia="宋体" w:cs="宋体"/>
                <w:color w:val="000000" w:themeColor="text1"/>
                <w:sz w:val="24"/>
                <w:szCs w:val="24"/>
              </w:rPr>
              <w:t>项目所在地</w:t>
            </w:r>
            <w:r>
              <w:rPr>
                <w:rFonts w:hint="eastAsia" w:cs="宋体"/>
                <w:color w:val="000000" w:themeColor="text1"/>
                <w:sz w:val="24"/>
                <w:szCs w:val="24"/>
                <w:lang w:eastAsia="zh-CN"/>
              </w:rPr>
              <w:t>位于</w:t>
            </w:r>
            <w:r>
              <w:rPr>
                <w:rFonts w:ascii="Times New Roman" w:hAnsi="Times New Roman" w:eastAsia="宋体" w:cs="宋体"/>
                <w:color w:val="000000" w:themeColor="text1"/>
                <w:sz w:val="24"/>
                <w:szCs w:val="24"/>
              </w:rPr>
              <w:t>浙江省</w:t>
            </w:r>
            <w:r>
              <w:rPr>
                <w:rFonts w:hint="eastAsia" w:ascii="Times New Roman" w:hAnsi="Times New Roman" w:eastAsia="宋体" w:cs="宋体"/>
                <w:color w:val="000000" w:themeColor="text1"/>
                <w:sz w:val="24"/>
                <w:szCs w:val="24"/>
                <w:lang w:val="en-US" w:eastAsia="zh-CN"/>
              </w:rPr>
              <w:t>湖州市吴兴区织里镇利济路以南、东尼路以东，</w:t>
            </w:r>
            <w:r>
              <w:rPr>
                <w:rFonts w:cs="宋体"/>
                <w:color w:val="000000" w:themeColor="text1"/>
                <w:sz w:val="24"/>
              </w:rPr>
              <w:t>根据</w:t>
            </w:r>
            <w:r>
              <w:rPr>
                <w:rFonts w:hint="eastAsia" w:cs="宋体"/>
                <w:color w:val="000000" w:themeColor="text1"/>
                <w:sz w:val="24"/>
              </w:rPr>
              <w:t>导则</w:t>
            </w:r>
            <w:r>
              <w:rPr>
                <w:rFonts w:cs="宋体"/>
                <w:color w:val="000000" w:themeColor="text1"/>
                <w:sz w:val="24"/>
              </w:rPr>
              <w:t>《环境影响评价技术导则—</w:t>
            </w:r>
            <w:r>
              <w:rPr>
                <w:rFonts w:hint="eastAsia" w:cs="宋体"/>
                <w:color w:val="000000" w:themeColor="text1"/>
                <w:sz w:val="24"/>
              </w:rPr>
              <w:t>土壤环境》(HJ964-2018)表附录A，见下表</w:t>
            </w:r>
          </w:p>
          <w:p>
            <w:pPr>
              <w:pStyle w:val="2"/>
              <w:spacing w:after="0" w:line="440" w:lineRule="exact"/>
              <w:ind w:firstLine="482"/>
              <w:jc w:val="center"/>
              <w:rPr>
                <w:rFonts w:eastAsia="宋体" w:cs="宋体"/>
                <w:b/>
                <w:bCs/>
                <w:color w:val="000000" w:themeColor="text1"/>
                <w:sz w:val="24"/>
              </w:rPr>
            </w:pPr>
            <w:r>
              <w:rPr>
                <w:rFonts w:hint="eastAsia" w:eastAsia="宋体" w:cs="宋体"/>
                <w:b/>
                <w:bCs/>
                <w:color w:val="000000" w:themeColor="text1"/>
                <w:sz w:val="24"/>
              </w:rPr>
              <w:t>表 7-1</w:t>
            </w:r>
            <w:r>
              <w:rPr>
                <w:rFonts w:hint="eastAsia" w:eastAsia="宋体" w:cs="宋体"/>
                <w:b/>
                <w:bCs/>
                <w:color w:val="000000" w:themeColor="text1"/>
                <w:sz w:val="24"/>
                <w:lang w:val="en-US" w:eastAsia="zh-CN"/>
              </w:rPr>
              <w:t>3</w:t>
            </w:r>
            <w:r>
              <w:rPr>
                <w:rFonts w:hint="eastAsia" w:eastAsia="宋体" w:cs="宋体"/>
                <w:b/>
                <w:bCs/>
                <w:color w:val="000000" w:themeColor="text1"/>
                <w:sz w:val="24"/>
              </w:rPr>
              <w:t xml:space="preserve"> 土壤环境影响评价项目类别</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1676"/>
              <w:gridCol w:w="2850"/>
              <w:gridCol w:w="872"/>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6" w:type="pct"/>
                  <w:vMerge w:val="restar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行业类别</w:t>
                  </w:r>
                </w:p>
              </w:tc>
              <w:tc>
                <w:tcPr>
                  <w:tcW w:w="3583" w:type="pct"/>
                  <w:gridSpan w:val="4"/>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项目类别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6" w:type="pct"/>
                  <w:vMerge w:val="continue"/>
                  <w:noWrap/>
                  <w:vAlign w:val="center"/>
                </w:tcPr>
                <w:p>
                  <w:pPr>
                    <w:adjustRightInd w:val="0"/>
                    <w:snapToGrid w:val="0"/>
                    <w:jc w:val="center"/>
                    <w:rPr>
                      <w:rFonts w:cs="宋体"/>
                      <w:b/>
                      <w:bCs/>
                      <w:color w:val="000000" w:themeColor="text1"/>
                      <w:szCs w:val="21"/>
                    </w:rPr>
                  </w:pPr>
                </w:p>
              </w:tc>
              <w:tc>
                <w:tcPr>
                  <w:tcW w:w="947"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Ⅰ类</w:t>
                  </w:r>
                </w:p>
              </w:tc>
              <w:tc>
                <w:tcPr>
                  <w:tcW w:w="1611" w:type="pct"/>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Ⅱ类</w:t>
                  </w:r>
                </w:p>
              </w:tc>
              <w:tc>
                <w:tcPr>
                  <w:tcW w:w="493" w:type="pct"/>
                  <w:shd w:val="clear" w:color="auto" w:fill="auto"/>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Ⅲ类</w:t>
                  </w:r>
                </w:p>
              </w:tc>
              <w:tc>
                <w:tcPr>
                  <w:tcW w:w="529" w:type="pct"/>
                  <w:shd w:val="clear" w:color="auto" w:fill="auto"/>
                  <w:noWrap/>
                  <w:vAlign w:val="center"/>
                </w:tcPr>
                <w:p>
                  <w:pPr>
                    <w:adjustRightInd w:val="0"/>
                    <w:snapToGrid w:val="0"/>
                    <w:jc w:val="center"/>
                    <w:rPr>
                      <w:rFonts w:cs="宋体"/>
                      <w:b/>
                      <w:bCs/>
                      <w:color w:val="000000" w:themeColor="text1"/>
                      <w:szCs w:val="21"/>
                    </w:rPr>
                  </w:pPr>
                  <w:r>
                    <w:rPr>
                      <w:rFonts w:hint="eastAsia" w:cs="宋体"/>
                      <w:b/>
                      <w:bCs/>
                      <w:color w:val="000000" w:themeColor="text1"/>
                      <w:szCs w:val="21"/>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6" w:type="pct"/>
                  <w:noWrap/>
                  <w:vAlign w:val="center"/>
                </w:tcPr>
                <w:p>
                  <w:pPr>
                    <w:adjustRightInd w:val="0"/>
                    <w:snapToGrid w:val="0"/>
                    <w:jc w:val="center"/>
                    <w:rPr>
                      <w:rFonts w:cs="宋体"/>
                      <w:color w:val="000000" w:themeColor="text1"/>
                      <w:szCs w:val="21"/>
                    </w:rPr>
                  </w:pPr>
                  <w:r>
                    <w:rPr>
                      <w:rFonts w:hint="eastAsia" w:cs="宋体"/>
                      <w:color w:val="000000" w:themeColor="text1"/>
                      <w:szCs w:val="21"/>
                    </w:rPr>
                    <w:t>其他行业</w:t>
                  </w:r>
                </w:p>
              </w:tc>
              <w:tc>
                <w:tcPr>
                  <w:tcW w:w="947" w:type="pct"/>
                  <w:noWrap/>
                  <w:vAlign w:val="center"/>
                </w:tcPr>
                <w:p>
                  <w:pPr>
                    <w:adjustRightInd w:val="0"/>
                    <w:snapToGrid w:val="0"/>
                    <w:jc w:val="left"/>
                    <w:rPr>
                      <w:rFonts w:cs="宋体"/>
                      <w:color w:val="000000" w:themeColor="text1"/>
                      <w:szCs w:val="21"/>
                    </w:rPr>
                  </w:pPr>
                </w:p>
              </w:tc>
              <w:tc>
                <w:tcPr>
                  <w:tcW w:w="1611" w:type="pct"/>
                  <w:shd w:val="clear" w:color="auto" w:fill="auto"/>
                  <w:noWrap/>
                  <w:vAlign w:val="center"/>
                </w:tcPr>
                <w:p>
                  <w:pPr>
                    <w:adjustRightInd w:val="0"/>
                    <w:snapToGrid w:val="0"/>
                    <w:jc w:val="left"/>
                    <w:rPr>
                      <w:rFonts w:cs="宋体"/>
                      <w:color w:val="000000" w:themeColor="text1"/>
                      <w:szCs w:val="21"/>
                    </w:rPr>
                  </w:pPr>
                </w:p>
              </w:tc>
              <w:tc>
                <w:tcPr>
                  <w:tcW w:w="493" w:type="pct"/>
                  <w:shd w:val="clear" w:color="auto" w:fill="auto"/>
                  <w:noWrap/>
                  <w:vAlign w:val="center"/>
                </w:tcPr>
                <w:p>
                  <w:pPr>
                    <w:adjustRightInd w:val="0"/>
                    <w:snapToGrid w:val="0"/>
                    <w:jc w:val="center"/>
                    <w:rPr>
                      <w:rFonts w:cs="宋体"/>
                      <w:color w:val="000000" w:themeColor="text1"/>
                      <w:szCs w:val="21"/>
                    </w:rPr>
                  </w:pPr>
                </w:p>
              </w:tc>
              <w:tc>
                <w:tcPr>
                  <w:tcW w:w="529" w:type="pct"/>
                  <w:shd w:val="clear" w:color="auto" w:fill="A4A4A4" w:themeFill="background1" w:themeFillShade="A5"/>
                  <w:noWrap/>
                  <w:vAlign w:val="center"/>
                </w:tcPr>
                <w:p>
                  <w:pPr>
                    <w:adjustRightInd w:val="0"/>
                    <w:snapToGrid w:val="0"/>
                    <w:jc w:val="center"/>
                    <w:rPr>
                      <w:rFonts w:hint="eastAsia" w:eastAsia="宋体" w:cs="宋体"/>
                      <w:color w:val="000000" w:themeColor="text1"/>
                      <w:szCs w:val="21"/>
                      <w:lang w:eastAsia="zh-CN"/>
                    </w:rPr>
                  </w:pPr>
                  <w:r>
                    <w:rPr>
                      <w:rFonts w:hint="eastAsia" w:cs="宋体"/>
                      <w:color w:val="000000" w:themeColor="text1"/>
                      <w:szCs w:val="21"/>
                      <w:lang w:eastAsia="zh-CN"/>
                    </w:rPr>
                    <w:t>全部</w:t>
                  </w:r>
                </w:p>
              </w:tc>
            </w:tr>
          </w:tbl>
          <w:p>
            <w:pPr>
              <w:pStyle w:val="219"/>
              <w:keepLines w:val="0"/>
              <w:pageBreakBefore w:val="0"/>
              <w:kinsoku/>
              <w:wordWrap w:val="0"/>
              <w:overflowPunct/>
              <w:topLinePunct w:val="0"/>
              <w:bidi w:val="0"/>
              <w:spacing w:line="440" w:lineRule="exact"/>
              <w:ind w:firstLine="480" w:firstLineChars="200"/>
              <w:jc w:val="left"/>
              <w:rPr>
                <w:rFonts w:hint="eastAsia" w:ascii="Times New Roman" w:hAnsi="Times New Roman" w:eastAsia="宋体" w:cs="宋体"/>
                <w:b/>
                <w:color w:val="000000" w:themeColor="text1"/>
                <w:sz w:val="24"/>
                <w:szCs w:val="24"/>
              </w:rPr>
            </w:pPr>
            <w:bookmarkStart w:id="44" w:name="6.2.2.3__根据土壤环境影响评价项目类别、占地规模与敏感程度划分评价工作等"/>
            <w:bookmarkEnd w:id="44"/>
            <w:r>
              <w:rPr>
                <w:rFonts w:hint="eastAsia" w:ascii="Times New Roman" w:hAnsi="Times New Roman" w:eastAsia="宋体" w:cs="宋体"/>
                <w:color w:val="000000" w:themeColor="text1"/>
                <w:sz w:val="24"/>
                <w:szCs w:val="24"/>
              </w:rPr>
              <w:t>本项目土壤环境影响评价项目类别为</w:t>
            </w:r>
            <w:r>
              <w:rPr>
                <w:rFonts w:hint="eastAsia" w:ascii="Times New Roman" w:hAnsi="Times New Roman" w:eastAsia="宋体" w:cs="宋体"/>
                <w:color w:val="000000" w:themeColor="text1"/>
                <w:sz w:val="24"/>
                <w:szCs w:val="24"/>
                <w:lang w:eastAsia="zh-CN"/>
              </w:rPr>
              <w:t>Ⅳ</w:t>
            </w:r>
            <w:r>
              <w:rPr>
                <w:rFonts w:hint="eastAsia" w:ascii="Times New Roman" w:hAnsi="Times New Roman" w:eastAsia="宋体" w:cs="宋体"/>
                <w:color w:val="000000" w:themeColor="text1"/>
                <w:sz w:val="24"/>
                <w:szCs w:val="24"/>
              </w:rPr>
              <w:t>类</w:t>
            </w:r>
            <w:r>
              <w:rPr>
                <w:rFonts w:hint="eastAsia" w:ascii="Times New Roman" w:hAnsi="Times New Roman" w:cs="宋体"/>
                <w:color w:val="000000" w:themeColor="text1"/>
                <w:sz w:val="24"/>
                <w:szCs w:val="24"/>
                <w:lang w:eastAsia="zh-CN"/>
              </w:rPr>
              <w:t>；</w:t>
            </w:r>
            <w:r>
              <w:rPr>
                <w:rFonts w:hint="eastAsia" w:ascii="Times New Roman" w:hAnsi="Times New Roman" w:eastAsia="宋体" w:cs="宋体"/>
                <w:color w:val="000000" w:themeColor="text1"/>
                <w:sz w:val="24"/>
                <w:szCs w:val="24"/>
              </w:rPr>
              <w:t>根据《环境影响评价技术导则—土壤环境》(HJ964-2018)</w:t>
            </w:r>
            <w:r>
              <w:rPr>
                <w:rFonts w:hint="eastAsia" w:ascii="Times New Roman" w:hAnsi="Times New Roman" w:eastAsia="宋体" w:cs="宋体"/>
                <w:color w:val="000000" w:themeColor="text1"/>
                <w:sz w:val="24"/>
                <w:szCs w:val="24"/>
                <w:lang w:eastAsia="zh-CN"/>
              </w:rPr>
              <w:t>，Ⅳ类建设项目可不开展土壤环境影响评价</w:t>
            </w:r>
            <w:r>
              <w:rPr>
                <w:rFonts w:hint="eastAsia" w:ascii="Times New Roman" w:hAnsi="Times New Roman" w:eastAsia="宋体" w:cs="宋体"/>
                <w:color w:val="000000" w:themeColor="text1"/>
                <w:spacing w:val="-2"/>
                <w:sz w:val="24"/>
                <w:szCs w:val="24"/>
              </w:rPr>
              <w:t>。</w:t>
            </w:r>
          </w:p>
          <w:p>
            <w:pPr>
              <w:keepLines w:val="0"/>
              <w:pageBreakBefore w:val="0"/>
              <w:kinsoku/>
              <w:overflowPunct/>
              <w:topLinePunct w:val="0"/>
              <w:bidi w:val="0"/>
              <w:spacing w:line="440" w:lineRule="exact"/>
              <w:rPr>
                <w:rFonts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7.2.</w:t>
            </w:r>
            <w:r>
              <w:rPr>
                <w:rFonts w:hint="eastAsia" w:ascii="Times New Roman" w:hAnsi="Times New Roman" w:eastAsia="宋体" w:cs="宋体"/>
                <w:b/>
                <w:bCs/>
                <w:color w:val="000000" w:themeColor="text1"/>
                <w:sz w:val="24"/>
              </w:rPr>
              <w:t>7</w:t>
            </w:r>
            <w:r>
              <w:rPr>
                <w:rFonts w:ascii="Times New Roman" w:hAnsi="Times New Roman" w:eastAsia="宋体" w:cs="宋体"/>
                <w:b/>
                <w:bCs/>
                <w:color w:val="000000" w:themeColor="text1"/>
                <w:sz w:val="24"/>
              </w:rPr>
              <w:t>环境风险影响分析</w:t>
            </w:r>
          </w:p>
          <w:p>
            <w:pPr>
              <w:keepLines w:val="0"/>
              <w:pageBreakBefore w:val="0"/>
              <w:kinsoku/>
              <w:overflowPunct/>
              <w:topLinePunct w:val="0"/>
              <w:bidi w:val="0"/>
              <w:spacing w:line="440" w:lineRule="exact"/>
              <w:ind w:firstLine="480" w:firstLineChars="200"/>
              <w:rPr>
                <w:rFonts w:ascii="Times New Roman" w:hAnsi="Times New Roman" w:eastAsia="宋体" w:cs="宋体"/>
                <w:b/>
                <w:bCs/>
                <w:color w:val="000000" w:themeColor="text1"/>
                <w:sz w:val="24"/>
              </w:rPr>
            </w:pPr>
            <w:r>
              <w:rPr>
                <w:rFonts w:hint="eastAsia" w:ascii="Times New Roman" w:hAnsi="Times New Roman" w:eastAsia="宋体" w:cs="宋体"/>
                <w:color w:val="000000" w:themeColor="text1"/>
                <w:sz w:val="24"/>
              </w:rPr>
              <w:t>一、</w:t>
            </w:r>
            <w:r>
              <w:rPr>
                <w:rFonts w:hint="eastAsia" w:ascii="Times New Roman" w:hAnsi="Times New Roman" w:eastAsia="宋体" w:cs="宋体"/>
                <w:b/>
                <w:bCs/>
                <w:color w:val="000000" w:themeColor="text1"/>
                <w:sz w:val="24"/>
              </w:rPr>
              <w:t>环境风险趋势及评价等级判别</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根据建设项目涉及的物质和工艺系统的危险性及其所在地的环境敏感程度，结合事故情形下环境影响途径，对建设项目潜在环境危害程度进行概化分析，按照《建设项目环境风险评价技术导则》（</w:t>
            </w:r>
            <w:r>
              <w:rPr>
                <w:rFonts w:ascii="Times New Roman" w:hAnsi="Times New Roman" w:eastAsia="宋体" w:cs="宋体"/>
                <w:color w:val="000000" w:themeColor="text1"/>
                <w:sz w:val="24"/>
              </w:rPr>
              <w:t>HJ169-2018</w:t>
            </w:r>
            <w:r>
              <w:rPr>
                <w:rFonts w:hint="eastAsia" w:ascii="Times New Roman" w:hAnsi="Times New Roman" w:eastAsia="宋体" w:cs="宋体"/>
                <w:color w:val="000000" w:themeColor="text1"/>
                <w:sz w:val="24"/>
              </w:rPr>
              <w:t>）中表</w:t>
            </w:r>
            <w:r>
              <w:rPr>
                <w:rFonts w:ascii="Times New Roman" w:hAnsi="Times New Roman" w:eastAsia="宋体" w:cs="宋体"/>
                <w:color w:val="000000" w:themeColor="text1"/>
                <w:sz w:val="24"/>
              </w:rPr>
              <w:t>2</w:t>
            </w:r>
            <w:r>
              <w:rPr>
                <w:rFonts w:hint="eastAsia" w:ascii="Times New Roman" w:hAnsi="Times New Roman" w:eastAsia="宋体" w:cs="宋体"/>
                <w:color w:val="000000" w:themeColor="text1"/>
                <w:sz w:val="24"/>
              </w:rPr>
              <w:t>确定环境风险潜势，具体见表</w:t>
            </w:r>
            <w:r>
              <w:rPr>
                <w:rFonts w:hint="eastAsia" w:ascii="Times New Roman" w:hAnsi="Times New Roman" w:eastAsia="宋体" w:cs="宋体"/>
                <w:color w:val="000000" w:themeColor="text1"/>
                <w:sz w:val="24"/>
                <w:lang w:val="en-US" w:eastAsia="zh-CN"/>
              </w:rPr>
              <w:t>7</w:t>
            </w:r>
            <w:r>
              <w:rPr>
                <w:rFonts w:hint="eastAsia"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17</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480" w:firstLineChars="200"/>
              <w:jc w:val="center"/>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w:t>
            </w:r>
            <w:r>
              <w:rPr>
                <w:rFonts w:hint="eastAsia" w:ascii="Times New Roman" w:hAnsi="Times New Roman" w:eastAsia="宋体" w:cs="宋体"/>
                <w:b/>
                <w:color w:val="000000" w:themeColor="text1"/>
                <w:sz w:val="24"/>
                <w:szCs w:val="24"/>
                <w:lang w:val="en-US" w:eastAsia="zh-CN"/>
              </w:rPr>
              <w:t>7</w:t>
            </w:r>
            <w:r>
              <w:rPr>
                <w:rFonts w:hint="eastAsia" w:ascii="Times New Roman" w:hAnsi="Times New Roman" w:eastAsia="宋体" w:cs="宋体"/>
                <w:b/>
                <w:color w:val="000000" w:themeColor="text1"/>
                <w:sz w:val="24"/>
                <w:szCs w:val="24"/>
              </w:rPr>
              <w:t>-</w:t>
            </w:r>
            <w:r>
              <w:rPr>
                <w:rFonts w:hint="eastAsia" w:ascii="Times New Roman" w:hAnsi="Times New Roman" w:eastAsia="宋体" w:cs="宋体"/>
                <w:b/>
                <w:color w:val="000000" w:themeColor="text1"/>
                <w:sz w:val="24"/>
                <w:szCs w:val="24"/>
                <w:lang w:val="en-US" w:eastAsia="zh-CN"/>
              </w:rPr>
              <w:t>1</w:t>
            </w:r>
            <w:r>
              <w:rPr>
                <w:rFonts w:hint="eastAsia" w:cs="宋体"/>
                <w:b/>
                <w:color w:val="000000" w:themeColor="text1"/>
                <w:sz w:val="24"/>
                <w:szCs w:val="24"/>
                <w:lang w:val="en-US" w:eastAsia="zh-CN"/>
              </w:rPr>
              <w:t>4</w:t>
            </w:r>
            <w:r>
              <w:rPr>
                <w:rFonts w:hint="eastAsia" w:ascii="Times New Roman" w:hAnsi="Times New Roman" w:eastAsia="宋体" w:cs="宋体"/>
                <w:b/>
                <w:color w:val="000000" w:themeColor="text1"/>
                <w:sz w:val="24"/>
                <w:szCs w:val="24"/>
              </w:rPr>
              <w:t xml:space="preserve">  环境风险潜势划分表</w:t>
            </w:r>
          </w:p>
          <w:tbl>
            <w:tblPr>
              <w:tblStyle w:val="50"/>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312"/>
              <w:gridCol w:w="1580"/>
              <w:gridCol w:w="1640"/>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环境敏感程度（</w:t>
                  </w:r>
                  <w:r>
                    <w:rPr>
                      <w:rFonts w:ascii="Times New Roman" w:hAnsi="Times New Roman" w:eastAsia="宋体" w:cs="宋体"/>
                      <w:b/>
                      <w:bCs/>
                      <w:color w:val="000000" w:themeColor="text1"/>
                      <w:szCs w:val="21"/>
                    </w:rPr>
                    <w:t>E</w:t>
                  </w:r>
                  <w:r>
                    <w:rPr>
                      <w:rFonts w:hint="eastAsia" w:ascii="Times New Roman" w:hAnsi="Times New Roman" w:eastAsia="宋体" w:cs="宋体"/>
                      <w:b/>
                      <w:bCs/>
                      <w:color w:val="000000" w:themeColor="text1"/>
                      <w:szCs w:val="21"/>
                    </w:rPr>
                    <w:t>）</w:t>
                  </w:r>
                </w:p>
              </w:tc>
              <w:tc>
                <w:tcPr>
                  <w:tcW w:w="667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危险物质及工艺系统危险性（</w:t>
                  </w:r>
                  <w:r>
                    <w:rPr>
                      <w:rFonts w:ascii="Times New Roman" w:hAnsi="Times New Roman" w:eastAsia="宋体" w:cs="宋体"/>
                      <w:b/>
                      <w:bCs/>
                      <w:color w:val="000000" w:themeColor="text1"/>
                      <w:szCs w:val="21"/>
                    </w:rPr>
                    <w:t>P</w:t>
                  </w:r>
                  <w:r>
                    <w:rPr>
                      <w:rFonts w:hint="eastAsia" w:ascii="Times New Roman" w:hAnsi="Times New Roman" w:eastAsia="宋体" w:cs="宋体"/>
                      <w:b/>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eastAsia="宋体" w:cs="宋体"/>
                      <w:b/>
                      <w:bCs/>
                      <w:color w:val="000000" w:themeColor="text1"/>
                      <w:szCs w:val="21"/>
                    </w:rPr>
                  </w:pP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极高危害（</w:t>
                  </w:r>
                  <w:r>
                    <w:rPr>
                      <w:rFonts w:ascii="Times New Roman" w:hAnsi="Times New Roman" w:eastAsia="宋体" w:cs="宋体"/>
                      <w:b/>
                      <w:bCs/>
                      <w:color w:val="000000" w:themeColor="text1"/>
                      <w:szCs w:val="21"/>
                    </w:rPr>
                    <w:t>P1</w:t>
                  </w:r>
                  <w:r>
                    <w:rPr>
                      <w:rFonts w:hint="eastAsia" w:ascii="Times New Roman" w:hAnsi="Times New Roman" w:eastAsia="宋体" w:cs="宋体"/>
                      <w:b/>
                      <w:bCs/>
                      <w:color w:val="000000" w:themeColor="text1"/>
                      <w:szCs w:val="21"/>
                    </w:rPr>
                    <w:t>）</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高度危害（</w:t>
                  </w:r>
                  <w:r>
                    <w:rPr>
                      <w:rFonts w:ascii="Times New Roman" w:hAnsi="Times New Roman" w:eastAsia="宋体" w:cs="宋体"/>
                      <w:b/>
                      <w:bCs/>
                      <w:color w:val="000000" w:themeColor="text1"/>
                      <w:szCs w:val="21"/>
                    </w:rPr>
                    <w:t>P2</w:t>
                  </w:r>
                  <w:r>
                    <w:rPr>
                      <w:rFonts w:hint="eastAsia" w:ascii="Times New Roman" w:hAnsi="Times New Roman" w:eastAsia="宋体" w:cs="宋体"/>
                      <w:b/>
                      <w:bCs/>
                      <w:color w:val="000000" w:themeColor="text1"/>
                      <w:szCs w:val="21"/>
                    </w:rPr>
                    <w:t>）</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中度危害（</w:t>
                  </w:r>
                  <w:r>
                    <w:rPr>
                      <w:rFonts w:ascii="Times New Roman" w:hAnsi="Times New Roman" w:eastAsia="宋体" w:cs="宋体"/>
                      <w:b/>
                      <w:bCs/>
                      <w:color w:val="000000" w:themeColor="text1"/>
                      <w:szCs w:val="21"/>
                    </w:rPr>
                    <w:t>P3</w:t>
                  </w:r>
                  <w:r>
                    <w:rPr>
                      <w:rFonts w:hint="eastAsia" w:ascii="Times New Roman" w:hAnsi="Times New Roman" w:eastAsia="宋体" w:cs="宋体"/>
                      <w:b/>
                      <w:bCs/>
                      <w:color w:val="000000" w:themeColor="text1"/>
                      <w:szCs w:val="21"/>
                    </w:rPr>
                    <w:t>）</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轻度危害（</w:t>
                  </w:r>
                  <w:r>
                    <w:rPr>
                      <w:rFonts w:ascii="Times New Roman" w:hAnsi="Times New Roman" w:eastAsia="宋体" w:cs="宋体"/>
                      <w:b/>
                      <w:bCs/>
                      <w:color w:val="000000" w:themeColor="text1"/>
                      <w:szCs w:val="21"/>
                    </w:rPr>
                    <w:t>P4</w:t>
                  </w:r>
                  <w:r>
                    <w:rPr>
                      <w:rFonts w:hint="eastAsia" w:ascii="Times New Roman" w:hAnsi="Times New Roman" w:eastAsia="宋体" w:cs="宋体"/>
                      <w:b/>
                      <w:bCs/>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环境高度敏感区（</w:t>
                  </w:r>
                  <w:r>
                    <w:rPr>
                      <w:rFonts w:ascii="Times New Roman" w:hAnsi="Times New Roman" w:eastAsia="宋体" w:cs="宋体"/>
                      <w:color w:val="000000" w:themeColor="text1"/>
                      <w:szCs w:val="21"/>
                    </w:rPr>
                    <w:t>E1</w:t>
                  </w:r>
                  <w:r>
                    <w:rPr>
                      <w:rFonts w:hint="eastAsia" w:ascii="Times New Roman" w:hAnsi="Times New Roman" w:eastAsia="宋体" w:cs="宋体"/>
                      <w:color w:val="000000" w:themeColor="text1"/>
                      <w:szCs w:val="21"/>
                    </w:rPr>
                    <w:t>）</w:t>
                  </w: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Ⅳ</w:t>
                  </w:r>
                  <w:r>
                    <w:rPr>
                      <w:rFonts w:ascii="Times New Roman" w:hAnsi="Times New Roman" w:eastAsia="宋体" w:cs="宋体"/>
                      <w:color w:val="000000" w:themeColor="text1"/>
                      <w:szCs w:val="21"/>
                      <w:vertAlign w:val="superscript"/>
                    </w:rPr>
                    <w:t>+</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Ⅳ</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环境中度敏感区（</w:t>
                  </w:r>
                  <w:r>
                    <w:rPr>
                      <w:rFonts w:ascii="Times New Roman" w:hAnsi="Times New Roman" w:eastAsia="宋体" w:cs="宋体"/>
                      <w:color w:val="000000" w:themeColor="text1"/>
                      <w:szCs w:val="21"/>
                    </w:rPr>
                    <w:t>E2</w:t>
                  </w:r>
                  <w:r>
                    <w:rPr>
                      <w:rFonts w:hint="eastAsia" w:ascii="Times New Roman" w:hAnsi="Times New Roman" w:eastAsia="宋体" w:cs="宋体"/>
                      <w:color w:val="000000" w:themeColor="text1"/>
                      <w:szCs w:val="21"/>
                    </w:rPr>
                    <w:t>）</w:t>
                  </w: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Ⅳ</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环境低度敏感区（</w:t>
                  </w:r>
                  <w:r>
                    <w:rPr>
                      <w:rFonts w:ascii="Times New Roman" w:hAnsi="Times New Roman" w:eastAsia="宋体" w:cs="宋体"/>
                      <w:color w:val="000000" w:themeColor="text1"/>
                      <w:szCs w:val="21"/>
                    </w:rPr>
                    <w:t>E3</w:t>
                  </w:r>
                  <w:r>
                    <w:rPr>
                      <w:rFonts w:hint="eastAsia" w:ascii="Times New Roman" w:hAnsi="Times New Roman" w:eastAsia="宋体" w:cs="宋体"/>
                      <w:color w:val="000000" w:themeColor="text1"/>
                      <w:szCs w:val="21"/>
                    </w:rPr>
                    <w:t>）</w:t>
                  </w:r>
                </w:p>
              </w:tc>
              <w:tc>
                <w:tcPr>
                  <w:tcW w:w="13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c>
                <w:tcPr>
                  <w:tcW w:w="15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Ⅲ</w:t>
                  </w:r>
                </w:p>
              </w:tc>
              <w:tc>
                <w:tcPr>
                  <w:tcW w:w="16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Ⅱ</w:t>
                  </w:r>
                </w:p>
              </w:tc>
              <w:tc>
                <w:tcPr>
                  <w:tcW w:w="21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0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注：Ⅳ</w:t>
                  </w:r>
                  <w:r>
                    <w:rPr>
                      <w:rFonts w:ascii="Times New Roman" w:hAnsi="Times New Roman" w:eastAsia="宋体" w:cs="宋体"/>
                      <w:color w:val="000000" w:themeColor="text1"/>
                      <w:szCs w:val="21"/>
                      <w:vertAlign w:val="superscript"/>
                    </w:rPr>
                    <w:t>+</w:t>
                  </w:r>
                  <w:r>
                    <w:rPr>
                      <w:rFonts w:hint="eastAsia" w:ascii="Times New Roman" w:hAnsi="Times New Roman" w:eastAsia="宋体" w:cs="宋体"/>
                      <w:color w:val="000000" w:themeColor="text1"/>
                      <w:szCs w:val="21"/>
                    </w:rPr>
                    <w:t>为极高环境风险</w:t>
                  </w:r>
                </w:p>
              </w:tc>
            </w:tr>
          </w:tbl>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计算所涉及的每种危险物质在厂界内的最大存在总量与其在《建设项目环境风险评价技术导则》</w:t>
            </w:r>
            <w:r>
              <w:rPr>
                <w:rFonts w:ascii="Times New Roman" w:hAnsi="Times New Roman" w:eastAsia="宋体" w:cs="宋体"/>
                <w:color w:val="000000" w:themeColor="text1"/>
                <w:sz w:val="24"/>
              </w:rPr>
              <w:t>(HJ169-2018)</w:t>
            </w:r>
            <w:r>
              <w:rPr>
                <w:rFonts w:hint="eastAsia" w:ascii="Times New Roman" w:hAnsi="Times New Roman" w:eastAsia="宋体" w:cs="宋体"/>
                <w:color w:val="000000" w:themeColor="text1"/>
                <w:sz w:val="24"/>
              </w:rPr>
              <w:t>附录</w:t>
            </w:r>
            <w:r>
              <w:rPr>
                <w:rFonts w:ascii="Times New Roman" w:hAnsi="Times New Roman" w:eastAsia="宋体" w:cs="宋体"/>
                <w:color w:val="000000" w:themeColor="text1"/>
                <w:sz w:val="24"/>
              </w:rPr>
              <w:t>B</w:t>
            </w:r>
            <w:r>
              <w:rPr>
                <w:rFonts w:hint="eastAsia" w:ascii="Times New Roman" w:hAnsi="Times New Roman" w:eastAsia="宋体" w:cs="宋体"/>
                <w:color w:val="000000" w:themeColor="text1"/>
                <w:sz w:val="24"/>
              </w:rPr>
              <w:t>中对应临界量的比值</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当只涉及一种危险物质时，计算该物质的总量与其临界量比值，即为</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当存在多种危险物质时，则按下式计算物质总量与其临界量比值（</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jc w:val="center"/>
              <w:rPr>
                <w:rFonts w:ascii="Times New Roman" w:hAnsi="Times New Roman" w:eastAsia="宋体" w:cs="宋体"/>
                <w:color w:val="000000" w:themeColor="text1"/>
                <w:sz w:val="24"/>
              </w:rPr>
            </w:pPr>
            <w:r>
              <w:rPr>
                <w:rFonts w:ascii="Times New Roman" w:hAnsi="Times New Roman" w:eastAsia="宋体" w:cs="宋体"/>
                <w:color w:val="000000" w:themeColor="text1"/>
                <w:sz w:val="24"/>
              </w:rPr>
              <w:t>Q=q</w:t>
            </w:r>
            <w:r>
              <w:rPr>
                <w:rFonts w:ascii="Times New Roman" w:hAnsi="Times New Roman" w:eastAsia="宋体" w:cs="宋体"/>
                <w:color w:val="000000" w:themeColor="text1"/>
                <w:sz w:val="24"/>
                <w:vertAlign w:val="subscript"/>
              </w:rPr>
              <w:t>1</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1</w:t>
            </w:r>
            <w:r>
              <w:rPr>
                <w:rFonts w:ascii="Times New Roman" w:hAnsi="Times New Roman" w:eastAsia="宋体" w:cs="宋体"/>
                <w:color w:val="000000" w:themeColor="text1"/>
                <w:sz w:val="24"/>
              </w:rPr>
              <w:t>+ q</w:t>
            </w:r>
            <w:r>
              <w:rPr>
                <w:rFonts w:ascii="Times New Roman" w:hAnsi="Times New Roman" w:eastAsia="宋体" w:cs="宋体"/>
                <w:color w:val="000000" w:themeColor="text1"/>
                <w:sz w:val="24"/>
                <w:vertAlign w:val="subscript"/>
              </w:rPr>
              <w:t>2</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2</w:t>
            </w:r>
            <w:r>
              <w:rPr>
                <w:rFonts w:ascii="Times New Roman" w:hAnsi="Times New Roman" w:eastAsia="宋体" w:cs="宋体"/>
                <w:color w:val="000000" w:themeColor="text1"/>
                <w:sz w:val="24"/>
              </w:rPr>
              <w:t>+……+ q</w:t>
            </w:r>
            <w:r>
              <w:rPr>
                <w:rFonts w:ascii="Times New Roman" w:hAnsi="Times New Roman" w:eastAsia="宋体" w:cs="宋体"/>
                <w:color w:val="000000" w:themeColor="text1"/>
                <w:sz w:val="24"/>
                <w:vertAlign w:val="subscript"/>
              </w:rPr>
              <w:t>n</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n</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式中：</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1</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2</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n</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每种危险物质的最大存在总量，</w:t>
            </w:r>
            <w:r>
              <w:rPr>
                <w:rFonts w:ascii="Times New Roman" w:hAnsi="Times New Roman" w:eastAsia="宋体" w:cs="宋体"/>
                <w:color w:val="000000" w:themeColor="text1"/>
                <w:sz w:val="24"/>
              </w:rPr>
              <w:t>t</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1200" w:firstLineChars="500"/>
              <w:jc w:val="left"/>
              <w:rPr>
                <w:rFonts w:ascii="Times New Roman" w:hAnsi="Times New Roman" w:eastAsia="宋体" w:cs="宋体"/>
                <w:color w:val="000000" w:themeColor="text1"/>
                <w:sz w:val="24"/>
              </w:rPr>
            </w:pP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1</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2</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Q</w:t>
            </w:r>
            <w:r>
              <w:rPr>
                <w:rFonts w:ascii="Times New Roman" w:hAnsi="Times New Roman" w:eastAsia="宋体" w:cs="宋体"/>
                <w:color w:val="000000" w:themeColor="text1"/>
                <w:sz w:val="24"/>
                <w:vertAlign w:val="subscript"/>
              </w:rPr>
              <w:t>n</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rPr>
              <w:t>每种危险物质的临界量，</w:t>
            </w:r>
            <w:r>
              <w:rPr>
                <w:rFonts w:ascii="Times New Roman" w:hAnsi="Times New Roman" w:eastAsia="宋体" w:cs="宋体"/>
                <w:color w:val="000000" w:themeColor="text1"/>
                <w:sz w:val="24"/>
              </w:rPr>
              <w:t>t</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1200" w:firstLineChars="5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当</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1</w:t>
            </w:r>
            <w:r>
              <w:rPr>
                <w:rFonts w:hint="eastAsia" w:ascii="Times New Roman" w:hAnsi="Times New Roman" w:eastAsia="宋体" w:cs="宋体"/>
                <w:color w:val="000000" w:themeColor="text1"/>
                <w:sz w:val="24"/>
              </w:rPr>
              <w:t>时，该项目环境风险潜势为Ⅰ。</w:t>
            </w:r>
          </w:p>
          <w:p>
            <w:pPr>
              <w:keepLines w:val="0"/>
              <w:pageBreakBefore w:val="0"/>
              <w:kinsoku/>
              <w:overflowPunct/>
              <w:topLinePunct w:val="0"/>
              <w:bidi w:val="0"/>
              <w:spacing w:line="440" w:lineRule="exact"/>
              <w:ind w:firstLine="480" w:firstLineChars="200"/>
              <w:jc w:val="left"/>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当</w:t>
            </w:r>
            <w:r>
              <w:rPr>
                <w:rFonts w:ascii="Times New Roman" w:hAnsi="Times New Roman" w:eastAsia="宋体" w:cs="宋体"/>
                <w:color w:val="000000" w:themeColor="text1"/>
                <w:sz w:val="24"/>
              </w:rPr>
              <w:t>Q≥1</w:t>
            </w:r>
            <w:r>
              <w:rPr>
                <w:rFonts w:hint="eastAsia" w:ascii="Times New Roman" w:hAnsi="Times New Roman" w:eastAsia="宋体" w:cs="宋体"/>
                <w:color w:val="000000" w:themeColor="text1"/>
                <w:sz w:val="24"/>
              </w:rPr>
              <w:t>时，将</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值划分为：（</w:t>
            </w:r>
            <w:r>
              <w:rPr>
                <w:rFonts w:ascii="Times New Roman" w:hAnsi="Times New Roman" w:eastAsia="宋体" w:cs="宋体"/>
                <w:color w:val="000000" w:themeColor="text1"/>
                <w:sz w:val="24"/>
              </w:rPr>
              <w:t>1</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1≤Q</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10</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2</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10≤Q</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100</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3</w:t>
            </w:r>
            <w:r>
              <w:rPr>
                <w:rFonts w:hint="eastAsia" w:ascii="Times New Roman" w:hAnsi="Times New Roman" w:eastAsia="宋体" w:cs="宋体"/>
                <w:color w:val="000000" w:themeColor="text1"/>
                <w:sz w:val="24"/>
              </w:rPr>
              <w:t>）</w:t>
            </w:r>
            <w:r>
              <w:rPr>
                <w:rFonts w:ascii="Times New Roman" w:hAnsi="Times New Roman" w:eastAsia="宋体" w:cs="宋体"/>
                <w:color w:val="000000" w:themeColor="text1"/>
                <w:sz w:val="24"/>
              </w:rPr>
              <w:t>Q≥100</w:t>
            </w:r>
            <w:r>
              <w:rPr>
                <w:rFonts w:hint="eastAsia" w:ascii="Times New Roman" w:hAnsi="Times New Roman" w:eastAsia="宋体" w:cs="宋体"/>
                <w:color w:val="000000" w:themeColor="text1"/>
                <w:sz w:val="24"/>
              </w:rPr>
              <w:t>。</w:t>
            </w:r>
          </w:p>
          <w:p>
            <w:pPr>
              <w:keepLines w:val="0"/>
              <w:pageBreakBefore w:val="0"/>
              <w:kinsoku/>
              <w:overflowPunct/>
              <w:topLinePunct w:val="0"/>
              <w:bidi w:val="0"/>
              <w:spacing w:line="440" w:lineRule="exact"/>
              <w:ind w:firstLine="480"/>
              <w:rPr>
                <w:rFonts w:ascii="Times New Roman" w:hAnsi="Times New Roman" w:eastAsia="宋体" w:cs="宋体"/>
                <w:color w:val="000000" w:themeColor="text1"/>
                <w:sz w:val="24"/>
              </w:rPr>
            </w:pPr>
            <w:r>
              <w:rPr>
                <w:rFonts w:hint="eastAsia" w:ascii="Times New Roman" w:hAnsi="Times New Roman" w:eastAsia="宋体" w:cs="宋体"/>
                <w:color w:val="000000" w:themeColor="text1"/>
                <w:spacing w:val="2"/>
                <w:sz w:val="24"/>
              </w:rPr>
              <w:t>对照</w:t>
            </w:r>
            <w:r>
              <w:rPr>
                <w:rFonts w:ascii="Times New Roman" w:hAnsi="Times New Roman" w:eastAsia="宋体" w:cs="宋体"/>
                <w:bCs/>
                <w:color w:val="000000" w:themeColor="text1"/>
                <w:sz w:val="24"/>
              </w:rPr>
              <w:t>《建设项目环境风险评价技术导则》（HJ169-2018）</w:t>
            </w:r>
            <w:r>
              <w:rPr>
                <w:rFonts w:hint="eastAsia" w:ascii="Times New Roman" w:hAnsi="Times New Roman" w:eastAsia="宋体" w:cs="宋体"/>
                <w:bCs/>
                <w:color w:val="000000" w:themeColor="text1"/>
                <w:sz w:val="24"/>
              </w:rPr>
              <w:t>中</w:t>
            </w:r>
            <w:r>
              <w:rPr>
                <w:rFonts w:ascii="Times New Roman" w:hAnsi="Times New Roman" w:eastAsia="宋体" w:cs="宋体"/>
                <w:bCs/>
                <w:color w:val="000000" w:themeColor="text1"/>
                <w:sz w:val="24"/>
              </w:rPr>
              <w:t>附录</w:t>
            </w:r>
            <w:r>
              <w:rPr>
                <w:rFonts w:hint="eastAsia" w:ascii="Times New Roman" w:hAnsi="Times New Roman" w:eastAsia="宋体" w:cs="宋体"/>
                <w:bCs/>
                <w:color w:val="000000" w:themeColor="text1"/>
                <w:sz w:val="24"/>
              </w:rPr>
              <w:t>B，</w:t>
            </w:r>
            <w:r>
              <w:rPr>
                <w:rFonts w:hint="eastAsia" w:ascii="Times New Roman" w:hAnsi="Times New Roman" w:eastAsia="宋体" w:cs="宋体"/>
                <w:color w:val="000000" w:themeColor="text1"/>
                <w:sz w:val="24"/>
              </w:rPr>
              <w:t>本项目改造后全站的</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值确定情况见下表。</w:t>
            </w:r>
          </w:p>
          <w:p>
            <w:pPr>
              <w:keepNext/>
              <w:keepLines w:val="0"/>
              <w:pageBreakBefore w:val="0"/>
              <w:tabs>
                <w:tab w:val="left" w:pos="0"/>
              </w:tabs>
              <w:kinsoku/>
              <w:overflowPunct/>
              <w:topLinePunct w:val="0"/>
              <w:bidi w:val="0"/>
              <w:spacing w:line="440" w:lineRule="exact"/>
              <w:jc w:val="center"/>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w:t>
            </w:r>
            <w:r>
              <w:rPr>
                <w:rFonts w:hint="eastAsia" w:ascii="Times New Roman" w:hAnsi="Times New Roman" w:eastAsia="宋体" w:cs="宋体"/>
                <w:b/>
                <w:color w:val="000000" w:themeColor="text1"/>
                <w:sz w:val="24"/>
                <w:szCs w:val="24"/>
                <w:lang w:val="en-US" w:eastAsia="zh-CN"/>
              </w:rPr>
              <w:t>7</w:t>
            </w:r>
            <w:r>
              <w:rPr>
                <w:rFonts w:hint="eastAsia" w:ascii="Times New Roman" w:hAnsi="Times New Roman" w:eastAsia="宋体" w:cs="宋体"/>
                <w:b/>
                <w:color w:val="000000" w:themeColor="text1"/>
                <w:sz w:val="24"/>
                <w:szCs w:val="24"/>
              </w:rPr>
              <w:t>-</w:t>
            </w:r>
            <w:r>
              <w:rPr>
                <w:rFonts w:hint="eastAsia" w:ascii="Times New Roman" w:hAnsi="Times New Roman" w:eastAsia="宋体" w:cs="宋体"/>
                <w:b/>
                <w:color w:val="000000" w:themeColor="text1"/>
                <w:sz w:val="24"/>
                <w:szCs w:val="24"/>
                <w:lang w:val="en-US" w:eastAsia="zh-CN"/>
              </w:rPr>
              <w:t>1</w:t>
            </w:r>
            <w:r>
              <w:rPr>
                <w:rFonts w:hint="eastAsia" w:cs="宋体"/>
                <w:b/>
                <w:color w:val="000000" w:themeColor="text1"/>
                <w:sz w:val="24"/>
                <w:szCs w:val="24"/>
                <w:lang w:val="en-US" w:eastAsia="zh-CN"/>
              </w:rPr>
              <w:t>5</w:t>
            </w:r>
            <w:r>
              <w:rPr>
                <w:rFonts w:hint="eastAsia" w:ascii="Times New Roman" w:hAnsi="Times New Roman" w:eastAsia="宋体" w:cs="宋体"/>
                <w:b/>
                <w:color w:val="000000" w:themeColor="text1"/>
                <w:sz w:val="24"/>
                <w:szCs w:val="24"/>
                <w:lang w:val="en-US" w:eastAsia="zh-CN"/>
              </w:rPr>
              <w:t xml:space="preserve"> </w:t>
            </w:r>
            <w:r>
              <w:rPr>
                <w:rFonts w:hint="eastAsia" w:ascii="Times New Roman" w:hAnsi="Times New Roman" w:eastAsia="宋体" w:cs="宋体"/>
                <w:b/>
                <w:color w:val="000000" w:themeColor="text1"/>
                <w:sz w:val="24"/>
                <w:szCs w:val="24"/>
              </w:rPr>
              <w:t>全站</w:t>
            </w:r>
            <w:r>
              <w:rPr>
                <w:rFonts w:ascii="Times New Roman" w:hAnsi="Times New Roman" w:eastAsia="宋体" w:cs="宋体"/>
                <w:b/>
                <w:color w:val="000000" w:themeColor="text1"/>
                <w:sz w:val="24"/>
                <w:szCs w:val="24"/>
              </w:rPr>
              <w:t>Q</w:t>
            </w:r>
            <w:r>
              <w:rPr>
                <w:rFonts w:hint="eastAsia" w:ascii="Times New Roman" w:hAnsi="Times New Roman" w:eastAsia="宋体" w:cs="宋体"/>
                <w:b/>
                <w:color w:val="000000" w:themeColor="text1"/>
                <w:sz w:val="24"/>
                <w:szCs w:val="24"/>
              </w:rPr>
              <w:t>值确定表</w:t>
            </w:r>
          </w:p>
          <w:tbl>
            <w:tblPr>
              <w:tblStyle w:val="50"/>
              <w:tblW w:w="88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0"/>
              <w:gridCol w:w="2249"/>
              <w:gridCol w:w="1214"/>
              <w:gridCol w:w="1595"/>
              <w:gridCol w:w="1500"/>
              <w:gridCol w:w="12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名称</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CAS</w:t>
                  </w:r>
                  <w:r>
                    <w:rPr>
                      <w:rFonts w:hint="eastAsia" w:ascii="Times New Roman" w:hAnsi="Times New Roman" w:eastAsia="宋体" w:cs="宋体"/>
                      <w:b/>
                      <w:bCs/>
                      <w:color w:val="000000" w:themeColor="text1"/>
                      <w:sz w:val="21"/>
                      <w:szCs w:val="21"/>
                    </w:rPr>
                    <w:t>号</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最大存量（</w:t>
                  </w:r>
                  <w:r>
                    <w:rPr>
                      <w:rFonts w:ascii="Times New Roman" w:hAnsi="Times New Roman" w:eastAsia="宋体" w:cs="宋体"/>
                      <w:b/>
                      <w:bCs/>
                      <w:color w:val="000000" w:themeColor="text1"/>
                      <w:sz w:val="21"/>
                      <w:szCs w:val="21"/>
                    </w:rPr>
                    <w:t>t</w:t>
                  </w:r>
                  <w:r>
                    <w:rPr>
                      <w:rFonts w:hint="eastAsia" w:ascii="Times New Roman" w:hAnsi="Times New Roman" w:eastAsia="宋体" w:cs="宋体"/>
                      <w:b/>
                      <w:bCs/>
                      <w:color w:val="000000" w:themeColor="text1"/>
                      <w:sz w:val="21"/>
                      <w:szCs w:val="21"/>
                    </w:rPr>
                    <w:t>）</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临界量（</w:t>
                  </w:r>
                  <w:r>
                    <w:rPr>
                      <w:rFonts w:ascii="Times New Roman" w:hAnsi="Times New Roman" w:eastAsia="宋体" w:cs="宋体"/>
                      <w:b/>
                      <w:bCs/>
                      <w:color w:val="000000" w:themeColor="text1"/>
                      <w:sz w:val="21"/>
                      <w:szCs w:val="21"/>
                    </w:rPr>
                    <w:t>t</w:t>
                  </w:r>
                  <w:r>
                    <w:rPr>
                      <w:rFonts w:hint="eastAsia" w:ascii="Times New Roman" w:hAnsi="Times New Roman" w:eastAsia="宋体" w:cs="宋体"/>
                      <w:b/>
                      <w:bCs/>
                      <w:color w:val="000000" w:themeColor="text1"/>
                      <w:sz w:val="21"/>
                      <w:szCs w:val="21"/>
                    </w:rPr>
                    <w:t>）</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qi/Qi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1</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机油</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Cs w:val="21"/>
                    </w:rPr>
                    <w:t>油类物质</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2500</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废油</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Cs w:val="21"/>
                    </w:rPr>
                    <w:t>油类物质</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2500</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废桶</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50</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0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4</w:t>
                  </w:r>
                </w:p>
              </w:tc>
              <w:tc>
                <w:tcPr>
                  <w:tcW w:w="224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废活性炭</w:t>
                  </w:r>
                </w:p>
              </w:tc>
              <w:tc>
                <w:tcPr>
                  <w:tcW w:w="1214"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 w:val="21"/>
                      <w:szCs w:val="21"/>
                      <w:lang w:val="en-US" w:eastAsia="zh-CN"/>
                    </w:rPr>
                  </w:pPr>
                </w:p>
              </w:tc>
              <w:tc>
                <w:tcPr>
                  <w:tcW w:w="15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100</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cs="宋体"/>
                      <w:color w:val="000000" w:themeColor="text1"/>
                      <w:sz w:val="21"/>
                      <w:szCs w:val="21"/>
                      <w:lang w:val="en-US" w:eastAsia="zh-CN"/>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568"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eastAsia"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rPr>
                    <w:t>合计</w:t>
                  </w:r>
                </w:p>
              </w:tc>
              <w:tc>
                <w:tcPr>
                  <w:tcW w:w="127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kern w:val="2"/>
                      <w:sz w:val="21"/>
                      <w:szCs w:val="21"/>
                      <w:lang w:val="en-US" w:eastAsia="zh-CN" w:bidi="ar-SA"/>
                    </w:rPr>
                    <w:t>0.0</w:t>
                  </w:r>
                  <w:r>
                    <w:rPr>
                      <w:rFonts w:hint="eastAsia" w:cs="宋体"/>
                      <w:b/>
                      <w:bCs/>
                      <w:color w:val="000000" w:themeColor="text1"/>
                      <w:kern w:val="2"/>
                      <w:sz w:val="21"/>
                      <w:szCs w:val="21"/>
                      <w:lang w:val="en-US" w:eastAsia="zh-CN" w:bidi="ar-SA"/>
                    </w:rPr>
                    <w:t>3</w:t>
                  </w:r>
                  <w:r>
                    <w:rPr>
                      <w:rFonts w:hint="eastAsia" w:ascii="Times New Roman" w:hAnsi="Times New Roman" w:eastAsia="宋体" w:cs="宋体"/>
                      <w:b/>
                      <w:bCs/>
                      <w:color w:val="000000" w:themeColor="text1"/>
                      <w:kern w:val="2"/>
                      <w:sz w:val="21"/>
                      <w:szCs w:val="21"/>
                      <w:lang w:val="en-US" w:eastAsia="zh-CN" w:bidi="ar-SA"/>
                    </w:rPr>
                    <w:t>08</w:t>
                  </w:r>
                </w:p>
              </w:tc>
            </w:tr>
          </w:tbl>
          <w:p>
            <w:pPr>
              <w:keepLines w:val="0"/>
              <w:pageBreakBefore w:val="0"/>
              <w:kinsoku/>
              <w:overflowPunct/>
              <w:topLinePunct w:val="0"/>
              <w:autoSpaceDE w:val="0"/>
              <w:autoSpaceDN w:val="0"/>
              <w:bidi w:val="0"/>
              <w:spacing w:line="440" w:lineRule="exact"/>
              <w:ind w:left="420" w:leftChars="2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综上所述，本项目</w:t>
            </w:r>
            <w:r>
              <w:rPr>
                <w:rFonts w:ascii="Times New Roman" w:hAnsi="Times New Roman" w:eastAsia="宋体" w:cs="宋体"/>
                <w:color w:val="000000" w:themeColor="text1"/>
                <w:sz w:val="24"/>
              </w:rPr>
              <w:t>Q</w:t>
            </w:r>
            <w:r>
              <w:rPr>
                <w:rFonts w:hint="eastAsia" w:ascii="Times New Roman" w:hAnsi="Times New Roman" w:eastAsia="宋体" w:cs="宋体"/>
                <w:color w:val="000000" w:themeColor="text1"/>
                <w:sz w:val="24"/>
              </w:rPr>
              <w:t>＜1，可直接判定环境风险趋势为Ⅰ。</w:t>
            </w:r>
          </w:p>
          <w:p>
            <w:pPr>
              <w:keepLines w:val="0"/>
              <w:pageBreakBefore w:val="0"/>
              <w:kinsoku/>
              <w:overflowPunct/>
              <w:topLinePunct w:val="0"/>
              <w:autoSpaceDE w:val="0"/>
              <w:autoSpaceDN w:val="0"/>
              <w:bidi w:val="0"/>
              <w:spacing w:line="440" w:lineRule="exact"/>
              <w:ind w:firstLine="480" w:firstLineChars="2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根据</w:t>
            </w:r>
            <w:r>
              <w:rPr>
                <w:rFonts w:ascii="Times New Roman" w:hAnsi="Times New Roman" w:eastAsia="宋体" w:cs="宋体"/>
                <w:bCs/>
                <w:color w:val="000000" w:themeColor="text1"/>
                <w:sz w:val="24"/>
              </w:rPr>
              <w:t>《建设项目环境风险评价技术导则》（HJ169-2018）</w:t>
            </w:r>
            <w:r>
              <w:rPr>
                <w:rFonts w:hint="eastAsia" w:ascii="Times New Roman" w:hAnsi="Times New Roman" w:eastAsia="宋体" w:cs="宋体"/>
                <w:color w:val="000000" w:themeColor="text1"/>
                <w:sz w:val="24"/>
              </w:rPr>
              <w:t>中评价工作等级划分，具体见下表，本项目可直接开展简单分析。</w:t>
            </w:r>
          </w:p>
          <w:p>
            <w:pPr>
              <w:keepNext/>
              <w:keepLines w:val="0"/>
              <w:pageBreakBefore w:val="0"/>
              <w:tabs>
                <w:tab w:val="left" w:pos="0"/>
              </w:tabs>
              <w:kinsoku/>
              <w:overflowPunct/>
              <w:topLinePunct w:val="0"/>
              <w:bidi w:val="0"/>
              <w:spacing w:line="440" w:lineRule="exact"/>
              <w:jc w:val="center"/>
              <w:rPr>
                <w:rFonts w:ascii="Times New Roman" w:hAnsi="Times New Roman" w:eastAsia="宋体" w:cs="宋体"/>
                <w:b/>
                <w:color w:val="000000" w:themeColor="text1"/>
                <w:sz w:val="24"/>
                <w:szCs w:val="24"/>
              </w:rPr>
            </w:pPr>
            <w:r>
              <w:rPr>
                <w:rFonts w:hint="eastAsia" w:ascii="Times New Roman" w:hAnsi="Times New Roman" w:eastAsia="宋体" w:cs="宋体"/>
                <w:b/>
                <w:color w:val="000000" w:themeColor="text1"/>
                <w:sz w:val="24"/>
                <w:szCs w:val="24"/>
              </w:rPr>
              <w:t>表</w:t>
            </w:r>
            <w:r>
              <w:rPr>
                <w:rFonts w:hint="eastAsia" w:ascii="Times New Roman" w:hAnsi="Times New Roman" w:eastAsia="宋体" w:cs="宋体"/>
                <w:b/>
                <w:color w:val="000000" w:themeColor="text1"/>
                <w:sz w:val="24"/>
                <w:szCs w:val="24"/>
                <w:lang w:val="en-US" w:eastAsia="zh-CN"/>
              </w:rPr>
              <w:t>7</w:t>
            </w:r>
            <w:r>
              <w:rPr>
                <w:rFonts w:hint="eastAsia" w:ascii="Times New Roman" w:hAnsi="Times New Roman" w:eastAsia="宋体" w:cs="宋体"/>
                <w:b/>
                <w:color w:val="000000" w:themeColor="text1"/>
                <w:sz w:val="24"/>
                <w:szCs w:val="24"/>
              </w:rPr>
              <w:t>-</w:t>
            </w:r>
            <w:r>
              <w:rPr>
                <w:rFonts w:hint="eastAsia" w:ascii="Times New Roman" w:hAnsi="Times New Roman" w:eastAsia="宋体" w:cs="宋体"/>
                <w:b/>
                <w:color w:val="000000" w:themeColor="text1"/>
                <w:sz w:val="24"/>
                <w:szCs w:val="24"/>
                <w:lang w:val="en-US" w:eastAsia="zh-CN"/>
              </w:rPr>
              <w:t>1</w:t>
            </w:r>
            <w:r>
              <w:rPr>
                <w:rFonts w:hint="eastAsia" w:cs="宋体"/>
                <w:b/>
                <w:color w:val="000000" w:themeColor="text1"/>
                <w:sz w:val="24"/>
                <w:szCs w:val="24"/>
                <w:lang w:val="en-US" w:eastAsia="zh-CN"/>
              </w:rPr>
              <w:t>6</w:t>
            </w:r>
            <w:r>
              <w:rPr>
                <w:rFonts w:hint="eastAsia" w:ascii="Times New Roman" w:hAnsi="Times New Roman" w:eastAsia="宋体" w:cs="宋体"/>
                <w:b/>
                <w:color w:val="000000" w:themeColor="text1"/>
                <w:sz w:val="24"/>
                <w:szCs w:val="24"/>
              </w:rPr>
              <w:t xml:space="preserve">  评价工作等级划分</w:t>
            </w:r>
          </w:p>
          <w:tbl>
            <w:tblPr>
              <w:tblStyle w:val="50"/>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1667"/>
              <w:gridCol w:w="1658"/>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环境风险潜势</w:t>
                  </w:r>
                </w:p>
              </w:tc>
              <w:tc>
                <w:tcPr>
                  <w:tcW w:w="166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Ⅳ、Ⅳ</w:t>
                  </w:r>
                  <w:r>
                    <w:rPr>
                      <w:rFonts w:ascii="Times New Roman" w:hAnsi="Times New Roman" w:eastAsia="宋体" w:cs="宋体"/>
                      <w:b/>
                      <w:bCs/>
                      <w:color w:val="000000" w:themeColor="text1"/>
                      <w:szCs w:val="21"/>
                      <w:vertAlign w:val="superscript"/>
                    </w:rPr>
                    <w:t>+</w:t>
                  </w:r>
                </w:p>
              </w:tc>
              <w:tc>
                <w:tcPr>
                  <w:tcW w:w="165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Ⅲ</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Ⅱ</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评价工作等级</w:t>
                  </w:r>
                </w:p>
              </w:tc>
              <w:tc>
                <w:tcPr>
                  <w:tcW w:w="166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一</w:t>
                  </w:r>
                </w:p>
              </w:tc>
              <w:tc>
                <w:tcPr>
                  <w:tcW w:w="165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二</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三</w:t>
                  </w:r>
                </w:p>
              </w:tc>
              <w:tc>
                <w:tcPr>
                  <w:tcW w:w="165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简单分析</w:t>
                  </w:r>
                </w:p>
              </w:tc>
            </w:tr>
          </w:tbl>
          <w:p>
            <w:pPr>
              <w:keepLines w:val="0"/>
              <w:pageBreakBefore w:val="0"/>
              <w:kinsoku/>
              <w:overflowPunct/>
              <w:topLinePunct w:val="0"/>
              <w:bidi w:val="0"/>
              <w:spacing w:line="440" w:lineRule="exact"/>
              <w:ind w:firstLine="720" w:firstLineChars="300"/>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根据上表计算结果可知，本项目的环境风险潜势为 I，且项目拟建地属</w:t>
            </w:r>
            <w:r>
              <w:rPr>
                <w:rFonts w:hint="eastAsia" w:ascii="Times New Roman" w:hAnsi="Times New Roman" w:eastAsia="宋体" w:cs="宋体"/>
                <w:color w:val="000000" w:themeColor="text1"/>
                <w:sz w:val="24"/>
                <w:lang w:eastAsia="zh-CN"/>
              </w:rPr>
              <w:t>湖州吴兴区织里</w:t>
            </w:r>
            <w:r>
              <w:rPr>
                <w:rFonts w:hint="eastAsia" w:ascii="Times New Roman" w:hAnsi="Times New Roman" w:eastAsia="宋体" w:cs="宋体"/>
                <w:color w:val="000000" w:themeColor="text1"/>
                <w:sz w:val="24"/>
              </w:rPr>
              <w:t>镇工业用地，不属于环境敏感地区，根据 HJ169-2018《建设项目环境风险评价技术导则》中评价工作等级的划分依据，确定本次环境风险评价工作等级为简单分析。</w:t>
            </w:r>
          </w:p>
          <w:p>
            <w:pPr>
              <w:pStyle w:val="44"/>
              <w:keepNext w:val="0"/>
              <w:keepLines w:val="0"/>
              <w:pageBreakBefore w:val="0"/>
              <w:shd w:val="clear" w:color="auto" w:fill="FFFFFF"/>
              <w:kinsoku/>
              <w:wordWrap/>
              <w:overflowPunct/>
              <w:topLinePunct w:val="0"/>
              <w:autoSpaceDE/>
              <w:autoSpaceDN/>
              <w:bidi w:val="0"/>
              <w:spacing w:line="440" w:lineRule="exact"/>
              <w:ind w:firstLine="488" w:firstLineChars="200"/>
              <w:textAlignment w:val="auto"/>
              <w:rPr>
                <w:rFonts w:hint="eastAsia" w:ascii="Times New Roman" w:hAnsi="Times New Roman" w:eastAsia="宋体" w:cs="宋体"/>
                <w:color w:val="000000" w:themeColor="text1"/>
                <w:kern w:val="2"/>
                <w:sz w:val="24"/>
                <w:szCs w:val="24"/>
              </w:rPr>
            </w:pPr>
            <w:r>
              <w:rPr>
                <w:rFonts w:hint="eastAsia" w:ascii="Times New Roman" w:hAnsi="Times New Roman" w:eastAsia="宋体" w:cs="宋体"/>
                <w:color w:val="000000" w:themeColor="text1"/>
                <w:spacing w:val="2"/>
                <w:sz w:val="24"/>
                <w:szCs w:val="24"/>
              </w:rPr>
              <w:t>本项目生产过程中不涉及危险物料</w:t>
            </w:r>
            <w:r>
              <w:rPr>
                <w:rFonts w:hint="eastAsia" w:ascii="Times New Roman" w:hAnsi="Times New Roman" w:eastAsia="宋体" w:cs="宋体"/>
                <w:color w:val="000000" w:themeColor="text1"/>
                <w:kern w:val="2"/>
                <w:sz w:val="24"/>
                <w:szCs w:val="24"/>
              </w:rPr>
              <w:t>。</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bCs/>
                <w:color w:val="000000" w:themeColor="text1"/>
                <w:sz w:val="24"/>
                <w:szCs w:val="24"/>
              </w:rPr>
            </w:pPr>
            <w:bookmarkStart w:id="45" w:name="_Toc274288427"/>
            <w:bookmarkStart w:id="46" w:name="_Toc111196240"/>
            <w:bookmarkStart w:id="47" w:name="_Toc131181903"/>
            <w:bookmarkStart w:id="48" w:name="_Toc116788810"/>
            <w:bookmarkStart w:id="49" w:name="_Toc111196359"/>
            <w:bookmarkStart w:id="50" w:name="_Toc273603806"/>
            <w:bookmarkStart w:id="51" w:name="_Toc107025076"/>
            <w:bookmarkStart w:id="52" w:name="_Toc111196238"/>
            <w:bookmarkStart w:id="53" w:name="_Toc111196357"/>
            <w:bookmarkStart w:id="54" w:name="_Toc116788808"/>
            <w:bookmarkStart w:id="55" w:name="_Toc131181901"/>
            <w:bookmarkStart w:id="56" w:name="_Toc106076272"/>
            <w:r>
              <w:rPr>
                <w:rFonts w:hint="eastAsia" w:ascii="Times New Roman" w:hAnsi="Times New Roman" w:eastAsia="宋体" w:cs="宋体"/>
                <w:bCs/>
                <w:color w:val="000000" w:themeColor="text1"/>
                <w:sz w:val="24"/>
                <w:szCs w:val="24"/>
              </w:rPr>
              <w:t>(1)物料运输过程</w:t>
            </w:r>
            <w:r>
              <w:rPr>
                <w:rFonts w:hint="eastAsia" w:ascii="Times New Roman" w:hAnsi="Times New Roman" w:eastAsia="宋体" w:cs="宋体"/>
                <w:color w:val="000000" w:themeColor="text1"/>
                <w:sz w:val="24"/>
                <w:szCs w:val="24"/>
              </w:rPr>
              <w:t>风险</w:t>
            </w:r>
            <w:r>
              <w:rPr>
                <w:rFonts w:hint="eastAsia" w:ascii="Times New Roman" w:hAnsi="Times New Roman" w:eastAsia="宋体" w:cs="宋体"/>
                <w:bCs/>
                <w:color w:val="000000" w:themeColor="text1"/>
                <w:sz w:val="24"/>
                <w:szCs w:val="24"/>
              </w:rPr>
              <w:t>性分析</w:t>
            </w:r>
            <w:bookmarkEnd w:id="45"/>
            <w:bookmarkEnd w:id="46"/>
            <w:bookmarkEnd w:id="47"/>
            <w:bookmarkEnd w:id="48"/>
            <w:bookmarkEnd w:id="49"/>
            <w:bookmarkEnd w:id="50"/>
          </w:p>
          <w:p>
            <w:pPr>
              <w:keepNext w:val="0"/>
              <w:keepLines w:val="0"/>
              <w:pageBreakBefore w:val="0"/>
              <w:kinsoku/>
              <w:wordWrap/>
              <w:overflowPunct/>
              <w:topLinePunct w:val="0"/>
              <w:autoSpaceDE/>
              <w:autoSpaceDN/>
              <w:bidi w:val="0"/>
              <w:spacing w:line="440" w:lineRule="exact"/>
              <w:ind w:firstLine="480"/>
              <w:jc w:val="left"/>
              <w:textAlignment w:val="auto"/>
              <w:rPr>
                <w:rFonts w:hint="eastAsia" w:ascii="Times New Roman" w:hAnsi="Times New Roman" w:eastAsia="宋体" w:cs="宋体"/>
                <w:color w:val="000000" w:themeColor="text1"/>
                <w:sz w:val="24"/>
                <w:szCs w:val="24"/>
              </w:rPr>
            </w:pPr>
            <w:bookmarkStart w:id="57" w:name="_Toc131181902"/>
            <w:bookmarkStart w:id="58" w:name="_Toc116788809"/>
            <w:bookmarkStart w:id="59" w:name="_Toc106076273"/>
            <w:bookmarkStart w:id="60" w:name="_Toc107025077"/>
            <w:r>
              <w:rPr>
                <w:rFonts w:hint="eastAsia" w:ascii="Times New Roman" w:hAnsi="Times New Roman" w:eastAsia="宋体" w:cs="宋体"/>
                <w:color w:val="000000" w:themeColor="text1"/>
                <w:sz w:val="24"/>
                <w:szCs w:val="24"/>
              </w:rPr>
              <w:t>项目物料在运输过程中基本无环境风险。</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bCs/>
                <w:color w:val="000000" w:themeColor="text1"/>
                <w:sz w:val="24"/>
                <w:szCs w:val="24"/>
              </w:rPr>
            </w:pPr>
            <w:bookmarkStart w:id="61" w:name="_Toc273603807"/>
            <w:bookmarkStart w:id="62" w:name="_Toc274288429"/>
            <w:r>
              <w:rPr>
                <w:rFonts w:hint="eastAsia" w:ascii="Times New Roman" w:hAnsi="Times New Roman" w:eastAsia="宋体" w:cs="宋体"/>
                <w:bCs/>
                <w:color w:val="000000" w:themeColor="text1"/>
                <w:sz w:val="24"/>
                <w:szCs w:val="24"/>
              </w:rPr>
              <w:t>(2)物料装卸过程</w:t>
            </w:r>
            <w:r>
              <w:rPr>
                <w:rFonts w:hint="eastAsia" w:ascii="Times New Roman" w:hAnsi="Times New Roman" w:eastAsia="宋体" w:cs="宋体"/>
                <w:color w:val="000000" w:themeColor="text1"/>
                <w:sz w:val="24"/>
                <w:szCs w:val="24"/>
              </w:rPr>
              <w:t>风险</w:t>
            </w:r>
            <w:r>
              <w:rPr>
                <w:rFonts w:hint="eastAsia" w:ascii="Times New Roman" w:hAnsi="Times New Roman" w:eastAsia="宋体" w:cs="宋体"/>
                <w:bCs/>
                <w:color w:val="000000" w:themeColor="text1"/>
                <w:sz w:val="24"/>
                <w:szCs w:val="24"/>
              </w:rPr>
              <w:t>性分析</w:t>
            </w:r>
            <w:bookmarkEnd w:id="57"/>
            <w:bookmarkEnd w:id="58"/>
            <w:bookmarkEnd w:id="61"/>
            <w:bookmarkEnd w:id="62"/>
          </w:p>
          <w:bookmarkEnd w:id="59"/>
          <w:bookmarkEnd w:id="60"/>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宋体"/>
                <w:color w:val="000000" w:themeColor="text1"/>
                <w:sz w:val="24"/>
                <w:szCs w:val="24"/>
              </w:rPr>
            </w:pPr>
            <w:bookmarkStart w:id="63" w:name="_Toc274288432"/>
            <w:bookmarkStart w:id="64" w:name="_Toc273603808"/>
            <w:r>
              <w:rPr>
                <w:rFonts w:hint="eastAsia" w:ascii="Times New Roman" w:hAnsi="Times New Roman" w:eastAsia="宋体" w:cs="宋体"/>
                <w:color w:val="000000" w:themeColor="text1"/>
                <w:sz w:val="24"/>
                <w:szCs w:val="24"/>
              </w:rPr>
              <w:t>在物料装卸过程中，基本无环境风险。</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bCs/>
                <w:color w:val="000000" w:themeColor="text1"/>
                <w:sz w:val="24"/>
                <w:szCs w:val="24"/>
              </w:rPr>
              <w:t>(3)物料储存过程</w:t>
            </w:r>
            <w:r>
              <w:rPr>
                <w:rFonts w:hint="eastAsia" w:ascii="Times New Roman" w:hAnsi="Times New Roman" w:eastAsia="宋体" w:cs="宋体"/>
                <w:color w:val="000000" w:themeColor="text1"/>
                <w:sz w:val="24"/>
                <w:szCs w:val="24"/>
              </w:rPr>
              <w:t>风险</w:t>
            </w:r>
            <w:r>
              <w:rPr>
                <w:rFonts w:hint="eastAsia" w:ascii="Times New Roman" w:hAnsi="Times New Roman" w:eastAsia="宋体" w:cs="宋体"/>
                <w:bCs/>
                <w:color w:val="000000" w:themeColor="text1"/>
                <w:sz w:val="24"/>
                <w:szCs w:val="24"/>
              </w:rPr>
              <w:t>性分析</w:t>
            </w:r>
            <w:bookmarkEnd w:id="63"/>
            <w:bookmarkEnd w:id="64"/>
          </w:p>
          <w:bookmarkEnd w:id="51"/>
          <w:bookmarkEnd w:id="52"/>
          <w:bookmarkEnd w:id="53"/>
          <w:bookmarkEnd w:id="54"/>
          <w:bookmarkEnd w:id="55"/>
          <w:bookmarkEnd w:id="56"/>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宋体"/>
                <w:color w:val="000000" w:themeColor="text1"/>
                <w:sz w:val="24"/>
                <w:szCs w:val="24"/>
              </w:rPr>
            </w:pPr>
            <w:r>
              <w:rPr>
                <w:rFonts w:hint="eastAsia" w:ascii="Times New Roman" w:hAnsi="Times New Roman" w:eastAsia="宋体" w:cs="宋体"/>
                <w:color w:val="000000" w:themeColor="text1"/>
                <w:sz w:val="24"/>
                <w:szCs w:val="24"/>
              </w:rPr>
              <w:t>项目物料存储过程中主要的环境风险为发生火灾，产生的废气</w:t>
            </w:r>
            <w:r>
              <w:rPr>
                <w:rFonts w:hint="eastAsia" w:ascii="Times New Roman" w:hAnsi="Times New Roman" w:eastAsia="宋体" w:cs="宋体"/>
                <w:color w:val="000000" w:themeColor="text1"/>
                <w:sz w:val="24"/>
                <w:szCs w:val="24"/>
                <w:lang w:eastAsia="zh-CN"/>
              </w:rPr>
              <w:t>及</w:t>
            </w:r>
            <w:r>
              <w:rPr>
                <w:rFonts w:hint="eastAsia" w:ascii="Times New Roman" w:hAnsi="Times New Roman" w:eastAsia="宋体" w:cs="宋体"/>
                <w:color w:val="000000" w:themeColor="text1"/>
                <w:sz w:val="24"/>
                <w:szCs w:val="24"/>
              </w:rPr>
              <w:t>废水对周围环境产生风险。</w:t>
            </w:r>
          </w:p>
          <w:p>
            <w:pPr>
              <w:pStyle w:val="44"/>
              <w:keepNext w:val="0"/>
              <w:keepLines w:val="0"/>
              <w:pageBreakBefore w:val="0"/>
              <w:shd w:val="clear" w:color="auto" w:fill="FFFFFF"/>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bCs/>
                <w:color w:val="000000" w:themeColor="text1"/>
                <w:sz w:val="24"/>
                <w:szCs w:val="24"/>
              </w:rPr>
            </w:pPr>
            <w:r>
              <w:rPr>
                <w:rFonts w:hint="eastAsia" w:ascii="Times New Roman" w:hAnsi="Times New Roman" w:eastAsia="宋体" w:cs="宋体"/>
                <w:bCs/>
                <w:color w:val="000000" w:themeColor="text1"/>
                <w:sz w:val="24"/>
                <w:szCs w:val="24"/>
              </w:rPr>
              <w:t>(4)生产过程中</w:t>
            </w:r>
            <w:r>
              <w:rPr>
                <w:rFonts w:hint="eastAsia" w:ascii="Times New Roman" w:hAnsi="Times New Roman" w:eastAsia="宋体" w:cs="宋体"/>
                <w:color w:val="000000" w:themeColor="text1"/>
                <w:sz w:val="24"/>
                <w:szCs w:val="24"/>
              </w:rPr>
              <w:t>风险</w:t>
            </w:r>
            <w:r>
              <w:rPr>
                <w:rFonts w:hint="eastAsia" w:ascii="Times New Roman" w:hAnsi="Times New Roman" w:eastAsia="宋体" w:cs="宋体"/>
                <w:bCs/>
                <w:color w:val="000000" w:themeColor="text1"/>
                <w:sz w:val="24"/>
                <w:szCs w:val="24"/>
              </w:rPr>
              <w:t>性分析</w:t>
            </w: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Times New Roman" w:hAnsi="Times New Roman" w:eastAsia="宋体" w:cs="宋体"/>
                <w:color w:val="000000" w:themeColor="text1"/>
                <w:sz w:val="24"/>
                <w:szCs w:val="24"/>
                <w:lang w:eastAsia="zh-CN"/>
              </w:rPr>
            </w:pPr>
            <w:r>
              <w:rPr>
                <w:rFonts w:hint="eastAsia" w:ascii="Times New Roman" w:hAnsi="Times New Roman" w:eastAsia="宋体" w:cs="宋体"/>
                <w:color w:val="000000" w:themeColor="text1"/>
                <w:sz w:val="24"/>
                <w:szCs w:val="24"/>
              </w:rPr>
              <w:t>本项目生产线生产产生的固废未</w:t>
            </w:r>
            <w:r>
              <w:rPr>
                <w:rFonts w:hint="eastAsia" w:ascii="Times New Roman" w:hAnsi="Times New Roman" w:eastAsia="宋体" w:cs="宋体"/>
                <w:color w:val="000000" w:themeColor="text1"/>
                <w:sz w:val="24"/>
                <w:szCs w:val="24"/>
                <w:lang w:eastAsia="zh-CN"/>
              </w:rPr>
              <w:t>能</w:t>
            </w:r>
            <w:r>
              <w:rPr>
                <w:rFonts w:hint="eastAsia" w:ascii="Times New Roman" w:hAnsi="Times New Roman" w:eastAsia="宋体" w:cs="宋体"/>
                <w:color w:val="000000" w:themeColor="text1"/>
                <w:sz w:val="24"/>
                <w:szCs w:val="24"/>
              </w:rPr>
              <w:t>收集进入处理系统，产生事故性排放，对周围大气、水体、土壤产生污染</w:t>
            </w:r>
            <w:r>
              <w:rPr>
                <w:rFonts w:hint="eastAsia" w:ascii="Times New Roman" w:hAnsi="Times New Roman" w:eastAsia="宋体" w:cs="宋体"/>
                <w:color w:val="000000" w:themeColor="text1"/>
                <w:sz w:val="24"/>
                <w:szCs w:val="24"/>
                <w:lang w:eastAsia="zh-CN"/>
              </w:rPr>
              <w:t>。</w:t>
            </w:r>
          </w:p>
          <w:p>
            <w:pPr>
              <w:keepLines w:val="0"/>
              <w:pageBreakBefore w:val="0"/>
              <w:kinsoku/>
              <w:overflowPunct/>
              <w:topLinePunct w:val="0"/>
              <w:bidi w:val="0"/>
              <w:spacing w:line="440" w:lineRule="exact"/>
              <w:ind w:firstLine="480" w:firstLineChars="200"/>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根据以上内容填写表7-</w:t>
            </w:r>
            <w:r>
              <w:rPr>
                <w:rFonts w:hint="eastAsia" w:cs="宋体"/>
                <w:color w:val="000000" w:themeColor="text1"/>
                <w:sz w:val="24"/>
                <w:lang w:val="en-US" w:eastAsia="zh-CN"/>
              </w:rPr>
              <w:t>17</w:t>
            </w:r>
            <w:r>
              <w:rPr>
                <w:rFonts w:ascii="Times New Roman" w:hAnsi="Times New Roman" w:eastAsia="宋体" w:cs="宋体"/>
                <w:color w:val="000000" w:themeColor="text1"/>
                <w:sz w:val="24"/>
              </w:rPr>
              <w:t>。</w:t>
            </w:r>
          </w:p>
          <w:p>
            <w:pPr>
              <w:pStyle w:val="234"/>
              <w:keepLines w:val="0"/>
              <w:pageBreakBefore w:val="0"/>
              <w:kinsoku/>
              <w:overflowPunct/>
              <w:topLinePunct w:val="0"/>
              <w:bidi w:val="0"/>
              <w:spacing w:before="0" w:line="440" w:lineRule="exact"/>
              <w:rPr>
                <w:rFonts w:ascii="Times New Roman" w:hAnsi="Times New Roman" w:eastAsia="宋体" w:cs="宋体"/>
                <w:color w:val="000000" w:themeColor="text1"/>
                <w:sz w:val="24"/>
                <w:szCs w:val="24"/>
              </w:rPr>
            </w:pPr>
            <w:r>
              <w:rPr>
                <w:rFonts w:ascii="Times New Roman" w:hAnsi="Times New Roman" w:eastAsia="宋体" w:cs="宋体"/>
                <w:color w:val="000000" w:themeColor="text1"/>
                <w:sz w:val="24"/>
                <w:szCs w:val="24"/>
              </w:rPr>
              <w:t>表7-</w:t>
            </w:r>
            <w:r>
              <w:rPr>
                <w:rFonts w:hint="eastAsia" w:cs="宋体"/>
                <w:color w:val="000000" w:themeColor="text1"/>
                <w:sz w:val="24"/>
                <w:szCs w:val="24"/>
                <w:lang w:val="en-US" w:eastAsia="zh-CN"/>
              </w:rPr>
              <w:t>17</w:t>
            </w:r>
            <w:r>
              <w:rPr>
                <w:rFonts w:hint="eastAsia" w:ascii="Times New Roman" w:hAnsi="Times New Roman" w:eastAsia="宋体" w:cs="宋体"/>
                <w:color w:val="000000" w:themeColor="text1"/>
                <w:sz w:val="24"/>
                <w:szCs w:val="24"/>
                <w:lang w:val="en-US" w:eastAsia="zh-CN"/>
              </w:rPr>
              <w:t xml:space="preserve">  </w:t>
            </w:r>
            <w:r>
              <w:rPr>
                <w:rFonts w:ascii="Times New Roman" w:hAnsi="Times New Roman" w:eastAsia="宋体" w:cs="宋体"/>
                <w:color w:val="000000" w:themeColor="text1"/>
                <w:sz w:val="24"/>
                <w:szCs w:val="24"/>
              </w:rPr>
              <w:t>建设项目环境风险简单分析内容表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745"/>
              <w:gridCol w:w="1821"/>
              <w:gridCol w:w="1761"/>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建设项目名称</w:t>
                  </w:r>
                </w:p>
              </w:tc>
              <w:tc>
                <w:tcPr>
                  <w:tcW w:w="4041" w:type="pct"/>
                  <w:gridSpan w:val="4"/>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val="en-US" w:eastAsia="zh-CN"/>
                    </w:rPr>
                    <w:t>浙江东尼电子股份有限公司年产6000万片无线充电磁片项目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建设地点</w:t>
                  </w:r>
                </w:p>
              </w:tc>
              <w:tc>
                <w:tcPr>
                  <w:tcW w:w="98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（浙江）省</w:t>
                  </w:r>
                </w:p>
              </w:tc>
              <w:tc>
                <w:tcPr>
                  <w:tcW w:w="10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（湖州）市</w:t>
                  </w:r>
                </w:p>
              </w:tc>
              <w:tc>
                <w:tcPr>
                  <w:tcW w:w="99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 w:val="21"/>
                      <w:szCs w:val="21"/>
                      <w:lang w:eastAsia="zh-CN"/>
                    </w:rPr>
                  </w:pPr>
                  <w:r>
                    <w:rPr>
                      <w:rFonts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eastAsia="zh-CN"/>
                    </w:rPr>
                    <w:t>吴兴</w:t>
                  </w:r>
                  <w:r>
                    <w:rPr>
                      <w:rFonts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eastAsia="zh-CN"/>
                    </w:rPr>
                    <w:t>区</w:t>
                  </w:r>
                </w:p>
              </w:tc>
              <w:tc>
                <w:tcPr>
                  <w:tcW w:w="10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地理坐标</w:t>
                  </w:r>
                </w:p>
              </w:tc>
              <w:tc>
                <w:tcPr>
                  <w:tcW w:w="98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经度</w:t>
                  </w:r>
                </w:p>
              </w:tc>
              <w:tc>
                <w:tcPr>
                  <w:tcW w:w="103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120.</w:t>
                  </w:r>
                  <w:r>
                    <w:rPr>
                      <w:rFonts w:hint="eastAsia" w:ascii="Times New Roman" w:hAnsi="Times New Roman" w:eastAsia="宋体" w:cs="宋体"/>
                      <w:color w:val="000000" w:themeColor="text1"/>
                      <w:sz w:val="21"/>
                      <w:szCs w:val="21"/>
                      <w:lang w:val="en-US" w:eastAsia="zh-CN"/>
                    </w:rPr>
                    <w:t>2</w:t>
                  </w:r>
                  <w:r>
                    <w:rPr>
                      <w:rFonts w:hint="eastAsia" w:cs="宋体"/>
                      <w:color w:val="000000" w:themeColor="text1"/>
                      <w:sz w:val="21"/>
                      <w:szCs w:val="21"/>
                      <w:lang w:val="en-US" w:eastAsia="zh-CN"/>
                    </w:rPr>
                    <w:t>78452</w:t>
                  </w:r>
                  <w:r>
                    <w:rPr>
                      <w:rFonts w:hint="eastAsia" w:ascii="Times New Roman" w:hAnsi="Times New Roman" w:eastAsia="宋体" w:cs="宋体"/>
                      <w:color w:val="000000" w:themeColor="text1"/>
                      <w:sz w:val="21"/>
                      <w:szCs w:val="21"/>
                    </w:rPr>
                    <w:t>°</w:t>
                  </w:r>
                </w:p>
              </w:tc>
              <w:tc>
                <w:tcPr>
                  <w:tcW w:w="99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纬度</w:t>
                  </w:r>
                </w:p>
              </w:tc>
              <w:tc>
                <w:tcPr>
                  <w:tcW w:w="10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30.</w:t>
                  </w:r>
                  <w:r>
                    <w:rPr>
                      <w:rFonts w:hint="eastAsia" w:ascii="Times New Roman" w:hAnsi="Times New Roman" w:eastAsia="宋体" w:cs="宋体"/>
                      <w:color w:val="000000" w:themeColor="text1"/>
                      <w:sz w:val="21"/>
                      <w:szCs w:val="21"/>
                      <w:lang w:val="en-US" w:eastAsia="zh-CN"/>
                    </w:rPr>
                    <w:t>85</w:t>
                  </w:r>
                  <w:r>
                    <w:rPr>
                      <w:rFonts w:hint="eastAsia" w:cs="宋体"/>
                      <w:color w:val="000000" w:themeColor="text1"/>
                      <w:sz w:val="21"/>
                      <w:szCs w:val="21"/>
                      <w:lang w:val="en-US" w:eastAsia="zh-CN"/>
                    </w:rPr>
                    <w:t>3691</w:t>
                  </w:r>
                  <w:r>
                    <w:rPr>
                      <w:rFonts w:hint="eastAsia" w:ascii="Times New Roman" w:hAnsi="Times New Roman" w:eastAsia="宋体" w:cs="宋体"/>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主要危险物质及分布</w:t>
                  </w:r>
                </w:p>
              </w:tc>
              <w:tc>
                <w:tcPr>
                  <w:tcW w:w="4041"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项目使用的原辅材料涉及危险物质有</w:t>
                  </w:r>
                  <w:r>
                    <w:rPr>
                      <w:rFonts w:hint="eastAsia" w:ascii="Times New Roman" w:hAnsi="Times New Roman" w:eastAsia="宋体" w:cs="宋体"/>
                      <w:color w:val="000000" w:themeColor="text1"/>
                      <w:sz w:val="21"/>
                      <w:szCs w:val="21"/>
                      <w:lang w:eastAsia="zh-CN"/>
                    </w:rPr>
                    <w:t>机油、废油、废桶</w:t>
                  </w:r>
                  <w:r>
                    <w:rPr>
                      <w:rFonts w:hint="eastAsia" w:cs="宋体"/>
                      <w:color w:val="000000" w:themeColor="text1"/>
                      <w:sz w:val="21"/>
                      <w:szCs w:val="21"/>
                      <w:lang w:eastAsia="zh-CN"/>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环境影响途径及危害后果（大气、地表水、地下水等）</w:t>
                  </w:r>
                </w:p>
              </w:tc>
              <w:tc>
                <w:tcPr>
                  <w:tcW w:w="4041"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环境风险源的事故类型主要为</w:t>
                  </w:r>
                  <w:r>
                    <w:rPr>
                      <w:rFonts w:hint="eastAsia" w:cs="宋体"/>
                      <w:color w:val="000000" w:themeColor="text1"/>
                      <w:sz w:val="21"/>
                      <w:szCs w:val="21"/>
                      <w:lang w:eastAsia="zh-CN"/>
                    </w:rPr>
                    <w:t>生活污水处置设施</w:t>
                  </w:r>
                  <w:r>
                    <w:rPr>
                      <w:rFonts w:hint="eastAsia" w:ascii="Times New Roman" w:hAnsi="Times New Roman" w:eastAsia="宋体" w:cs="宋体"/>
                      <w:color w:val="000000" w:themeColor="text1"/>
                      <w:sz w:val="21"/>
                      <w:szCs w:val="21"/>
                    </w:rPr>
                    <w:t>泄露，进入附近水体，引起水体污染和土壤污染</w:t>
                  </w:r>
                  <w:r>
                    <w:rPr>
                      <w:rFonts w:hint="eastAsia" w:ascii="Times New Roman" w:hAnsi="Times New Roman" w:eastAsia="宋体" w:cs="宋体"/>
                      <w:color w:val="000000" w:themeColor="text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风险防范措施要求</w:t>
                  </w:r>
                </w:p>
              </w:tc>
              <w:tc>
                <w:tcPr>
                  <w:tcW w:w="4041" w:type="pct"/>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①贮运工程风险防范措施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cs="宋体"/>
                      <w:color w:val="000000" w:themeColor="text1"/>
                      <w:lang w:val="en-US" w:eastAsia="zh-CN"/>
                    </w:rPr>
                    <w:t>a</w:t>
                  </w:r>
                  <w:r>
                    <w:rPr>
                      <w:rFonts w:hint="eastAsia" w:ascii="Times New Roman" w:hAnsi="Times New Roman" w:eastAsia="宋体" w:cs="宋体"/>
                      <w:color w:val="000000" w:themeColor="text1"/>
                    </w:rPr>
                    <w:t>. 划定禁火区，在明显地点设有警示标志，输配电线、灯具、火灾事故照明和疏散指示标志均应符合安全要求；严禁未安装灭火星装置的车辆出入生产装置区。</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cs="宋体"/>
                      <w:color w:val="000000" w:themeColor="text1"/>
                      <w:lang w:val="en-US" w:eastAsia="zh-CN"/>
                    </w:rPr>
                    <w:t>b.</w:t>
                  </w:r>
                  <w:r>
                    <w:rPr>
                      <w:rFonts w:hint="eastAsia" w:ascii="Times New Roman" w:hAnsi="Times New Roman" w:eastAsia="宋体" w:cs="宋体"/>
                      <w:color w:val="000000" w:themeColor="text1"/>
                    </w:rPr>
                    <w:t>合理规划运输路线及时间，加强危险化学物品运输车辆的管理，严格遵守危险品运输管理规定，避免运输过程事故的发生。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②爆炸风险防范措施</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a. 消除点火源。使用防爆的电气设备；防止静电蓄积；使加热器等保持低温，防止机械由于摩擦、撞击、故障等原因而产生火花或异常的高温。</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b. 在危险部位设置自动的烟感器或爆炸抑制装置，早期发现并抑制。</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c. 为避免设备、管道、容器等在发生爆炸时受到严重破坏，设置泄压孔。慎重选择泄压孔位置，采取避免损害扩大的措施。</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d. 加大设备本身的强度或设置防爆墙，把爆炸封在里面，防止放出火焰和烟伤及其它建筑物、人员或设备。</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e. 参照 GB50483-2009《化工建设项目环境保护设计规范》应急事故池的设置标准，设置50m</w:t>
                  </w:r>
                  <w:r>
                    <w:rPr>
                      <w:rFonts w:hint="eastAsia" w:ascii="Times New Roman" w:hAnsi="Times New Roman" w:eastAsia="宋体" w:cs="宋体"/>
                      <w:color w:val="000000" w:themeColor="text1"/>
                      <w:vertAlign w:val="superscript"/>
                    </w:rPr>
                    <w:t>3</w:t>
                  </w:r>
                  <w:r>
                    <w:rPr>
                      <w:rFonts w:hint="eastAsia" w:ascii="Times New Roman" w:hAnsi="Times New Roman" w:eastAsia="宋体" w:cs="宋体"/>
                      <w:color w:val="000000" w:themeColor="text1"/>
                    </w:rPr>
                    <w:t>应急事故池。</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f. 设备启动时应先开废气处理设备，后开主机；停机时则正好相反，防止废气超标排放。生产车间各部位应平滑，尽量避免设置一些其他无关设施。</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管线等尽量不要穿越生产车间，宜在墙内敷设。</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g. 易燃物质存放场所的电气设备应严格按照《爆炸和火灾危险环境电力装置设计规范》进行设计、安装，达到整体防爆要求，使用不易产生静电、</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Times New Roman" w:hAnsi="Times New Roman" w:eastAsia="宋体" w:cs="宋体"/>
                      <w:color w:val="000000" w:themeColor="text1"/>
                    </w:rPr>
                  </w:pPr>
                  <w:r>
                    <w:rPr>
                      <w:rFonts w:hint="eastAsia" w:ascii="Times New Roman" w:hAnsi="Times New Roman" w:eastAsia="宋体" w:cs="宋体"/>
                      <w:color w:val="000000" w:themeColor="text1"/>
                    </w:rPr>
                    <w:t>撞击不产生火花的材料，并采取静电接地保护措施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宋体"/>
                      <w:b/>
                      <w:bCs/>
                      <w:color w:val="000000" w:themeColor="text1"/>
                    </w:rPr>
                  </w:pPr>
                  <w:r>
                    <w:rPr>
                      <w:rFonts w:hint="eastAsia" w:ascii="Times New Roman" w:hAnsi="Times New Roman" w:eastAsia="宋体" w:cs="宋体"/>
                      <w:b/>
                      <w:bCs/>
                      <w:color w:val="000000" w:themeColor="text1"/>
                    </w:rPr>
                    <w:t>项目相关信息及评价说明：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分析结论：本项目不存在重大危险源，环境风险主要是物料泄漏、火灾，具有潜在事故风险。企业要从建设、生产、污染防治、贮运等多方面积极采取防护措施，加强风险管理，通过相应的技术手段降低风险发生概率，并在风险事故发生后，及时采取风险防范措施及应急预案，可以使风险事故对环境的危害得到有效控制，将事故风险控制在可以接受的范围内。</w:t>
                  </w:r>
                </w:p>
              </w:tc>
            </w:tr>
          </w:tbl>
          <w:p>
            <w:pPr>
              <w:keepLines w:val="0"/>
              <w:pageBreakBefore w:val="0"/>
              <w:kinsoku/>
              <w:overflowPunct/>
              <w:topLinePunct w:val="0"/>
              <w:bidi w:val="0"/>
              <w:spacing w:line="440" w:lineRule="exact"/>
              <w:jc w:val="center"/>
              <w:rPr>
                <w:rFonts w:hint="eastAsia"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表 7-</w:t>
            </w:r>
            <w:r>
              <w:rPr>
                <w:rFonts w:hint="eastAsia" w:cs="宋体"/>
                <w:b/>
                <w:color w:val="000000" w:themeColor="text1"/>
                <w:sz w:val="24"/>
                <w:lang w:val="en-US" w:eastAsia="zh-CN"/>
              </w:rPr>
              <w:t>18</w:t>
            </w:r>
            <w:r>
              <w:rPr>
                <w:rFonts w:hint="eastAsia" w:ascii="Times New Roman" w:hAnsi="Times New Roman" w:eastAsia="宋体" w:cs="宋体"/>
                <w:b/>
                <w:color w:val="000000" w:themeColor="text1"/>
                <w:sz w:val="24"/>
              </w:rPr>
              <w:t xml:space="preserve"> 环境风险评价自查表</w:t>
            </w:r>
          </w:p>
          <w:tbl>
            <w:tblPr>
              <w:tblStyle w:val="50"/>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105"/>
              <w:gridCol w:w="1212"/>
              <w:gridCol w:w="1651"/>
              <w:gridCol w:w="1369"/>
              <w:gridCol w:w="119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工作内容</w:t>
                  </w: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风险</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调查</w:t>
                  </w: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危险物质</w:t>
                  </w:r>
                </w:p>
              </w:tc>
              <w:tc>
                <w:tcPr>
                  <w:tcW w:w="1212"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 xml:space="preserve">名称 </w:t>
                  </w: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highlight w:val="none"/>
                      <w:lang w:val="en-US" w:eastAsia="zh-CN"/>
                    </w:rPr>
                  </w:pPr>
                  <w:r>
                    <w:rPr>
                      <w:rFonts w:hint="eastAsia" w:ascii="Times New Roman" w:hAnsi="Times New Roman" w:eastAsia="宋体" w:cs="宋体"/>
                      <w:color w:val="000000" w:themeColor="text1"/>
                      <w:sz w:val="21"/>
                      <w:szCs w:val="21"/>
                      <w:lang w:eastAsia="zh-CN"/>
                    </w:rPr>
                    <w:t>机油、废油、废桶</w:t>
                  </w:r>
                  <w:r>
                    <w:rPr>
                      <w:rFonts w:hint="eastAsia" w:cs="宋体"/>
                      <w:color w:val="000000" w:themeColor="text1"/>
                      <w:sz w:val="21"/>
                      <w:szCs w:val="21"/>
                      <w:lang w:eastAsia="zh-CN"/>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存在总量/t</w:t>
                  </w: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宋体"/>
                      <w:color w:val="000000" w:themeColor="text1"/>
                      <w:szCs w:val="21"/>
                      <w:highlight w:val="none"/>
                      <w:lang w:val="en-US" w:eastAsia="zh-CN"/>
                    </w:rPr>
                  </w:pPr>
                  <w:r>
                    <w:rPr>
                      <w:rFonts w:hint="eastAsia" w:ascii="Times New Roman" w:hAnsi="Times New Roman" w:eastAsia="宋体" w:cs="宋体"/>
                      <w:color w:val="000000" w:themeColor="text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环境敏感</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性</w:t>
                  </w: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大气</w:t>
                  </w:r>
                </w:p>
              </w:tc>
              <w:tc>
                <w:tcPr>
                  <w:tcW w:w="3020"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rPr>
                  </w:pPr>
                  <w:r>
                    <w:rPr>
                      <w:rFonts w:hint="eastAsia" w:ascii="Times New Roman" w:hAnsi="Times New Roman" w:eastAsia="宋体" w:cs="宋体"/>
                      <w:color w:val="000000" w:themeColor="text1"/>
                      <w:szCs w:val="21"/>
                      <w:highlight w:val="none"/>
                    </w:rPr>
                    <w:t>500m范围内人口数_</w:t>
                  </w:r>
                  <w:r>
                    <w:rPr>
                      <w:rFonts w:hint="eastAsia" w:ascii="Times New Roman" w:hAnsi="Times New Roman" w:eastAsia="宋体" w:cs="宋体"/>
                      <w:color w:val="000000" w:themeColor="text1"/>
                      <w:szCs w:val="21"/>
                      <w:highlight w:val="none"/>
                      <w:u w:val="single"/>
                    </w:rPr>
                    <w:t>_</w:t>
                  </w:r>
                  <w:r>
                    <w:rPr>
                      <w:rFonts w:hint="eastAsia" w:ascii="Times New Roman" w:hAnsi="Times New Roman" w:eastAsia="宋体" w:cs="宋体"/>
                      <w:color w:val="000000" w:themeColor="text1"/>
                      <w:szCs w:val="21"/>
                      <w:highlight w:val="none"/>
                      <w:u w:val="single"/>
                      <w:lang w:val="en-US" w:eastAsia="zh-CN"/>
                    </w:rPr>
                    <w:t>/</w:t>
                  </w:r>
                  <w:r>
                    <w:rPr>
                      <w:rFonts w:hint="eastAsia" w:ascii="Times New Roman" w:hAnsi="Times New Roman" w:eastAsia="宋体" w:cs="宋体"/>
                      <w:color w:val="000000" w:themeColor="text1"/>
                      <w:szCs w:val="21"/>
                      <w:highlight w:val="none"/>
                      <w:u w:val="single"/>
                    </w:rPr>
                    <w:t>__</w:t>
                  </w:r>
                  <w:r>
                    <w:rPr>
                      <w:rFonts w:hint="eastAsia" w:ascii="Times New Roman" w:hAnsi="Times New Roman" w:eastAsia="宋体" w:cs="宋体"/>
                      <w:color w:val="000000" w:themeColor="text1"/>
                      <w:szCs w:val="21"/>
                      <w:highlight w:val="none"/>
                    </w:rPr>
                    <w:t>人</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rPr>
                  </w:pPr>
                  <w:r>
                    <w:rPr>
                      <w:rFonts w:hint="eastAsia" w:ascii="Times New Roman" w:hAnsi="Times New Roman" w:eastAsia="宋体" w:cs="宋体"/>
                      <w:color w:val="000000" w:themeColor="text1"/>
                      <w:szCs w:val="21"/>
                      <w:highlight w:val="none"/>
                    </w:rPr>
                    <w:t>5km范围内人口</w:t>
                  </w:r>
                  <w:r>
                    <w:rPr>
                      <w:rFonts w:hint="eastAsia" w:ascii="Times New Roman" w:hAnsi="Times New Roman" w:eastAsia="宋体" w:cs="宋体"/>
                      <w:color w:val="000000" w:themeColor="text1"/>
                      <w:szCs w:val="21"/>
                      <w:highlight w:val="none"/>
                      <w:u w:val="single"/>
                    </w:rPr>
                    <w:t>_</w:t>
                  </w:r>
                  <w:r>
                    <w:rPr>
                      <w:rFonts w:hint="eastAsia" w:ascii="Times New Roman" w:hAnsi="Times New Roman" w:eastAsia="宋体" w:cs="宋体"/>
                      <w:color w:val="000000" w:themeColor="text1"/>
                      <w:szCs w:val="21"/>
                      <w:highlight w:val="none"/>
                      <w:u w:val="single"/>
                      <w:lang w:val="en-US" w:eastAsia="zh-CN"/>
                    </w:rPr>
                    <w:t>/</w:t>
                  </w:r>
                  <w:r>
                    <w:rPr>
                      <w:rFonts w:hint="eastAsia" w:ascii="Times New Roman" w:hAnsi="Times New Roman" w:eastAsia="宋体" w:cs="宋体"/>
                      <w:color w:val="000000" w:themeColor="text1"/>
                      <w:szCs w:val="21"/>
                      <w:highlight w:val="none"/>
                      <w:u w:val="single"/>
                    </w:rPr>
                    <w:t>__</w:t>
                  </w:r>
                  <w:r>
                    <w:rPr>
                      <w:rFonts w:hint="eastAsia" w:ascii="Times New Roman" w:hAnsi="Times New Roman" w:eastAsia="宋体" w:cs="宋体"/>
                      <w:color w:val="000000" w:themeColor="text1"/>
                      <w:szCs w:val="21"/>
                      <w:highlight w:val="none"/>
                    </w:rPr>
                    <w:t>_人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4215" w:type="dxa"/>
                  <w:gridSpan w:val="3"/>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rPr>
                  </w:pPr>
                  <w:r>
                    <w:rPr>
                      <w:rFonts w:hint="eastAsia" w:ascii="Times New Roman" w:hAnsi="Times New Roman" w:eastAsia="宋体" w:cs="宋体"/>
                      <w:color w:val="000000" w:themeColor="text1"/>
                      <w:szCs w:val="21"/>
                      <w:highlight w:val="none"/>
                    </w:rPr>
                    <w:t>每公里管段周边 200m范围内人口数（最大）</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highlight w:val="none"/>
                    </w:rPr>
                  </w:pPr>
                  <w:r>
                    <w:rPr>
                      <w:rFonts w:hint="eastAsia" w:ascii="Times New Roman" w:hAnsi="Times New Roman" w:eastAsia="宋体" w:cs="宋体"/>
                      <w:color w:val="000000" w:themeColor="text1"/>
                      <w:szCs w:val="21"/>
                      <w:highlight w:val="none"/>
                    </w:rPr>
                    <w:t>__</w:t>
                  </w:r>
                  <w:r>
                    <w:rPr>
                      <w:rFonts w:hint="eastAsia" w:ascii="Times New Roman" w:hAnsi="Times New Roman" w:eastAsia="宋体" w:cs="宋体"/>
                      <w:color w:val="000000" w:themeColor="text1"/>
                      <w:szCs w:val="21"/>
                      <w:highlight w:val="none"/>
                      <w:u w:val="single"/>
                    </w:rPr>
                    <w:t>_</w:t>
                  </w:r>
                  <w:r>
                    <w:rPr>
                      <w:rFonts w:hint="eastAsia" w:ascii="Times New Roman" w:hAnsi="Times New Roman" w:eastAsia="宋体" w:cs="宋体"/>
                      <w:color w:val="000000" w:themeColor="text1"/>
                      <w:szCs w:val="21"/>
                      <w:highlight w:val="none"/>
                      <w:u w:val="single"/>
                      <w:lang w:val="en-US" w:eastAsia="zh-CN"/>
                    </w:rPr>
                    <w:t>/</w:t>
                  </w:r>
                  <w:r>
                    <w:rPr>
                      <w:rFonts w:hint="eastAsia" w:ascii="Times New Roman" w:hAnsi="Times New Roman" w:eastAsia="宋体" w:cs="宋体"/>
                      <w:color w:val="000000" w:themeColor="text1"/>
                      <w:szCs w:val="21"/>
                      <w:highlight w:val="none"/>
                      <w:u w:val="single"/>
                    </w:rPr>
                    <w:t>_</w:t>
                  </w:r>
                  <w:r>
                    <w:rPr>
                      <w:rFonts w:hint="eastAsia" w:ascii="Times New Roman" w:hAnsi="Times New Roman" w:eastAsia="宋体" w:cs="宋体"/>
                      <w:color w:val="000000" w:themeColor="text1"/>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地表水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地表水功</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能敏感性</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F1□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F</w:t>
                  </w:r>
                  <w:r>
                    <w:rPr>
                      <w:rFonts w:hint="eastAsia" w:ascii="Times New Roman" w:hAnsi="Times New Roman" w:eastAsia="宋体" w:cs="宋体"/>
                      <w:color w:val="000000" w:themeColor="text1"/>
                      <w:szCs w:val="21"/>
                      <w:lang w:val="en-US" w:eastAsia="zh-CN"/>
                    </w:rPr>
                    <w:t>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F</w:t>
                  </w:r>
                  <w:r>
                    <w:rPr>
                      <w:rFonts w:hint="eastAsia" w:ascii="Times New Roman" w:hAnsi="Times New Roman" w:eastAsia="宋体" w:cs="宋体"/>
                      <w:color w:val="000000" w:themeColor="text1"/>
                      <w:szCs w:val="21"/>
                      <w:lang w:val="en-US" w:eastAsia="zh-CN"/>
                    </w:rPr>
                    <w:t>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宋体"/>
                      <w:color w:val="000000" w:themeColor="text1"/>
                      <w:szCs w:val="21"/>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宋体"/>
                      <w:color w:val="000000" w:themeColor="text1"/>
                      <w:szCs w:val="21"/>
                    </w:rPr>
                  </w:pP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环境敏感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目标分流</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S</w:t>
                  </w:r>
                  <w:r>
                    <w:rPr>
                      <w:rFonts w:hint="eastAsia" w:ascii="Times New Roman" w:hAnsi="Times New Roman" w:eastAsia="宋体" w:cs="宋体"/>
                      <w:color w:val="000000" w:themeColor="text1"/>
                      <w:szCs w:val="21"/>
                    </w:rPr>
                    <w:t>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S2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S3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地下水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地下水功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能敏感性</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G</w:t>
                  </w:r>
                  <w:r>
                    <w:rPr>
                      <w:rFonts w:hint="eastAsia" w:ascii="Times New Roman" w:hAnsi="Times New Roman" w:eastAsia="宋体" w:cs="宋体"/>
                      <w:color w:val="000000" w:themeColor="text1"/>
                      <w:szCs w:val="21"/>
                    </w:rPr>
                    <w:t>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G2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G3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包气带防</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污功能</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D</w:t>
                  </w:r>
                  <w:r>
                    <w:rPr>
                      <w:rFonts w:hint="eastAsia" w:ascii="Times New Roman" w:hAnsi="Times New Roman" w:eastAsia="宋体" w:cs="宋体"/>
                      <w:color w:val="000000" w:themeColor="text1"/>
                      <w:szCs w:val="21"/>
                    </w:rPr>
                    <w:t>1□</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D2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D3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物质及工艺系统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危险性</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Q值</w:t>
                  </w: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Q＜1</w:t>
                  </w:r>
                  <w:r>
                    <w:rPr>
                      <w:rFonts w:hint="eastAsia" w:ascii="Times New Roman" w:hAnsi="Times New Roman" w:eastAsia="宋体" w:cs="宋体"/>
                      <w:color w:val="000000" w:themeColor="text1"/>
                      <w:szCs w:val="21"/>
                      <w:lang w:eastAsia="zh-CN"/>
                    </w:rPr>
                    <w:t>☑</w:t>
                  </w:r>
                  <w:r>
                    <w:rPr>
                      <w:rFonts w:hint="eastAsia" w:ascii="Times New Roman" w:hAnsi="Times New Roman" w:eastAsia="宋体" w:cs="宋体"/>
                      <w:color w:val="000000" w:themeColor="text1"/>
                      <w:szCs w:val="21"/>
                    </w:rPr>
                    <w:t xml:space="preserve">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1≤Q＜10□</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10≤Q＜100□</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Q＞100□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M值</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M</w:t>
                  </w:r>
                  <w:r>
                    <w:rPr>
                      <w:rFonts w:hint="eastAsia" w:ascii="Times New Roman" w:hAnsi="Times New Roman" w:eastAsia="宋体" w:cs="宋体"/>
                      <w:color w:val="000000" w:themeColor="text1"/>
                      <w:szCs w:val="21"/>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M2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M3</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val="en-US" w:eastAsia="zh-CN"/>
                    </w:rPr>
                    <w:t>M4</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P值</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P</w:t>
                  </w:r>
                  <w:r>
                    <w:rPr>
                      <w:rFonts w:hint="eastAsia" w:ascii="Times New Roman" w:hAnsi="Times New Roman" w:eastAsia="宋体" w:cs="宋体"/>
                      <w:color w:val="000000" w:themeColor="text1"/>
                      <w:szCs w:val="21"/>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P2</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P3</w:t>
                  </w:r>
                  <w:r>
                    <w:rPr>
                      <w:rFonts w:hint="eastAsia" w:ascii="Times New Roman" w:hAnsi="Times New Roman" w:eastAsia="宋体" w:cs="宋体"/>
                      <w:color w:val="000000" w:themeColor="text1"/>
                      <w:szCs w:val="21"/>
                    </w:rPr>
                    <w:t>□</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val="en-US" w:eastAsia="zh-CN"/>
                    </w:rPr>
                    <w:t>P4</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环境敏感程度</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大气</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w:t>
                  </w:r>
                  <w:r>
                    <w:rPr>
                      <w:rFonts w:hint="eastAsia" w:ascii="Times New Roman" w:hAnsi="Times New Roman" w:eastAsia="宋体" w:cs="宋体"/>
                      <w:color w:val="000000" w:themeColor="text1"/>
                      <w:szCs w:val="21"/>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E2</w:t>
                  </w:r>
                  <w:r>
                    <w:rPr>
                      <w:rFonts w:hint="eastAsia" w:ascii="Times New Roman" w:hAnsi="Times New Roman" w:eastAsia="宋体" w:cs="宋体"/>
                      <w:color w:val="000000" w:themeColor="text1"/>
                      <w:szCs w:val="21"/>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val="en-US" w:eastAsia="zh-CN"/>
                    </w:rPr>
                    <w:t>E3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地表水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w:t>
                  </w:r>
                  <w:r>
                    <w:rPr>
                      <w:rFonts w:hint="eastAsia" w:ascii="Times New Roman" w:hAnsi="Times New Roman" w:eastAsia="宋体" w:cs="宋体"/>
                      <w:color w:val="000000" w:themeColor="text1"/>
                      <w:szCs w:val="21"/>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E2</w:t>
                  </w:r>
                  <w:r>
                    <w:rPr>
                      <w:rFonts w:hint="eastAsia" w:ascii="Times New Roman" w:hAnsi="Times New Roman" w:eastAsia="宋体" w:cs="宋体"/>
                      <w:color w:val="000000" w:themeColor="text1"/>
                      <w:szCs w:val="21"/>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地下水</w:t>
                  </w:r>
                </w:p>
              </w:tc>
              <w:tc>
                <w:tcPr>
                  <w:tcW w:w="1651"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w:t>
                  </w:r>
                  <w:r>
                    <w:rPr>
                      <w:rFonts w:hint="eastAsia" w:ascii="Times New Roman" w:hAnsi="Times New Roman" w:eastAsia="宋体" w:cs="宋体"/>
                      <w:color w:val="000000" w:themeColor="text1"/>
                      <w:szCs w:val="21"/>
                    </w:rPr>
                    <w:t>1□</w:t>
                  </w:r>
                </w:p>
              </w:tc>
              <w:tc>
                <w:tcPr>
                  <w:tcW w:w="1369"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E2</w:t>
                  </w:r>
                  <w:r>
                    <w:rPr>
                      <w:rFonts w:hint="eastAsia" w:ascii="Times New Roman" w:hAnsi="Times New Roman" w:eastAsia="宋体" w:cs="宋体"/>
                      <w:color w:val="000000" w:themeColor="text1"/>
                      <w:szCs w:val="21"/>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E3</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rPr>
                    <w:t>环境风险潜势</w:t>
                  </w:r>
                </w:p>
              </w:tc>
              <w:tc>
                <w:tcPr>
                  <w:tcW w:w="12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IV＋</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w:t>
                  </w:r>
                </w:p>
              </w:tc>
              <w:tc>
                <w:tcPr>
                  <w:tcW w:w="1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IV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III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II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rPr>
                    <w:t>I</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评价等级</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 xml:space="preserve">一级 □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二级□</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lang w:eastAsia="zh-CN"/>
                    </w:rPr>
                    <w:t>三</w:t>
                  </w:r>
                  <w:r>
                    <w:rPr>
                      <w:rFonts w:hint="eastAsia" w:ascii="Times New Roman" w:hAnsi="Times New Roman" w:eastAsia="宋体" w:cs="宋体"/>
                      <w:color w:val="000000" w:themeColor="text1"/>
                      <w:szCs w:val="21"/>
                    </w:rPr>
                    <w:t>级□</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风险</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识别</w:t>
                  </w: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物质危险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性</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有毒有害</w:t>
                  </w:r>
                  <w:r>
                    <w:rPr>
                      <w:rFonts w:hint="eastAsia" w:ascii="Times New Roman" w:hAnsi="Times New Roman" w:eastAsia="宋体" w:cs="宋体"/>
                      <w:color w:val="000000" w:themeColor="text1"/>
                      <w:szCs w:val="21"/>
                      <w:lang w:eastAsia="zh-CN"/>
                    </w:rPr>
                    <w:t>☑</w:t>
                  </w:r>
                  <w:r>
                    <w:rPr>
                      <w:rFonts w:hint="eastAsia" w:ascii="Times New Roman" w:hAnsi="Times New Roman" w:eastAsia="宋体" w:cs="宋体"/>
                      <w:color w:val="000000" w:themeColor="text1"/>
                      <w:szCs w:val="21"/>
                    </w:rPr>
                    <w:t xml:space="preserve"> </w:t>
                  </w:r>
                </w:p>
              </w:tc>
              <w:tc>
                <w:tcPr>
                  <w:tcW w:w="3759"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易燃易爆□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环境风险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类型</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rPr>
                    <w:t>泄露</w:t>
                  </w:r>
                  <w:r>
                    <w:rPr>
                      <w:rFonts w:hint="eastAsia" w:ascii="Times New Roman" w:hAnsi="Times New Roman" w:eastAsia="宋体" w:cs="宋体"/>
                      <w:color w:val="000000" w:themeColor="text1"/>
                      <w:szCs w:val="21"/>
                      <w:lang w:eastAsia="zh-CN"/>
                    </w:rPr>
                    <w:t>☑</w:t>
                  </w:r>
                  <w:r>
                    <w:rPr>
                      <w:rFonts w:hint="eastAsia" w:ascii="Times New Roman" w:hAnsi="Times New Roman" w:eastAsia="宋体" w:cs="宋体"/>
                      <w:color w:val="000000" w:themeColor="text1"/>
                      <w:szCs w:val="21"/>
                    </w:rPr>
                    <w:t xml:space="preserve"> </w:t>
                  </w:r>
                </w:p>
              </w:tc>
              <w:tc>
                <w:tcPr>
                  <w:tcW w:w="3759" w:type="dxa"/>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火灾、爆炸引发伴生/次生污染物排放□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影响途径</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rPr>
                    <w:t>大气</w:t>
                  </w:r>
                  <w:r>
                    <w:rPr>
                      <w:rFonts w:hint="eastAsia" w:ascii="Times New Roman" w:hAnsi="Times New Roman" w:eastAsia="宋体" w:cs="宋体"/>
                      <w:color w:val="000000" w:themeColor="text1"/>
                      <w:szCs w:val="21"/>
                      <w:lang w:eastAsia="zh-CN"/>
                    </w:rPr>
                    <w:t>☑</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rPr>
                    <w:t>地表水</w:t>
                  </w:r>
                  <w:r>
                    <w:rPr>
                      <w:rFonts w:hint="eastAsia" w:ascii="Times New Roman" w:hAnsi="Times New Roman" w:eastAsia="宋体" w:cs="宋体"/>
                      <w:color w:val="000000" w:themeColor="text1"/>
                      <w:szCs w:val="21"/>
                      <w:lang w:eastAsia="zh-CN"/>
                    </w:rPr>
                    <w:t>☑</w:t>
                  </w:r>
                </w:p>
              </w:tc>
              <w:tc>
                <w:tcPr>
                  <w:tcW w:w="2390"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rPr>
                    <w:t>地下水</w:t>
                  </w:r>
                  <w:r>
                    <w:rPr>
                      <w:rFonts w:hint="eastAsia" w:ascii="Times New Roman" w:hAnsi="Times New Roman" w:eastAsia="宋体" w:cs="宋体"/>
                      <w:color w:val="000000" w:themeColor="text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事故情形分析</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 xml:space="preserve">源强设定方法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计算法□</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经验估算法□</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其他估算法□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restart"/>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风险</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预测</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与评</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价</w:t>
                  </w: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大气</w:t>
                  </w:r>
                </w:p>
              </w:tc>
              <w:tc>
                <w:tcPr>
                  <w:tcW w:w="2863"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 xml:space="preserve">预测模型 </w:t>
                  </w:r>
                </w:p>
              </w:tc>
              <w:tc>
                <w:tcPr>
                  <w:tcW w:w="136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SLAB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AFTOX □</w:t>
                  </w:r>
                </w:p>
              </w:tc>
              <w:tc>
                <w:tcPr>
                  <w:tcW w:w="11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预测结果</w:t>
                  </w: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大气毒性终点浓度-1最大影响范围</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121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5410" w:type="dxa"/>
                  <w:gridSpan w:val="4"/>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大气毒性终点浓度-2最大影响范围</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地表水</w:t>
                  </w: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最近环境敏感目标</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 xml:space="preserve"> ，到达时间</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 xml:space="preserve"> 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地下水</w:t>
                  </w: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下游厂区边界到达时间</w:t>
                  </w:r>
                  <w:r>
                    <w:rPr>
                      <w:rFonts w:hint="eastAsia" w:ascii="Times New Roman" w:hAnsi="Times New Roman" w:eastAsia="宋体" w:cs="宋体"/>
                      <w:color w:val="000000" w:themeColor="text1"/>
                      <w:szCs w:val="21"/>
                      <w:lang w:val="en-US" w:eastAsia="zh-CN"/>
                    </w:rPr>
                    <w:t xml:space="preserve">  / </w:t>
                  </w:r>
                  <w:r>
                    <w:rPr>
                      <w:rFonts w:hint="eastAsia" w:ascii="Times New Roman" w:hAnsi="Times New Roman" w:eastAsia="宋体" w:cs="宋体"/>
                      <w:color w:val="000000" w:themeColor="text1"/>
                      <w:szCs w:val="21"/>
                    </w:rPr>
                    <w:t xml:space="preserve"> 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vMerge w:val="continue"/>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p>
              </w:tc>
              <w:tc>
                <w:tcPr>
                  <w:tcW w:w="6622" w:type="dxa"/>
                  <w:gridSpan w:val="5"/>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最近环境敏感目标</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 xml:space="preserve"> ，到达时间 </w:t>
                  </w:r>
                  <w:r>
                    <w:rPr>
                      <w:rFonts w:hint="eastAsia" w:ascii="Times New Roman" w:hAnsi="Times New Roman" w:eastAsia="宋体" w:cs="宋体"/>
                      <w:color w:val="000000" w:themeColor="text1"/>
                      <w:szCs w:val="21"/>
                      <w:lang w:val="en-US" w:eastAsia="zh-CN"/>
                    </w:rPr>
                    <w:t xml:space="preserve">/  </w:t>
                  </w:r>
                  <w:r>
                    <w:rPr>
                      <w:rFonts w:hint="eastAsia" w:ascii="Times New Roman" w:hAnsi="Times New Roman" w:eastAsia="宋体" w:cs="宋体"/>
                      <w:color w:val="000000" w:themeColor="text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重点风险防范措施</w:t>
                  </w:r>
                </w:p>
              </w:tc>
              <w:tc>
                <w:tcPr>
                  <w:tcW w:w="7727" w:type="dxa"/>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（1）仓库按消防要求配置消防灭火系统。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（2）管理人员必须经过专业知识培训，熟悉贮存物品的特性、事故处理办法和防护知识，持证上岗，同时，必须配备有关的个人防护用品。</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（3）贮存的化学品必须设有明显的标志，并按国家规定标准控制不同单位面积的最大贮存限量和垛炬。</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（4）在车间、仓库中配备足量的泡沫、干粉等灭火器材。</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（5）在厂区设置事故池，并在池上加盖，一旦发生泄漏事故，应立即将泄漏物料排入事故池，经处理达标后纳管，无法自行处置的，需委托专业单位处置。</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（6）企业必须在各路雨水管道和事故应急池加装截止阀门，保证把消防污水和泄漏物料引入事故池，避免泄漏至外环境。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77" w:type="dxa"/>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评价结论与建议</w:t>
                  </w:r>
                </w:p>
              </w:tc>
              <w:tc>
                <w:tcPr>
                  <w:tcW w:w="7727" w:type="dxa"/>
                  <w:gridSpan w:val="6"/>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rPr>
                    <w:t>本项目不存在重大危险源，</w:t>
                  </w:r>
                  <w:r>
                    <w:rPr>
                      <w:rFonts w:hint="eastAsia" w:ascii="Times New Roman" w:hAnsi="Times New Roman" w:eastAsia="宋体" w:cs="宋体"/>
                      <w:color w:val="000000" w:themeColor="text1"/>
                      <w:lang w:eastAsia="zh-CN"/>
                    </w:rPr>
                    <w:t>主要为</w:t>
                  </w:r>
                  <w:r>
                    <w:rPr>
                      <w:rFonts w:hint="eastAsia" w:ascii="Times New Roman" w:hAnsi="Times New Roman" w:eastAsia="宋体" w:cs="宋体"/>
                      <w:color w:val="000000" w:themeColor="text1"/>
                    </w:rPr>
                    <w:t>废气超标排放事故，具有潜在事故风险。企业要从建设、生产、污染防治、贮运等多方面积极采取防护措施，加强风险管理，通过相应的技术手段降低风险发生概率，并在风险事故发生后，及时采取风险防范措施，可以使风险事故对环境的危害得到有效控制，将事故风险控制在可以接受的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04" w:type="dxa"/>
                  <w:gridSpan w:val="7"/>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注：“□”为勾选项，“ ”为填写项。</w:t>
                  </w:r>
                </w:p>
              </w:tc>
            </w:tr>
          </w:tbl>
          <w:p>
            <w:pPr>
              <w:keepLines w:val="0"/>
              <w:pageBreakBefore w:val="0"/>
              <w:kinsoku/>
              <w:overflowPunct/>
              <w:topLinePunct w:val="0"/>
              <w:bidi w:val="0"/>
              <w:spacing w:line="440" w:lineRule="exact"/>
              <w:rPr>
                <w:rFonts w:hint="eastAsia" w:ascii="Times New Roman" w:hAnsi="Times New Roman" w:eastAsia="宋体" w:cs="宋体"/>
                <w:b/>
                <w:color w:val="000000" w:themeColor="text1"/>
                <w:sz w:val="24"/>
              </w:rPr>
            </w:pPr>
            <w:r>
              <w:rPr>
                <w:rFonts w:hint="eastAsia" w:ascii="Times New Roman" w:hAnsi="Times New Roman" w:eastAsia="宋体" w:cs="宋体"/>
                <w:b/>
                <w:color w:val="000000" w:themeColor="text1"/>
                <w:sz w:val="24"/>
              </w:rPr>
              <w:t>7.</w:t>
            </w:r>
            <w:r>
              <w:rPr>
                <w:rFonts w:hint="eastAsia" w:ascii="Times New Roman" w:hAnsi="Times New Roman" w:eastAsia="宋体" w:cs="宋体"/>
                <w:b/>
                <w:color w:val="000000" w:themeColor="text1"/>
                <w:sz w:val="24"/>
                <w:lang w:val="en-US" w:eastAsia="zh-CN"/>
              </w:rPr>
              <w:t>2.8</w:t>
            </w:r>
            <w:r>
              <w:rPr>
                <w:rFonts w:hint="eastAsia" w:ascii="Times New Roman" w:hAnsi="Times New Roman" w:eastAsia="宋体" w:cs="宋体"/>
                <w:b/>
                <w:color w:val="000000" w:themeColor="text1"/>
                <w:sz w:val="24"/>
              </w:rPr>
              <w:t xml:space="preserve"> 环境监测计划</w:t>
            </w:r>
          </w:p>
          <w:p>
            <w:pPr>
              <w:pStyle w:val="2"/>
              <w:keepLines w:val="0"/>
              <w:pageBreakBefore w:val="0"/>
              <w:kinsoku/>
              <w:overflowPunct/>
              <w:topLinePunct w:val="0"/>
              <w:bidi w:val="0"/>
              <w:spacing w:after="0" w:line="440" w:lineRule="exact"/>
              <w:ind w:left="0" w:leftChars="0" w:firstLine="480" w:firstLineChars="200"/>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本工程的环境监测计划应包括两部分：一为竣工自主验收监测，二为营运期的常规监测。</w:t>
            </w:r>
          </w:p>
          <w:p>
            <w:pPr>
              <w:pStyle w:val="2"/>
              <w:keepLines w:val="0"/>
              <w:pageBreakBefore w:val="0"/>
              <w:numPr>
                <w:ilvl w:val="0"/>
                <w:numId w:val="0"/>
              </w:numPr>
              <w:kinsoku/>
              <w:overflowPunct/>
              <w:topLinePunct w:val="0"/>
              <w:bidi w:val="0"/>
              <w:spacing w:after="0" w:line="440" w:lineRule="exact"/>
              <w:ind w:leftChars="200"/>
              <w:jc w:val="left"/>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1、竣工验收监测</w:t>
            </w:r>
          </w:p>
          <w:p>
            <w:pPr>
              <w:pStyle w:val="2"/>
              <w:keepLines w:val="0"/>
              <w:pageBreakBefore w:val="0"/>
              <w:numPr>
                <w:ilvl w:val="0"/>
                <w:numId w:val="0"/>
              </w:numPr>
              <w:kinsoku/>
              <w:overflowPunct/>
              <w:topLinePunct w:val="0"/>
              <w:bidi w:val="0"/>
              <w:spacing w:after="0" w:line="440" w:lineRule="exact"/>
              <w:ind w:firstLine="480" w:firstLineChars="200"/>
              <w:jc w:val="both"/>
              <w:rPr>
                <w:rFonts w:hint="eastAsia" w:ascii="Times New Roman" w:hAnsi="Times New Roman" w:eastAsia="宋体" w:cs="宋体"/>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根据《建设项目环境保护管理条例》（国务院令第682 号，2017年6月）第十七条“编制环境影响报告书、环境影响报告表的建设项目竣工后，建设单位应当按照国务院环境保护行政主管部门规定的标准和程序，对配套建设的环境保护设施进行验收，编制验收报告”。因此，2017年10月1日起，建设项目环保设施竣工验收主体已由环保部门转为建设单位，建设单位根据《建设项目竣工环境保护验收暂行办法》自行验收，建设项目需要配套建设噪声或者固体废物污染防治设施的，在《中华人民共和国固体废物污染环境防治法》《中华人民共和国环境噪声污染防治法》修改完成前，应依法由环境保护部门对建设项目噪声或者固体废物污染防治设施进行验收。</w:t>
            </w:r>
          </w:p>
          <w:p>
            <w:pPr>
              <w:pStyle w:val="2"/>
              <w:keepLines w:val="0"/>
              <w:pageBreakBefore w:val="0"/>
              <w:numPr>
                <w:ilvl w:val="0"/>
                <w:numId w:val="0"/>
              </w:numPr>
              <w:kinsoku/>
              <w:overflowPunct/>
              <w:topLinePunct w:val="0"/>
              <w:bidi w:val="0"/>
              <w:spacing w:after="0" w:line="440" w:lineRule="exact"/>
              <w:ind w:firstLine="480" w:firstLineChars="200"/>
              <w:jc w:val="left"/>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color w:val="000000" w:themeColor="text1"/>
                <w:kern w:val="2"/>
                <w:sz w:val="24"/>
                <w:szCs w:val="24"/>
                <w:lang w:val="en-US" w:eastAsia="zh-CN" w:bidi="ar-SA"/>
              </w:rPr>
              <w:t>竣工验收监测：项目投入试生产后，企业可委托有资质的第三方检测机构对本工程环保“三同时”设施进行竣工验收监测。建议的具体监测项目见表7-34。</w:t>
            </w:r>
          </w:p>
          <w:p>
            <w:pPr>
              <w:pStyle w:val="2"/>
              <w:keepLines w:val="0"/>
              <w:pageBreakBefore w:val="0"/>
              <w:numPr>
                <w:ilvl w:val="0"/>
                <w:numId w:val="0"/>
              </w:numPr>
              <w:kinsoku/>
              <w:overflowPunct/>
              <w:topLinePunct w:val="0"/>
              <w:bidi w:val="0"/>
              <w:spacing w:after="0" w:line="440" w:lineRule="exact"/>
              <w:ind w:firstLine="480" w:firstLineChars="200"/>
              <w:jc w:val="center"/>
              <w:rPr>
                <w:rFonts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 7-</w:t>
            </w:r>
            <w:r>
              <w:rPr>
                <w:rFonts w:hint="eastAsia" w:eastAsia="宋体" w:cs="宋体"/>
                <w:b/>
                <w:bCs/>
                <w:color w:val="000000" w:themeColor="text1"/>
                <w:kern w:val="2"/>
                <w:sz w:val="24"/>
                <w:szCs w:val="24"/>
                <w:lang w:val="en-US" w:eastAsia="zh-CN" w:bidi="ar-SA"/>
              </w:rPr>
              <w:t>19</w:t>
            </w:r>
            <w:r>
              <w:rPr>
                <w:rFonts w:hint="eastAsia" w:ascii="Times New Roman" w:hAnsi="Times New Roman" w:eastAsia="宋体" w:cs="宋体"/>
                <w:b/>
                <w:bCs/>
                <w:color w:val="000000" w:themeColor="text1"/>
                <w:kern w:val="2"/>
                <w:sz w:val="24"/>
                <w:szCs w:val="24"/>
                <w:lang w:val="en-US" w:eastAsia="zh-CN" w:bidi="ar-SA"/>
              </w:rPr>
              <w:t xml:space="preserve"> “ 三同时” 竣工验收监测因子</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1436"/>
              <w:gridCol w:w="4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监测点位</w:t>
                  </w:r>
                </w:p>
              </w:tc>
              <w:tc>
                <w:tcPr>
                  <w:tcW w:w="8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监测类别</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生活污水排放口</w:t>
                  </w:r>
                </w:p>
              </w:tc>
              <w:tc>
                <w:tcPr>
                  <w:tcW w:w="8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废水</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pH、COD、氨氮、SS、石油类</w:t>
                  </w:r>
                  <w:r>
                    <w:rPr>
                      <w:rFonts w:hint="eastAsia" w:ascii="Times New Roman" w:hAnsi="Times New Roman" w:eastAsia="宋体" w:cs="宋体"/>
                      <w:color w:val="000000" w:themeColor="text1"/>
                      <w:szCs w:val="21"/>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lang w:eastAsia="zh-CN"/>
                    </w:rPr>
                    <w:t>镭射废气</w:t>
                  </w:r>
                  <w:r>
                    <w:rPr>
                      <w:rFonts w:hint="eastAsia" w:ascii="Times New Roman" w:hAnsi="Times New Roman" w:eastAsia="宋体" w:cs="宋体"/>
                      <w:color w:val="000000" w:themeColor="text1"/>
                      <w:szCs w:val="21"/>
                      <w:lang w:eastAsia="zh-CN"/>
                    </w:rPr>
                    <w:t>排放口</w:t>
                  </w:r>
                </w:p>
              </w:tc>
              <w:tc>
                <w:tcPr>
                  <w:tcW w:w="81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default" w:ascii="Times New Roman" w:hAnsi="Times New Roman" w:eastAsia="宋体" w:cs="宋体"/>
                      <w:color w:val="000000" w:themeColor="text1"/>
                      <w:szCs w:val="21"/>
                      <w:lang w:val="en-US" w:eastAsia="zh-CN"/>
                    </w:rPr>
                    <w:t xml:space="preserve">废气  </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lang w:val="en-US" w:eastAsia="zh-CN"/>
                    </w:rPr>
                    <w:t>臭气浓度、非甲烷总烃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厂界</w:t>
                  </w:r>
                </w:p>
              </w:tc>
              <w:tc>
                <w:tcPr>
                  <w:tcW w:w="81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非甲烷总烃、臭气浓度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84" w:type="pc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 xml:space="preserve">厂界  </w:t>
                  </w:r>
                </w:p>
              </w:tc>
              <w:tc>
                <w:tcPr>
                  <w:tcW w:w="81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噪声</w:t>
                  </w:r>
                </w:p>
              </w:tc>
              <w:tc>
                <w:tcPr>
                  <w:tcW w:w="25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rPr>
                    <w:t>Leq</w:t>
                  </w:r>
                </w:p>
              </w:tc>
            </w:tr>
          </w:tbl>
          <w:p>
            <w:pPr>
              <w:pStyle w:val="2"/>
              <w:keepLines w:val="0"/>
              <w:pageBreakBefore w:val="0"/>
              <w:numPr>
                <w:ilvl w:val="0"/>
                <w:numId w:val="0"/>
              </w:numPr>
              <w:kinsoku/>
              <w:overflowPunct/>
              <w:topLinePunct w:val="0"/>
              <w:bidi w:val="0"/>
              <w:spacing w:after="0" w:line="440" w:lineRule="exact"/>
              <w:ind w:leftChars="200"/>
              <w:jc w:val="both"/>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2、营运期监测计划</w:t>
            </w:r>
          </w:p>
          <w:p>
            <w:pPr>
              <w:pStyle w:val="2"/>
              <w:keepLines w:val="0"/>
              <w:pageBreakBefore w:val="0"/>
              <w:numPr>
                <w:ilvl w:val="0"/>
                <w:numId w:val="0"/>
              </w:numPr>
              <w:kinsoku/>
              <w:overflowPunct/>
              <w:topLinePunct w:val="0"/>
              <w:bidi w:val="0"/>
              <w:spacing w:after="0" w:line="440" w:lineRule="exact"/>
              <w:ind w:firstLine="480" w:firstLineChars="200"/>
              <w:jc w:val="both"/>
              <w:rPr>
                <w:rFonts w:hint="eastAsia" w:ascii="Times New Roman" w:hAnsi="Times New Roman" w:eastAsia="宋体" w:cs="宋体"/>
                <w:b w:val="0"/>
                <w:bCs w:val="0"/>
                <w:color w:val="000000" w:themeColor="text1"/>
                <w:kern w:val="2"/>
                <w:sz w:val="24"/>
                <w:szCs w:val="24"/>
                <w:lang w:val="en-US" w:eastAsia="zh-CN" w:bidi="ar-SA"/>
              </w:rPr>
            </w:pPr>
            <w:r>
              <w:rPr>
                <w:rFonts w:hint="eastAsia" w:ascii="Times New Roman" w:hAnsi="Times New Roman" w:eastAsia="宋体" w:cs="宋体"/>
                <w:b w:val="0"/>
                <w:bCs w:val="0"/>
                <w:color w:val="000000" w:themeColor="text1"/>
                <w:kern w:val="2"/>
                <w:sz w:val="24"/>
                <w:szCs w:val="24"/>
                <w:lang w:val="en-US" w:eastAsia="zh-CN" w:bidi="ar-SA"/>
              </w:rPr>
              <w:t>营运期的常规监测主要是对项目的污染源和厂区周边环境进行监测。为掌握工程环保设施的运行状况，对环保设施运行情况进行定期或不定期监测。依据项目污染源分布、污染物性质与排放规律，厂区周边环境特征，按照《排污单位自行监测技术指南总则》（HJ 819-2017）的要求，新建排污单位应当在投入生产或使用并产生实际排污行为之前完成自行监测方案的编制及相关准备工作。企业应根据本项目特点制定监测计划，监测对象是污染源和厂界控制的环境因子。监测工作可委托该地区环境保护监测部门实施。污染源监测计划见下表。</w:t>
            </w:r>
          </w:p>
          <w:p>
            <w:pPr>
              <w:pStyle w:val="2"/>
              <w:keepLines w:val="0"/>
              <w:pageBreakBefore w:val="0"/>
              <w:numPr>
                <w:ilvl w:val="0"/>
                <w:numId w:val="0"/>
              </w:numPr>
              <w:kinsoku/>
              <w:overflowPunct/>
              <w:topLinePunct w:val="0"/>
              <w:bidi w:val="0"/>
              <w:spacing w:after="0" w:line="440" w:lineRule="exact"/>
              <w:ind w:firstLine="480" w:firstLineChars="200"/>
              <w:jc w:val="center"/>
              <w:rPr>
                <w:rFonts w:hint="eastAsia" w:ascii="Times New Roman" w:hAnsi="Times New Roman" w:eastAsia="宋体" w:cs="宋体"/>
                <w:b/>
                <w:bCs/>
                <w:color w:val="000000" w:themeColor="text1"/>
                <w:kern w:val="2"/>
                <w:sz w:val="24"/>
                <w:szCs w:val="24"/>
                <w:lang w:val="en-US" w:eastAsia="zh-CN" w:bidi="ar-SA"/>
              </w:rPr>
            </w:pPr>
            <w:r>
              <w:rPr>
                <w:rFonts w:hint="eastAsia" w:ascii="Times New Roman" w:hAnsi="Times New Roman" w:eastAsia="宋体" w:cs="宋体"/>
                <w:b/>
                <w:bCs/>
                <w:color w:val="000000" w:themeColor="text1"/>
                <w:kern w:val="2"/>
                <w:sz w:val="24"/>
                <w:szCs w:val="24"/>
                <w:lang w:val="en-US" w:eastAsia="zh-CN" w:bidi="ar-SA"/>
              </w:rPr>
              <w:t>表7-2</w:t>
            </w:r>
            <w:r>
              <w:rPr>
                <w:rFonts w:hint="eastAsia" w:eastAsia="宋体" w:cs="宋体"/>
                <w:b/>
                <w:bCs/>
                <w:color w:val="000000" w:themeColor="text1"/>
                <w:kern w:val="2"/>
                <w:sz w:val="24"/>
                <w:szCs w:val="24"/>
                <w:lang w:val="en-US" w:eastAsia="zh-CN" w:bidi="ar-SA"/>
              </w:rPr>
              <w:t>0</w:t>
            </w:r>
            <w:r>
              <w:rPr>
                <w:rFonts w:hint="eastAsia" w:ascii="Times New Roman" w:hAnsi="Times New Roman" w:eastAsia="宋体" w:cs="宋体"/>
                <w:b/>
                <w:bCs/>
                <w:color w:val="000000" w:themeColor="text1"/>
                <w:kern w:val="2"/>
                <w:sz w:val="24"/>
                <w:szCs w:val="24"/>
                <w:lang w:val="en-US" w:eastAsia="zh-CN" w:bidi="ar-SA"/>
              </w:rPr>
              <w:t xml:space="preserve"> 营运期污染源环境监测计划一览表</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2632"/>
              <w:gridCol w:w="3327"/>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监测内容</w:t>
                  </w: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监测点位</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监测项目</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b/>
                      <w:bCs/>
                      <w:color w:val="000000" w:themeColor="text1"/>
                      <w:szCs w:val="21"/>
                    </w:rPr>
                  </w:pPr>
                  <w:r>
                    <w:rPr>
                      <w:rFonts w:hint="eastAsia" w:ascii="Times New Roman" w:hAnsi="Times New Roman" w:eastAsia="宋体" w:cs="宋体"/>
                      <w:b/>
                      <w:bCs/>
                      <w:color w:val="000000" w:themeColor="text1"/>
                      <w:szCs w:val="21"/>
                    </w:rPr>
                    <w:t>监测时间及频率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废水</w:t>
                  </w: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生活污水排放口</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r>
                    <w:rPr>
                      <w:rFonts w:hint="default" w:ascii="Times New Roman" w:hAnsi="Times New Roman" w:eastAsia="宋体" w:cs="宋体"/>
                      <w:color w:val="000000" w:themeColor="text1"/>
                      <w:szCs w:val="21"/>
                      <w:lang w:val="en-US" w:eastAsia="zh-CN"/>
                    </w:rPr>
                    <w:t>pH、COD、氨氮、SS、石油类</w:t>
                  </w:r>
                  <w:r>
                    <w:rPr>
                      <w:rFonts w:hint="eastAsia" w:ascii="Times New Roman" w:hAnsi="Times New Roman" w:eastAsia="宋体" w:cs="宋体"/>
                      <w:color w:val="000000" w:themeColor="text1"/>
                      <w:szCs w:val="21"/>
                      <w:lang w:val="en-US" w:eastAsia="zh-CN"/>
                    </w:rPr>
                    <w:t>等</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每半年测一次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cs="宋体"/>
                      <w:color w:val="000000" w:themeColor="text1"/>
                      <w:szCs w:val="21"/>
                      <w:lang w:eastAsia="zh-CN"/>
                    </w:rPr>
                    <w:t>废气</w:t>
                  </w: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cs="宋体"/>
                      <w:color w:val="000000" w:themeColor="text1"/>
                      <w:szCs w:val="21"/>
                      <w:lang w:eastAsia="zh-CN"/>
                    </w:rPr>
                    <w:t>镭射废气</w:t>
                  </w:r>
                  <w:r>
                    <w:rPr>
                      <w:rFonts w:hint="eastAsia" w:ascii="Times New Roman" w:hAnsi="Times New Roman" w:eastAsia="宋体" w:cs="宋体"/>
                      <w:color w:val="000000" w:themeColor="text1"/>
                      <w:szCs w:val="21"/>
                      <w:lang w:eastAsia="zh-CN"/>
                    </w:rPr>
                    <w:t>排放口</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臭气浓度、非甲烷总烃</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rPr>
                  </w:pPr>
                  <w:r>
                    <w:rPr>
                      <w:rFonts w:hint="default" w:ascii="Times New Roman" w:hAnsi="Times New Roman" w:eastAsia="宋体" w:cs="宋体"/>
                      <w:color w:val="000000" w:themeColor="text1"/>
                      <w:szCs w:val="21"/>
                      <w:lang w:val="en-US" w:eastAsia="zh-CN"/>
                    </w:rPr>
                    <w:t>每半年测一次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szCs w:val="21"/>
                      <w:lang w:eastAsia="zh-CN"/>
                    </w:rPr>
                  </w:pP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szCs w:val="21"/>
                      <w:lang w:eastAsia="zh-CN"/>
                    </w:rPr>
                  </w:pPr>
                  <w:r>
                    <w:rPr>
                      <w:rFonts w:hint="eastAsia" w:cs="宋体"/>
                      <w:color w:val="000000" w:themeColor="text1"/>
                      <w:szCs w:val="21"/>
                      <w:lang w:eastAsia="zh-CN"/>
                    </w:rPr>
                    <w:t>厂界</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宋体"/>
                      <w:color w:val="000000" w:themeColor="text1"/>
                      <w:szCs w:val="21"/>
                      <w:lang w:val="en-US" w:eastAsia="zh-CN"/>
                    </w:rPr>
                  </w:pPr>
                  <w:r>
                    <w:rPr>
                      <w:rFonts w:hint="eastAsia" w:cs="宋体"/>
                      <w:color w:val="000000" w:themeColor="text1"/>
                      <w:szCs w:val="21"/>
                      <w:lang w:val="en-US" w:eastAsia="zh-CN"/>
                    </w:rPr>
                    <w:t>非甲烷总烃、臭气浓度</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rPr>
                  </w:pPr>
                  <w:r>
                    <w:rPr>
                      <w:rFonts w:hint="default" w:ascii="Times New Roman" w:hAnsi="Times New Roman" w:eastAsia="宋体" w:cs="宋体"/>
                      <w:color w:val="000000" w:themeColor="text1"/>
                      <w:szCs w:val="21"/>
                      <w:lang w:val="en-US" w:eastAsia="zh-CN"/>
                    </w:rPr>
                    <w:t>每半年测一次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噪声</w:t>
                  </w:r>
                </w:p>
              </w:tc>
              <w:tc>
                <w:tcPr>
                  <w:tcW w:w="14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eastAsia="zh-CN"/>
                    </w:rPr>
                    <w:t>厂界</w:t>
                  </w:r>
                </w:p>
              </w:tc>
              <w:tc>
                <w:tcPr>
                  <w:tcW w:w="188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rPr>
                    <w:t>Leq</w:t>
                  </w:r>
                </w:p>
              </w:tc>
              <w:tc>
                <w:tcPr>
                  <w:tcW w:w="97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每年测一次，每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000000" w:themeColor="text1"/>
                    </w:rPr>
                  </w:pPr>
                  <w:r>
                    <w:rPr>
                      <w:rFonts w:hint="eastAsia" w:ascii="Times New Roman" w:hAnsi="Times New Roman" w:eastAsia="宋体" w:cs="宋体"/>
                      <w:color w:val="000000" w:themeColor="text1"/>
                    </w:rPr>
                    <w:t>次监测一昼夜</w:t>
                  </w:r>
                </w:p>
              </w:tc>
            </w:tr>
          </w:tbl>
          <w:p>
            <w:pPr>
              <w:keepNext w:val="0"/>
              <w:keepLines w:val="0"/>
              <w:pageBreakBefore w:val="0"/>
              <w:kinsoku/>
              <w:wordWrap/>
              <w:overflowPunct/>
              <w:topLinePunct w:val="0"/>
              <w:autoSpaceDE/>
              <w:autoSpaceDN/>
              <w:bidi w:val="0"/>
              <w:spacing w:line="440" w:lineRule="exact"/>
              <w:textAlignment w:val="auto"/>
              <w:rPr>
                <w:rFonts w:ascii="Times New Roman" w:hAnsi="Times New Roman" w:eastAsia="宋体" w:cs="宋体"/>
                <w:b/>
                <w:color w:val="000000" w:themeColor="text1"/>
                <w:sz w:val="24"/>
              </w:rPr>
            </w:pPr>
            <w:r>
              <w:rPr>
                <w:rFonts w:ascii="Times New Roman" w:hAnsi="Times New Roman" w:eastAsia="宋体" w:cs="宋体"/>
                <w:b/>
                <w:color w:val="000000" w:themeColor="text1"/>
                <w:sz w:val="24"/>
              </w:rPr>
              <w:t>7.</w:t>
            </w:r>
            <w:r>
              <w:rPr>
                <w:rFonts w:hint="eastAsia" w:ascii="Times New Roman" w:hAnsi="Times New Roman" w:eastAsia="宋体" w:cs="宋体"/>
                <w:b/>
                <w:color w:val="000000" w:themeColor="text1"/>
                <w:sz w:val="24"/>
              </w:rPr>
              <w:t>3</w:t>
            </w:r>
            <w:r>
              <w:rPr>
                <w:rFonts w:ascii="Times New Roman" w:hAnsi="Times New Roman" w:eastAsia="宋体" w:cs="宋体"/>
                <w:b/>
                <w:color w:val="000000" w:themeColor="text1"/>
                <w:sz w:val="24"/>
              </w:rPr>
              <w:t>环保投资</w:t>
            </w:r>
          </w:p>
          <w:p>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本项目总投资为</w:t>
            </w:r>
            <w:r>
              <w:rPr>
                <w:rFonts w:hint="eastAsia" w:cs="宋体"/>
                <w:color w:val="000000" w:themeColor="text1"/>
                <w:sz w:val="24"/>
                <w:lang w:val="en-US" w:eastAsia="zh-CN"/>
              </w:rPr>
              <w:t>9800</w:t>
            </w:r>
            <w:r>
              <w:rPr>
                <w:rFonts w:ascii="Times New Roman" w:hAnsi="Times New Roman" w:eastAsia="宋体" w:cs="宋体"/>
                <w:color w:val="000000" w:themeColor="text1"/>
                <w:sz w:val="24"/>
              </w:rPr>
              <w:t>万元，环保投资共</w:t>
            </w:r>
            <w:r>
              <w:rPr>
                <w:rFonts w:hint="eastAsia" w:cs="宋体"/>
                <w:color w:val="000000" w:themeColor="text1"/>
                <w:sz w:val="24"/>
                <w:lang w:val="en-US" w:eastAsia="zh-CN"/>
              </w:rPr>
              <w:t>70</w:t>
            </w:r>
            <w:r>
              <w:rPr>
                <w:rFonts w:ascii="Times New Roman" w:hAnsi="Times New Roman" w:eastAsia="宋体" w:cs="宋体"/>
                <w:color w:val="000000" w:themeColor="text1"/>
                <w:sz w:val="24"/>
              </w:rPr>
              <w:t>万元，占总投资额的</w:t>
            </w:r>
            <w:r>
              <w:rPr>
                <w:rFonts w:hint="eastAsia" w:cs="宋体"/>
                <w:color w:val="000000" w:themeColor="text1"/>
                <w:sz w:val="24"/>
                <w:lang w:val="en-US" w:eastAsia="zh-CN"/>
              </w:rPr>
              <w:t>0.71</w:t>
            </w:r>
            <w:r>
              <w:rPr>
                <w:rFonts w:ascii="Times New Roman" w:hAnsi="Times New Roman" w:eastAsia="宋体" w:cs="宋体"/>
                <w:color w:val="000000" w:themeColor="text1"/>
                <w:sz w:val="24"/>
              </w:rPr>
              <w:t>%。本项目主要环保投资见表7-</w:t>
            </w:r>
            <w:r>
              <w:rPr>
                <w:rFonts w:hint="eastAsia" w:cs="宋体"/>
                <w:color w:val="000000" w:themeColor="text1"/>
                <w:sz w:val="24"/>
                <w:lang w:val="en-US" w:eastAsia="zh-CN"/>
              </w:rPr>
              <w:t>21</w:t>
            </w:r>
            <w:r>
              <w:rPr>
                <w:rFonts w:ascii="Times New Roman" w:hAnsi="Times New Roman" w:eastAsia="宋体" w:cs="宋体"/>
                <w:color w:val="000000" w:themeColor="text1"/>
                <w:sz w:val="24"/>
              </w:rPr>
              <w:t>。</w:t>
            </w:r>
          </w:p>
          <w:p>
            <w:pPr>
              <w:pStyle w:val="45"/>
              <w:keepLines w:val="0"/>
              <w:pageBreakBefore w:val="0"/>
              <w:kinsoku/>
              <w:overflowPunct/>
              <w:topLinePunct w:val="0"/>
              <w:bidi w:val="0"/>
              <w:adjustRightInd w:val="0"/>
              <w:snapToGrid w:val="0"/>
              <w:spacing w:before="0" w:beforeAutospacing="0" w:after="0" w:afterAutospacing="0" w:line="440" w:lineRule="exact"/>
              <w:jc w:val="center"/>
              <w:rPr>
                <w:rFonts w:ascii="Times New Roman" w:hAnsi="Times New Roman" w:eastAsia="宋体" w:cs="宋体"/>
                <w:color w:val="000000" w:themeColor="text1"/>
                <w:kern w:val="2"/>
                <w:sz w:val="24"/>
                <w:szCs w:val="24"/>
              </w:rPr>
            </w:pPr>
            <w:r>
              <w:rPr>
                <w:rFonts w:ascii="Times New Roman" w:hAnsi="Times New Roman" w:eastAsia="宋体" w:cs="宋体"/>
                <w:b/>
                <w:color w:val="000000" w:themeColor="text1"/>
                <w:kern w:val="2"/>
                <w:sz w:val="24"/>
                <w:szCs w:val="24"/>
              </w:rPr>
              <w:t>表7-</w:t>
            </w:r>
            <w:r>
              <w:rPr>
                <w:rFonts w:hint="eastAsia" w:ascii="Times New Roman" w:hAnsi="Times New Roman" w:cs="宋体"/>
                <w:b/>
                <w:color w:val="000000" w:themeColor="text1"/>
                <w:kern w:val="2"/>
                <w:sz w:val="24"/>
                <w:szCs w:val="24"/>
                <w:lang w:val="en-US" w:eastAsia="zh-CN"/>
              </w:rPr>
              <w:t>21</w:t>
            </w:r>
            <w:r>
              <w:rPr>
                <w:rFonts w:hint="eastAsia" w:ascii="Times New Roman" w:hAnsi="Times New Roman" w:eastAsia="宋体" w:cs="宋体"/>
                <w:b/>
                <w:color w:val="000000" w:themeColor="text1"/>
                <w:kern w:val="2"/>
                <w:sz w:val="24"/>
                <w:szCs w:val="24"/>
                <w:lang w:val="en-US" w:eastAsia="zh-CN"/>
              </w:rPr>
              <w:t xml:space="preserve"> </w:t>
            </w:r>
            <w:r>
              <w:rPr>
                <w:rFonts w:ascii="Times New Roman" w:hAnsi="Times New Roman" w:eastAsia="宋体" w:cs="宋体"/>
                <w:b/>
                <w:color w:val="000000" w:themeColor="text1"/>
                <w:kern w:val="2"/>
                <w:sz w:val="24"/>
                <w:szCs w:val="24"/>
              </w:rPr>
              <w:t>本项目环保投资概算</w:t>
            </w:r>
          </w:p>
          <w:tbl>
            <w:tblPr>
              <w:tblStyle w:val="5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340"/>
              <w:gridCol w:w="329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序号</w:t>
                  </w:r>
                </w:p>
              </w:tc>
              <w:tc>
                <w:tcPr>
                  <w:tcW w:w="757"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类别</w:t>
                  </w:r>
                </w:p>
              </w:tc>
              <w:tc>
                <w:tcPr>
                  <w:tcW w:w="1860"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污染防治设施名称</w:t>
                  </w:r>
                </w:p>
              </w:tc>
              <w:tc>
                <w:tcPr>
                  <w:tcW w:w="1688" w:type="pct"/>
                  <w:vAlign w:val="center"/>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投资估算（万元）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Merge w:val="restart"/>
                  <w:vAlign w:val="center"/>
                </w:tcPr>
                <w:p>
                  <w:pPr>
                    <w:adjustRightInd w:val="0"/>
                    <w:snapToGrid w:val="0"/>
                    <w:jc w:val="center"/>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w:t>
                  </w:r>
                </w:p>
              </w:tc>
              <w:tc>
                <w:tcPr>
                  <w:tcW w:w="757" w:type="pct"/>
                  <w:vMerge w:val="restart"/>
                  <w:vAlign w:val="center"/>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废水</w:t>
                  </w:r>
                </w:p>
              </w:tc>
              <w:tc>
                <w:tcPr>
                  <w:tcW w:w="1860" w:type="pct"/>
                </w:tcPr>
                <w:p>
                  <w:pPr>
                    <w:adjustRightInd w:val="0"/>
                    <w:snapToGrid w:val="0"/>
                    <w:jc w:val="center"/>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利用已有管网系统</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Merge w:val="continue"/>
                  <w:vAlign w:val="center"/>
                </w:tcPr>
                <w:p>
                  <w:pPr>
                    <w:adjustRightInd w:val="0"/>
                    <w:snapToGrid w:val="0"/>
                    <w:jc w:val="center"/>
                    <w:rPr>
                      <w:rFonts w:hint="eastAsia" w:ascii="Times New Roman" w:hAnsi="Times New Roman" w:eastAsia="宋体" w:cs="宋体"/>
                      <w:color w:val="000000" w:themeColor="text1"/>
                      <w:szCs w:val="21"/>
                      <w:lang w:val="en-US" w:eastAsia="zh-CN"/>
                    </w:rPr>
                  </w:pPr>
                </w:p>
              </w:tc>
              <w:tc>
                <w:tcPr>
                  <w:tcW w:w="757" w:type="pct"/>
                  <w:vMerge w:val="continue"/>
                </w:tcPr>
                <w:p>
                  <w:pPr>
                    <w:adjustRightInd w:val="0"/>
                    <w:snapToGrid w:val="0"/>
                    <w:jc w:val="center"/>
                    <w:rPr>
                      <w:rFonts w:hint="eastAsia" w:ascii="Times New Roman" w:hAnsi="Times New Roman" w:eastAsia="宋体" w:cs="宋体"/>
                      <w:color w:val="000000" w:themeColor="text1"/>
                      <w:szCs w:val="21"/>
                    </w:rPr>
                  </w:pPr>
                </w:p>
              </w:tc>
              <w:tc>
                <w:tcPr>
                  <w:tcW w:w="1860" w:type="pct"/>
                </w:tcPr>
                <w:p>
                  <w:pPr>
                    <w:adjustRightInd w:val="0"/>
                    <w:snapToGrid w:val="0"/>
                    <w:jc w:val="center"/>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利用已有化粪池</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2" w:type="pct"/>
                  <w:vMerge w:val="restart"/>
                  <w:vAlign w:val="center"/>
                </w:tcPr>
                <w:p>
                  <w:pPr>
                    <w:adjustRightInd w:val="0"/>
                    <w:snapToGrid w:val="0"/>
                    <w:jc w:val="center"/>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2</w:t>
                  </w:r>
                </w:p>
              </w:tc>
              <w:tc>
                <w:tcPr>
                  <w:tcW w:w="757" w:type="pct"/>
                  <w:vMerge w:val="restart"/>
                  <w:vAlign w:val="center"/>
                </w:tcPr>
                <w:p>
                  <w:pPr>
                    <w:adjustRightInd w:val="0"/>
                    <w:snapToGrid w:val="0"/>
                    <w:jc w:val="center"/>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废气</w:t>
                  </w:r>
                </w:p>
              </w:tc>
              <w:tc>
                <w:tcPr>
                  <w:tcW w:w="1860" w:type="pct"/>
                </w:tcPr>
                <w:p>
                  <w:pPr>
                    <w:pStyle w:val="264"/>
                    <w:bidi w:val="0"/>
                    <w:rPr>
                      <w:rFonts w:hint="default" w:ascii="Times New Roman" w:hAnsi="Times New Roman" w:eastAsia="宋体"/>
                      <w:color w:val="000000" w:themeColor="text1"/>
                      <w:sz w:val="21"/>
                      <w:szCs w:val="21"/>
                      <w:lang w:val="en-US" w:eastAsia="zh-CN"/>
                    </w:rPr>
                  </w:pPr>
                  <w:r>
                    <w:rPr>
                      <w:rFonts w:hint="eastAsia"/>
                      <w:color w:val="000000" w:themeColor="text1"/>
                      <w:sz w:val="21"/>
                      <w:szCs w:val="21"/>
                      <w:lang w:val="en-US" w:eastAsia="zh-CN"/>
                    </w:rPr>
                    <w:t>两级活性炭吸附装置</w:t>
                  </w:r>
                </w:p>
              </w:tc>
              <w:tc>
                <w:tcPr>
                  <w:tcW w:w="1688" w:type="pct"/>
                  <w:vMerge w:val="restar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2" w:type="pct"/>
                  <w:vMerge w:val="continue"/>
                  <w:vAlign w:val="center"/>
                </w:tcPr>
                <w:p>
                  <w:pPr>
                    <w:adjustRightInd w:val="0"/>
                    <w:snapToGrid w:val="0"/>
                    <w:jc w:val="center"/>
                    <w:rPr>
                      <w:rFonts w:hint="eastAsia" w:ascii="Times New Roman" w:hAnsi="Times New Roman" w:eastAsia="宋体" w:cs="宋体"/>
                      <w:color w:val="000000" w:themeColor="text1"/>
                      <w:szCs w:val="21"/>
                      <w:lang w:val="en-US" w:eastAsia="zh-CN"/>
                    </w:rPr>
                  </w:pPr>
                </w:p>
              </w:tc>
              <w:tc>
                <w:tcPr>
                  <w:tcW w:w="757" w:type="pct"/>
                  <w:vMerge w:val="continue"/>
                  <w:vAlign w:val="center"/>
                </w:tcPr>
                <w:p>
                  <w:pPr>
                    <w:adjustRightInd w:val="0"/>
                    <w:snapToGrid w:val="0"/>
                    <w:jc w:val="center"/>
                    <w:rPr>
                      <w:rFonts w:hint="eastAsia" w:ascii="Times New Roman" w:hAnsi="Times New Roman" w:eastAsia="宋体" w:cs="宋体"/>
                      <w:color w:val="000000" w:themeColor="text1"/>
                      <w:sz w:val="21"/>
                      <w:szCs w:val="21"/>
                      <w:lang w:eastAsia="zh-CN"/>
                    </w:rPr>
                  </w:pPr>
                </w:p>
              </w:tc>
              <w:tc>
                <w:tcPr>
                  <w:tcW w:w="1860" w:type="pct"/>
                </w:tcPr>
                <w:p>
                  <w:pPr>
                    <w:pStyle w:val="264"/>
                    <w:bidi w:val="0"/>
                    <w:rPr>
                      <w:rFonts w:hint="eastAsia"/>
                      <w:color w:val="000000" w:themeColor="text1"/>
                      <w:sz w:val="21"/>
                      <w:szCs w:val="21"/>
                      <w:lang w:val="en-US" w:eastAsia="zh-CN"/>
                    </w:rPr>
                  </w:pPr>
                  <w:r>
                    <w:rPr>
                      <w:rFonts w:hint="eastAsia"/>
                      <w:color w:val="000000" w:themeColor="text1"/>
                      <w:sz w:val="21"/>
                      <w:szCs w:val="21"/>
                      <w:lang w:val="en-US" w:eastAsia="zh-CN"/>
                    </w:rPr>
                    <w:t>封闭隔间、配套管道、排气筒</w:t>
                  </w:r>
                </w:p>
              </w:tc>
              <w:tc>
                <w:tcPr>
                  <w:tcW w:w="1688" w:type="pct"/>
                  <w:vMerge w:val="continue"/>
                  <w:vAlign w:val="center"/>
                </w:tcPr>
                <w:p>
                  <w:pPr>
                    <w:adjustRightInd w:val="0"/>
                    <w:snapToGrid w:val="0"/>
                    <w:jc w:val="center"/>
                    <w:rPr>
                      <w:rFonts w:hint="eastAsia" w:cs="宋体"/>
                      <w:color w:val="000000" w:themeColor="text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3</w:t>
                  </w:r>
                </w:p>
              </w:tc>
              <w:tc>
                <w:tcPr>
                  <w:tcW w:w="757" w:type="pct"/>
                  <w:vAlign w:val="center"/>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噪声</w:t>
                  </w:r>
                </w:p>
              </w:tc>
              <w:tc>
                <w:tcPr>
                  <w:tcW w:w="1860"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低噪声设备、减震隔音装置</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Cs w:val="21"/>
                      <w:lang w:val="en-US" w:eastAsia="zh-CN"/>
                    </w:rPr>
                    <w:t>4</w:t>
                  </w:r>
                </w:p>
              </w:tc>
              <w:tc>
                <w:tcPr>
                  <w:tcW w:w="757"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固废</w:t>
                  </w:r>
                </w:p>
              </w:tc>
              <w:tc>
                <w:tcPr>
                  <w:tcW w:w="1860"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lang w:eastAsia="zh-CN"/>
                    </w:rPr>
                    <w:t>利用厂区已有危（固）</w:t>
                  </w:r>
                  <w:r>
                    <w:rPr>
                      <w:rFonts w:hint="eastAsia" w:ascii="Times New Roman" w:hAnsi="Times New Roman" w:eastAsia="宋体" w:cs="宋体"/>
                      <w:color w:val="000000" w:themeColor="text1"/>
                      <w:szCs w:val="21"/>
                    </w:rPr>
                    <w:t>废暂存场所</w:t>
                  </w:r>
                </w:p>
              </w:tc>
              <w:tc>
                <w:tcPr>
                  <w:tcW w:w="1688" w:type="pct"/>
                  <w:vAlign w:val="center"/>
                </w:tcPr>
                <w:p>
                  <w:pPr>
                    <w:adjustRightInd w:val="0"/>
                    <w:snapToGrid w:val="0"/>
                    <w:jc w:val="center"/>
                    <w:rPr>
                      <w:rFonts w:hint="eastAsia"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5</w:t>
                  </w:r>
                </w:p>
              </w:tc>
              <w:tc>
                <w:tcPr>
                  <w:tcW w:w="757"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其它</w:t>
                  </w:r>
                </w:p>
              </w:tc>
              <w:tc>
                <w:tcPr>
                  <w:tcW w:w="1860" w:type="pct"/>
                </w:tcPr>
                <w:p>
                  <w:pPr>
                    <w:adjustRightInd w:val="0"/>
                    <w:snapToGrid w:val="0"/>
                    <w:jc w:val="center"/>
                    <w:rPr>
                      <w:rFonts w:ascii="Times New Roman" w:hAnsi="Times New Roman" w:eastAsia="宋体" w:cs="宋体"/>
                      <w:color w:val="000000" w:themeColor="text1"/>
                      <w:szCs w:val="21"/>
                    </w:rPr>
                  </w:pPr>
                  <w:r>
                    <w:rPr>
                      <w:rFonts w:hint="eastAsia" w:ascii="Times New Roman" w:hAnsi="Times New Roman" w:eastAsia="宋体" w:cs="宋体"/>
                      <w:color w:val="000000" w:themeColor="text1"/>
                      <w:szCs w:val="21"/>
                    </w:rPr>
                    <w:t>绿化</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ascii="Times New Roman" w:hAnsi="Times New Roman" w:eastAsia="宋体" w:cs="宋体"/>
                      <w:color w:val="000000" w:themeColor="text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11" w:type="pct"/>
                  <w:gridSpan w:val="3"/>
                  <w:vAlign w:val="center"/>
                </w:tcPr>
                <w:p>
                  <w:pPr>
                    <w:adjustRightInd w:val="0"/>
                    <w:snapToGrid w:val="0"/>
                    <w:jc w:val="center"/>
                    <w:rPr>
                      <w:rFonts w:hint="eastAsia" w:ascii="Times New Roman" w:hAnsi="Times New Roman" w:eastAsia="宋体" w:cs="宋体"/>
                      <w:color w:val="000000" w:themeColor="text1"/>
                      <w:szCs w:val="21"/>
                      <w:lang w:eastAsia="zh-CN"/>
                    </w:rPr>
                  </w:pPr>
                  <w:r>
                    <w:rPr>
                      <w:rFonts w:hint="eastAsia" w:ascii="Times New Roman" w:hAnsi="Times New Roman" w:eastAsia="宋体" w:cs="宋体"/>
                      <w:color w:val="000000" w:themeColor="text1"/>
                      <w:szCs w:val="21"/>
                      <w:lang w:eastAsia="zh-CN"/>
                    </w:rPr>
                    <w:t>合计</w:t>
                  </w:r>
                </w:p>
              </w:tc>
              <w:tc>
                <w:tcPr>
                  <w:tcW w:w="1688" w:type="pct"/>
                  <w:vAlign w:val="center"/>
                </w:tcPr>
                <w:p>
                  <w:pPr>
                    <w:adjustRightInd w:val="0"/>
                    <w:snapToGrid w:val="0"/>
                    <w:jc w:val="center"/>
                    <w:rPr>
                      <w:rFonts w:hint="default" w:ascii="Times New Roman" w:hAnsi="Times New Roman" w:eastAsia="宋体" w:cs="宋体"/>
                      <w:color w:val="000000" w:themeColor="text1"/>
                      <w:szCs w:val="21"/>
                      <w:lang w:val="en-US" w:eastAsia="zh-CN"/>
                    </w:rPr>
                  </w:pPr>
                  <w:r>
                    <w:rPr>
                      <w:rFonts w:hint="eastAsia" w:cs="宋体"/>
                      <w:color w:val="000000" w:themeColor="text1"/>
                      <w:szCs w:val="21"/>
                      <w:lang w:val="en-US" w:eastAsia="zh-CN"/>
                    </w:rPr>
                    <w:t>7</w:t>
                  </w:r>
                  <w:r>
                    <w:rPr>
                      <w:rFonts w:hint="eastAsia" w:ascii="Times New Roman" w:hAnsi="Times New Roman" w:eastAsia="宋体" w:cs="宋体"/>
                      <w:color w:val="000000" w:themeColor="text1"/>
                      <w:szCs w:val="21"/>
                      <w:lang w:val="en-US" w:eastAsia="zh-CN"/>
                    </w:rPr>
                    <w:t>0</w:t>
                  </w:r>
                </w:p>
              </w:tc>
            </w:tr>
          </w:tbl>
          <w:p>
            <w:pPr>
              <w:keepLines w:val="0"/>
              <w:pageBreakBefore w:val="0"/>
              <w:kinsoku/>
              <w:overflowPunct/>
              <w:topLinePunct w:val="0"/>
              <w:bidi w:val="0"/>
              <w:spacing w:line="440" w:lineRule="exact"/>
              <w:rPr>
                <w:rFonts w:ascii="Times New Roman" w:hAnsi="Times New Roman" w:eastAsia="宋体" w:cs="宋体"/>
                <w:color w:val="000000" w:themeColor="text1"/>
                <w:sz w:val="24"/>
              </w:rPr>
            </w:pPr>
          </w:p>
        </w:tc>
      </w:tr>
    </w:tbl>
    <w:p>
      <w:pPr>
        <w:spacing w:line="360" w:lineRule="auto"/>
        <w:rPr>
          <w:rFonts w:ascii="Times New Roman" w:hAnsi="Times New Roman" w:eastAsia="宋体" w:cs="宋体"/>
          <w:color w:val="000000" w:themeColor="text1"/>
          <w:sz w:val="24"/>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pPr>
        <w:pStyle w:val="4"/>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olor w:val="000000" w:themeColor="text1"/>
        </w:rPr>
      </w:pPr>
      <w:bookmarkStart w:id="65" w:name="_Toc535791733"/>
      <w:r>
        <w:rPr>
          <w:rFonts w:hint="eastAsia" w:ascii="Times New Roman" w:hAnsi="Times New Roman" w:eastAsia="宋体" w:cs="黑体"/>
          <w:color w:val="000000" w:themeColor="text1"/>
          <w:sz w:val="30"/>
          <w:szCs w:val="30"/>
        </w:rPr>
        <w:t>八、</w:t>
      </w:r>
      <w:bookmarkStart w:id="66" w:name="_Toc150088994"/>
      <w:r>
        <w:rPr>
          <w:rFonts w:hint="eastAsia" w:ascii="Times New Roman" w:hAnsi="Times New Roman" w:eastAsia="宋体" w:cs="黑体"/>
          <w:color w:val="000000" w:themeColor="text1"/>
          <w:sz w:val="30"/>
          <w:szCs w:val="30"/>
        </w:rPr>
        <w:t>建设项目采取的防治措施及预期治理效</w:t>
      </w:r>
      <w:bookmarkEnd w:id="65"/>
    </w:p>
    <w:bookmarkEnd w:id="66"/>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67"/>
        <w:gridCol w:w="1378"/>
        <w:gridCol w:w="2280"/>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tcBorders>
              <w:tl2br w:val="single" w:color="auto" w:sz="6" w:space="0"/>
            </w:tcBorders>
          </w:tcPr>
          <w:p>
            <w:pPr>
              <w:keepNext w:val="0"/>
              <w:keepLines w:val="0"/>
              <w:pageBreakBefore w:val="0"/>
              <w:kinsoku/>
              <w:overflowPunct/>
              <w:topLinePunct w:val="0"/>
              <w:bidi w:val="0"/>
              <w:snapToGrid/>
              <w:spacing w:line="240" w:lineRule="auto"/>
              <w:jc w:val="right"/>
              <w:textAlignment w:val="auto"/>
              <w:rPr>
                <w:rFonts w:ascii="Times New Roman" w:hAnsi="Times New Roman" w:eastAsia="宋体" w:cs="宋体"/>
                <w:b/>
                <w:bCs/>
                <w:color w:val="000000" w:themeColor="text1"/>
                <w:sz w:val="21"/>
                <w:szCs w:val="21"/>
              </w:rPr>
            </w:pPr>
            <w:bookmarkStart w:id="67" w:name="_Toc535791734"/>
            <w:bookmarkStart w:id="68" w:name="_Toc150088995"/>
            <w:r>
              <w:rPr>
                <w:rFonts w:ascii="Times New Roman" w:hAnsi="Times New Roman" w:eastAsia="宋体" w:cs="宋体"/>
                <w:b/>
                <w:bCs/>
                <w:color w:val="000000" w:themeColor="text1"/>
                <w:sz w:val="21"/>
                <w:szCs w:val="21"/>
              </w:rPr>
              <w:t>内容</w:t>
            </w:r>
          </w:p>
          <w:p>
            <w:pPr>
              <w:keepNext w:val="0"/>
              <w:keepLines w:val="0"/>
              <w:pageBreakBefore w:val="0"/>
              <w:kinsoku/>
              <w:overflowPunct/>
              <w:topLinePunct w:val="0"/>
              <w:bidi w:val="0"/>
              <w:snapToGrid/>
              <w:spacing w:line="240" w:lineRule="auto"/>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类型</w:t>
            </w:r>
          </w:p>
        </w:tc>
        <w:tc>
          <w:tcPr>
            <w:tcW w:w="176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排放源</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ascii="Times New Roman" w:hAnsi="Times New Roman" w:eastAsia="宋体" w:cs="宋体"/>
                <w:b/>
                <w:bCs/>
                <w:color w:val="000000" w:themeColor="text1"/>
                <w:sz w:val="21"/>
                <w:szCs w:val="21"/>
              </w:rPr>
              <w:t>污染</w:t>
            </w:r>
            <w:r>
              <w:rPr>
                <w:rFonts w:hint="eastAsia" w:ascii="Times New Roman" w:hAnsi="Times New Roman" w:eastAsia="宋体" w:cs="宋体"/>
                <w:b/>
                <w:bCs/>
                <w:color w:val="000000" w:themeColor="text1"/>
                <w:sz w:val="21"/>
                <w:szCs w:val="21"/>
                <w:lang w:eastAsia="zh-CN"/>
              </w:rPr>
              <w:t>物</w:t>
            </w:r>
          </w:p>
        </w:tc>
        <w:tc>
          <w:tcPr>
            <w:tcW w:w="2280"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rPr>
              <w:t>防治措施</w:t>
            </w:r>
          </w:p>
        </w:tc>
        <w:tc>
          <w:tcPr>
            <w:tcW w:w="234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kern w:val="2"/>
                <w:sz w:val="21"/>
                <w:szCs w:val="21"/>
                <w:lang w:val="en-US" w:eastAsia="zh-CN" w:bidi="ar-SA"/>
              </w:rPr>
            </w:pPr>
            <w:r>
              <w:rPr>
                <w:rFonts w:ascii="Times New Roman" w:hAnsi="Times New Roman" w:eastAsia="宋体" w:cs="宋体"/>
                <w:b/>
                <w:bCs/>
                <w:color w:val="000000" w:themeColor="text1"/>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水污染物</w:t>
            </w:r>
          </w:p>
        </w:tc>
        <w:tc>
          <w:tcPr>
            <w:tcW w:w="1767" w:type="dxa"/>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生活污水</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p>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c>
          <w:tcPr>
            <w:tcW w:w="2280" w:type="dxa"/>
            <w:vAlign w:val="center"/>
          </w:tcPr>
          <w:p>
            <w:pPr>
              <w:keepNext w:val="0"/>
              <w:keepLines w:val="0"/>
              <w:pageBreakBefore w:val="0"/>
              <w:kinsoku/>
              <w:overflowPunct/>
              <w:topLinePunct w:val="0"/>
              <w:bidi w:val="0"/>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经化粪池预处理后</w:t>
            </w:r>
            <w:r>
              <w:rPr>
                <w:rFonts w:hint="eastAsia" w:ascii="Times New Roman" w:hAnsi="Times New Roman" w:eastAsia="宋体" w:cs="宋体"/>
                <w:color w:val="000000" w:themeColor="text1"/>
                <w:sz w:val="21"/>
                <w:szCs w:val="21"/>
                <w:lang w:eastAsia="zh-CN"/>
              </w:rPr>
              <w:t>纳管排入</w:t>
            </w:r>
            <w:r>
              <w:rPr>
                <w:rFonts w:hint="eastAsia" w:ascii="Times New Roman" w:hAnsi="Times New Roman" w:eastAsia="宋体" w:cs="宋体"/>
                <w:color w:val="000000" w:themeColor="text1"/>
                <w:sz w:val="21"/>
                <w:szCs w:val="21"/>
              </w:rPr>
              <w:t>浙江湖州金洁水务股份有限公司</w:t>
            </w:r>
            <w:r>
              <w:rPr>
                <w:rFonts w:hint="eastAsia" w:ascii="Times New Roman" w:hAnsi="Times New Roman" w:eastAsia="宋体" w:cs="宋体"/>
                <w:color w:val="000000" w:themeColor="text1"/>
                <w:sz w:val="21"/>
                <w:szCs w:val="21"/>
                <w:lang w:eastAsia="zh-CN"/>
              </w:rPr>
              <w:t>处理</w:t>
            </w:r>
          </w:p>
        </w:tc>
        <w:tc>
          <w:tcPr>
            <w:tcW w:w="2347"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达到《城镇污水处理厂污染物排放标准（GB18918-2002）一级A标准</w:t>
            </w:r>
            <w:r>
              <w:rPr>
                <w:rFonts w:hint="eastAsia" w:ascii="Times New Roman" w:hAnsi="Times New Roman" w:eastAsia="宋体" w:cs="宋体"/>
                <w:color w:val="000000" w:themeColor="text1"/>
                <w:sz w:val="2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299"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大气污染物</w:t>
            </w: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喷码废气、镭射废气</w:t>
            </w:r>
          </w:p>
        </w:tc>
        <w:tc>
          <w:tcPr>
            <w:tcW w:w="1378"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非甲烷总烃、臭气浓度</w:t>
            </w:r>
          </w:p>
        </w:tc>
        <w:tc>
          <w:tcPr>
            <w:tcW w:w="2280" w:type="dxa"/>
            <w:vAlign w:val="center"/>
          </w:tcPr>
          <w:p>
            <w:pPr>
              <w:keepNext w:val="0"/>
              <w:keepLines w:val="0"/>
              <w:pageBreakBefore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喷码过程产生的有机废气经设备自带收集装置收集后排放外环境</w:t>
            </w:r>
            <w:r>
              <w:rPr>
                <w:rFonts w:hint="eastAsia" w:ascii="Times New Roman" w:hAnsi="Times New Roman" w:eastAsia="宋体" w:cs="宋体"/>
                <w:color w:val="000000" w:themeColor="text1"/>
                <w:sz w:val="21"/>
                <w:szCs w:val="21"/>
                <w:lang w:val="en-US" w:eastAsia="zh-CN"/>
              </w:rPr>
              <w:t>；镭射废气</w:t>
            </w:r>
            <w:r>
              <w:rPr>
                <w:rFonts w:hint="eastAsia" w:cs="宋体"/>
                <w:color w:val="000000" w:themeColor="text1"/>
                <w:szCs w:val="21"/>
              </w:rPr>
              <w:t>经两级活性炭吸附除臭</w:t>
            </w:r>
            <w:r>
              <w:rPr>
                <w:rFonts w:hint="eastAsia" w:ascii="Times New Roman" w:hAnsi="Times New Roman" w:eastAsia="宋体" w:cs="宋体"/>
                <w:color w:val="000000" w:themeColor="text1"/>
                <w:sz w:val="21"/>
                <w:szCs w:val="21"/>
                <w:lang w:val="en-US" w:eastAsia="zh-CN"/>
              </w:rPr>
              <w:t>处理后通过15m高排气筒排放</w:t>
            </w:r>
          </w:p>
        </w:tc>
        <w:tc>
          <w:tcPr>
            <w:tcW w:w="2347"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达到</w:t>
            </w:r>
            <w:r>
              <w:rPr>
                <w:rFonts w:hint="eastAsia" w:ascii="Times New Roman" w:hAnsi="Times New Roman" w:eastAsia="宋体" w:cs="宋体"/>
                <w:color w:val="000000" w:themeColor="text1"/>
                <w:sz w:val="21"/>
                <w:szCs w:val="21"/>
              </w:rPr>
              <w:t>《大气污染物综合排放标准》</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rPr>
              <w:t>GB16297-1996</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rPr>
              <w:t>中</w:t>
            </w:r>
            <w:r>
              <w:rPr>
                <w:rFonts w:hint="eastAsia" w:ascii="Times New Roman" w:hAnsi="Times New Roman" w:eastAsia="宋体"/>
                <w:color w:val="000000" w:themeColor="text1"/>
                <w:sz w:val="21"/>
                <w:szCs w:val="21"/>
              </w:rPr>
              <w:t>表2新</w:t>
            </w:r>
            <w:r>
              <w:rPr>
                <w:rFonts w:hint="eastAsia" w:ascii="Times New Roman" w:hAnsi="Times New Roman" w:eastAsia="宋体" w:cs="TimesNewRomanPSMT"/>
                <w:color w:val="000000" w:themeColor="text1"/>
                <w:kern w:val="0"/>
                <w:sz w:val="21"/>
                <w:szCs w:val="21"/>
              </w:rPr>
              <w:t>“</w:t>
            </w:r>
            <w:r>
              <w:rPr>
                <w:rFonts w:hint="eastAsia" w:ascii="Times New Roman" w:hAnsi="Times New Roman" w:eastAsia="宋体"/>
                <w:color w:val="000000" w:themeColor="text1"/>
                <w:sz w:val="21"/>
                <w:szCs w:val="21"/>
              </w:rPr>
              <w:t>污染源、二级标准</w:t>
            </w:r>
            <w:r>
              <w:rPr>
                <w:rFonts w:hint="eastAsia" w:ascii="Times New Roman" w:hAnsi="Times New Roman" w:eastAsia="宋体" w:cs="TimesNewRomanPSMT"/>
                <w:color w:val="000000" w:themeColor="text1"/>
                <w:kern w:val="0"/>
                <w:sz w:val="21"/>
                <w:szCs w:val="21"/>
              </w:rPr>
              <w:t>”</w:t>
            </w:r>
            <w:r>
              <w:rPr>
                <w:rFonts w:hint="eastAsia" w:ascii="Times New Roman" w:hAnsi="Times New Roman" w:eastAsia="宋体" w:cs="宋体"/>
                <w:color w:val="000000" w:themeColor="text1"/>
                <w:sz w:val="21"/>
                <w:szCs w:val="21"/>
                <w:lang w:eastAsia="zh-CN"/>
              </w:rPr>
              <w:t>；</w:t>
            </w:r>
          </w:p>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TimesNewRomanPSMT"/>
                <w:color w:val="000000" w:themeColor="text1"/>
                <w:kern w:val="0"/>
                <w:sz w:val="21"/>
                <w:szCs w:val="21"/>
                <w:lang w:eastAsia="zh-CN"/>
              </w:rPr>
              <w:t>企业厂区内</w:t>
            </w:r>
            <w:r>
              <w:rPr>
                <w:rFonts w:hint="eastAsia" w:cs="TimesNewRomanPSMT"/>
                <w:color w:val="000000" w:themeColor="text1"/>
                <w:kern w:val="0"/>
                <w:sz w:val="21"/>
                <w:szCs w:val="21"/>
                <w:lang w:val="en-US" w:eastAsia="zh-CN"/>
              </w:rPr>
              <w:t>VOC</w:t>
            </w:r>
            <w:r>
              <w:rPr>
                <w:rFonts w:hint="eastAsia" w:cs="TimesNewRomanPSMT"/>
                <w:color w:val="000000" w:themeColor="text1"/>
                <w:kern w:val="0"/>
                <w:sz w:val="21"/>
                <w:szCs w:val="21"/>
                <w:vertAlign w:val="subscript"/>
                <w:lang w:val="en-US" w:eastAsia="zh-CN"/>
              </w:rPr>
              <w:t>S</w:t>
            </w:r>
            <w:r>
              <w:rPr>
                <w:rFonts w:hint="eastAsia" w:ascii="Times New Roman" w:hAnsi="Times New Roman" w:eastAsia="宋体" w:cs="TimesNewRomanPSMT"/>
                <w:color w:val="000000" w:themeColor="text1"/>
                <w:kern w:val="0"/>
                <w:sz w:val="21"/>
                <w:szCs w:val="21"/>
                <w:lang w:eastAsia="zh-CN"/>
              </w:rPr>
              <w:t>无组织排放限值执行 GB37822-2019《挥发性有机物无组</w:t>
            </w:r>
            <w:r>
              <w:rPr>
                <w:rFonts w:hint="eastAsia" w:ascii="Times New Roman" w:hAnsi="Times New Roman" w:eastAsia="宋体" w:cs="宋体"/>
                <w:color w:val="000000" w:themeColor="text1"/>
                <w:sz w:val="21"/>
                <w:szCs w:val="21"/>
                <w:lang w:eastAsia="zh-CN"/>
              </w:rPr>
              <w:t>织排放控制标准》表 A.1中的限值要求；镭射</w:t>
            </w:r>
            <w:r>
              <w:rPr>
                <w:rFonts w:hint="eastAsia" w:cs="宋体"/>
                <w:color w:val="000000" w:themeColor="text1"/>
                <w:sz w:val="21"/>
                <w:szCs w:val="21"/>
                <w:lang w:eastAsia="zh-CN"/>
              </w:rPr>
              <w:t>产生的</w:t>
            </w:r>
            <w:r>
              <w:rPr>
                <w:rFonts w:hint="eastAsia" w:ascii="Times New Roman" w:hAnsi="Times New Roman" w:eastAsia="宋体" w:cs="宋体"/>
                <w:color w:val="000000" w:themeColor="text1"/>
                <w:sz w:val="21"/>
                <w:szCs w:val="21"/>
                <w:lang w:eastAsia="zh-CN"/>
              </w:rPr>
              <w:t>恶臭排放执行</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eastAsia="zh-CN"/>
              </w:rPr>
              <w:t>恶臭污染物排放标准</w:t>
            </w:r>
            <w:r>
              <w:rPr>
                <w:rFonts w:hint="eastAsia" w:ascii="Times New Roman" w:hAnsi="Times New Roman" w:eastAsia="宋体" w:cs="宋体"/>
                <w:color w:val="000000" w:themeColor="text1"/>
                <w:sz w:val="21"/>
                <w:szCs w:val="21"/>
              </w:rPr>
              <w:t>》</w:t>
            </w:r>
            <w:r>
              <w:rPr>
                <w:rFonts w:hint="eastAsia" w:ascii="Times New Roman" w:hAnsi="Times New Roman" w:eastAsia="宋体" w:cs="宋体"/>
                <w:color w:val="000000" w:themeColor="text1"/>
                <w:sz w:val="21"/>
                <w:szCs w:val="21"/>
                <w:lang w:eastAsia="zh-CN"/>
              </w:rPr>
              <w:t>（GB14554-93）中表2的相关标准；</w:t>
            </w:r>
            <w:r>
              <w:rPr>
                <w:rFonts w:hint="eastAsia" w:ascii="Times New Roman" w:hAnsi="Times New Roman" w:eastAsia="宋体" w:cs="宋体"/>
                <w:color w:val="000000" w:themeColor="text1"/>
                <w:sz w:val="2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固体废物</w:t>
            </w: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22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0"/>
                <w:sz w:val="21"/>
                <w:szCs w:val="21"/>
              </w:rPr>
              <w:t>委托环卫部门清运</w:t>
            </w:r>
          </w:p>
        </w:tc>
        <w:tc>
          <w:tcPr>
            <w:tcW w:w="2347" w:type="dxa"/>
            <w:vMerge w:val="restar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均得到有效处理处置，对当地环境</w:t>
            </w:r>
            <w:r>
              <w:rPr>
                <w:rFonts w:hint="eastAsia" w:ascii="Times New Roman" w:hAnsi="Times New Roman" w:eastAsia="宋体" w:cs="宋体"/>
                <w:color w:val="000000" w:themeColor="text1"/>
                <w:sz w:val="21"/>
                <w:szCs w:val="21"/>
                <w:lang w:eastAsia="zh-CN"/>
              </w:rPr>
              <w:t>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2280"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收集后外售</w:t>
            </w: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r>
              <w:rPr>
                <w:rFonts w:hint="eastAsia" w:cs="宋体"/>
                <w:color w:val="000000" w:themeColor="text1"/>
                <w:sz w:val="21"/>
                <w:szCs w:val="21"/>
                <w:lang w:val="en-US" w:eastAsia="zh-CN"/>
              </w:rPr>
              <w:t>次品</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2280"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olor w:val="000000" w:themeColor="text1"/>
                <w:kern w:val="0"/>
                <w:sz w:val="21"/>
                <w:szCs w:val="21"/>
                <w:lang w:eastAsia="zh-CN"/>
              </w:rPr>
              <w:t>收集后委托相关资质单位处理</w:t>
            </w: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Align w:val="center"/>
          </w:tcPr>
          <w:p>
            <w:pPr>
              <w:keepNext w:val="0"/>
              <w:keepLines w:val="0"/>
              <w:pageBreakBefore w:val="0"/>
              <w:kinsoku/>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噪声</w:t>
            </w:r>
          </w:p>
        </w:tc>
        <w:tc>
          <w:tcPr>
            <w:tcW w:w="1767" w:type="dxa"/>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设备</w:t>
            </w:r>
            <w:r>
              <w:rPr>
                <w:rFonts w:hint="eastAsia" w:ascii="Times New Roman" w:hAnsi="Times New Roman" w:eastAsia="宋体" w:cs="宋体"/>
                <w:color w:val="000000" w:themeColor="text1"/>
                <w:sz w:val="21"/>
                <w:szCs w:val="21"/>
                <w:lang w:eastAsia="zh-CN"/>
              </w:rPr>
              <w:t>运行</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设备噪声</w:t>
            </w:r>
          </w:p>
        </w:tc>
        <w:tc>
          <w:tcPr>
            <w:tcW w:w="2280" w:type="dxa"/>
            <w:vAlign w:val="center"/>
          </w:tcPr>
          <w:p>
            <w:pPr>
              <w:keepNext w:val="0"/>
              <w:keepLines w:val="0"/>
              <w:pageBreakBefore w:val="0"/>
              <w:kinsoku/>
              <w:overflowPunct/>
              <w:topLinePunct w:val="0"/>
              <w:bidi w:val="0"/>
              <w:snapToGrid/>
              <w:spacing w:line="240" w:lineRule="auto"/>
              <w:jc w:val="left"/>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olor w:val="000000" w:themeColor="text1"/>
                <w:sz w:val="21"/>
                <w:szCs w:val="21"/>
                <w:lang w:val="en-GB"/>
              </w:rPr>
              <w:t>①</w:t>
            </w:r>
            <w:r>
              <w:rPr>
                <w:rFonts w:hint="eastAsia" w:ascii="Times New Roman" w:hAnsi="Times New Roman" w:eastAsia="宋体"/>
                <w:color w:val="000000" w:themeColor="text1"/>
                <w:sz w:val="21"/>
                <w:szCs w:val="21"/>
                <w:lang w:val="en-GB" w:eastAsia="zh-CN"/>
              </w:rPr>
              <w:t>设置隔声门窗、墙体安装隔声、吸声材料；②</w:t>
            </w:r>
            <w:r>
              <w:rPr>
                <w:rFonts w:ascii="Times New Roman" w:hAnsi="Times New Roman" w:eastAsia="宋体"/>
                <w:color w:val="000000" w:themeColor="text1"/>
                <w:sz w:val="21"/>
                <w:szCs w:val="21"/>
                <w:lang w:val="en-GB"/>
              </w:rPr>
              <w:t>生产过程中封闭门窗</w:t>
            </w:r>
            <w:r>
              <w:rPr>
                <w:rFonts w:hint="eastAsia" w:ascii="Times New Roman" w:hAnsi="Times New Roman" w:eastAsia="宋体"/>
                <w:color w:val="000000" w:themeColor="text1"/>
                <w:sz w:val="21"/>
                <w:szCs w:val="21"/>
                <w:lang w:val="en-GB" w:eastAsia="zh-CN"/>
              </w:rPr>
              <w:t>；③</w:t>
            </w:r>
            <w:r>
              <w:rPr>
                <w:rFonts w:ascii="Times New Roman" w:hAnsi="Times New Roman" w:eastAsia="宋体"/>
                <w:color w:val="000000" w:themeColor="text1"/>
                <w:sz w:val="21"/>
                <w:szCs w:val="21"/>
                <w:lang w:val="en-GB"/>
              </w:rPr>
              <w:t>加强管理和养护；</w:t>
            </w:r>
            <w:r>
              <w:rPr>
                <w:rFonts w:hint="eastAsia" w:ascii="Times New Roman" w:hAnsi="Times New Roman" w:eastAsia="宋体"/>
                <w:color w:val="000000" w:themeColor="text1"/>
                <w:sz w:val="21"/>
                <w:szCs w:val="21"/>
                <w:lang w:val="en-GB" w:eastAsia="zh-CN"/>
              </w:rPr>
              <w:t>④</w:t>
            </w:r>
            <w:r>
              <w:rPr>
                <w:rFonts w:ascii="Times New Roman" w:hAnsi="Times New Roman" w:eastAsia="宋体"/>
                <w:color w:val="000000" w:themeColor="text1"/>
                <w:sz w:val="21"/>
                <w:szCs w:val="21"/>
                <w:lang w:val="en-GB"/>
              </w:rPr>
              <w:t>机械设备</w:t>
            </w:r>
            <w:r>
              <w:rPr>
                <w:rFonts w:hint="eastAsia" w:ascii="Times New Roman" w:hAnsi="Times New Roman" w:eastAsia="宋体"/>
                <w:color w:val="000000" w:themeColor="text1"/>
                <w:sz w:val="21"/>
                <w:szCs w:val="21"/>
                <w:lang w:val="en-GB"/>
              </w:rPr>
              <w:t>合理布局</w:t>
            </w:r>
          </w:p>
        </w:tc>
        <w:tc>
          <w:tcPr>
            <w:tcW w:w="234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项目厂界噪声达到《工业企业厂界环境噪声排放标准》（GB12348－2008）3类功能区标准</w:t>
            </w:r>
            <w:r>
              <w:rPr>
                <w:rFonts w:hint="eastAsia" w:ascii="Times New Roman" w:hAnsi="Times New Roman" w:eastAsia="宋体" w:cs="宋体"/>
                <w:color w:val="000000" w:themeColor="text1"/>
                <w:sz w:val="2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1" w:type="dxa"/>
            <w:gridSpan w:val="5"/>
            <w:vAlign w:val="center"/>
          </w:tcPr>
          <w:p>
            <w:pPr>
              <w:keepNext w:val="0"/>
              <w:keepLines w:val="0"/>
              <w:pageBreakBefore w:val="0"/>
              <w:widowControl w:val="0"/>
              <w:kinsoku/>
              <w:wordWrap/>
              <w:overflowPunct/>
              <w:topLinePunct w:val="0"/>
              <w:bidi w:val="0"/>
              <w:snapToGrid/>
              <w:spacing w:line="440" w:lineRule="exact"/>
              <w:textAlignment w:val="auto"/>
              <w:rPr>
                <w:rFonts w:ascii="Times New Roman" w:hAnsi="Times New Roman" w:eastAsia="宋体" w:cs="宋体"/>
                <w:b/>
                <w:bCs/>
                <w:color w:val="000000" w:themeColor="text1"/>
                <w:sz w:val="24"/>
                <w:szCs w:val="24"/>
              </w:rPr>
            </w:pPr>
            <w:r>
              <w:rPr>
                <w:rFonts w:ascii="Times New Roman" w:hAnsi="Times New Roman" w:eastAsia="宋体" w:cs="宋体"/>
                <w:b/>
                <w:bCs/>
                <w:color w:val="000000" w:themeColor="text1"/>
                <w:sz w:val="24"/>
                <w:szCs w:val="24"/>
              </w:rPr>
              <w:t>主要生态影响</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1"/>
                <w:szCs w:val="21"/>
              </w:rPr>
            </w:pPr>
            <w:r>
              <w:rPr>
                <w:rFonts w:ascii="Times New Roman" w:hAnsi="Times New Roman" w:eastAsia="宋体" w:cs="宋体"/>
                <w:color w:val="000000" w:themeColor="text1"/>
                <w:sz w:val="24"/>
                <w:szCs w:val="24"/>
              </w:rPr>
              <w:t>本项目位于</w:t>
            </w:r>
            <w:r>
              <w:rPr>
                <w:rFonts w:hint="eastAsia" w:ascii="Times New Roman" w:hAnsi="Times New Roman" w:eastAsia="宋体" w:cs="宋体"/>
                <w:color w:val="000000" w:themeColor="text1"/>
                <w:sz w:val="24"/>
                <w:szCs w:val="24"/>
              </w:rPr>
              <w:t xml:space="preserve">浙江省湖州市吴兴区织里镇利济路以南、东尼路以东 </w:t>
            </w:r>
            <w:r>
              <w:rPr>
                <w:rFonts w:ascii="Times New Roman" w:hAnsi="Times New Roman" w:eastAsia="宋体" w:cs="宋体"/>
                <w:color w:val="000000" w:themeColor="text1"/>
                <w:sz w:val="24"/>
                <w:szCs w:val="24"/>
              </w:rPr>
              <w:t>，处于人类活动频繁区，无原始植被生长和珍贵野生动物活动，区域生态系统敏感程度较低，项目的实施对生物栖息环境造成</w:t>
            </w:r>
            <w:r>
              <w:rPr>
                <w:rFonts w:hint="eastAsia" w:ascii="Times New Roman" w:hAnsi="Times New Roman" w:eastAsia="宋体" w:cs="宋体"/>
                <w:color w:val="000000" w:themeColor="text1"/>
                <w:sz w:val="24"/>
                <w:szCs w:val="24"/>
              </w:rPr>
              <w:t>的</w:t>
            </w:r>
            <w:r>
              <w:rPr>
                <w:rFonts w:ascii="Times New Roman" w:hAnsi="Times New Roman" w:eastAsia="宋体" w:cs="宋体"/>
                <w:color w:val="000000" w:themeColor="text1"/>
                <w:sz w:val="24"/>
                <w:szCs w:val="24"/>
              </w:rPr>
              <w:t>影响</w:t>
            </w:r>
            <w:r>
              <w:rPr>
                <w:rFonts w:hint="eastAsia" w:ascii="Times New Roman" w:hAnsi="Times New Roman" w:eastAsia="宋体" w:cs="宋体"/>
                <w:color w:val="000000" w:themeColor="text1"/>
                <w:sz w:val="24"/>
                <w:szCs w:val="24"/>
              </w:rPr>
              <w:t>较小</w:t>
            </w:r>
            <w:r>
              <w:rPr>
                <w:rFonts w:ascii="Times New Roman" w:hAnsi="Times New Roman" w:eastAsia="宋体" w:cs="宋体"/>
                <w:color w:val="000000" w:themeColor="text1"/>
                <w:sz w:val="24"/>
                <w:szCs w:val="24"/>
              </w:rPr>
              <w:t>。</w:t>
            </w:r>
          </w:p>
        </w:tc>
      </w:tr>
    </w:tbl>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p>
    <w:p>
      <w:pPr>
        <w:pStyle w:val="4"/>
        <w:keepNext w:val="0"/>
        <w:spacing w:line="360" w:lineRule="auto"/>
        <w:rPr>
          <w:rFonts w:hint="eastAsia" w:ascii="Times New Roman" w:hAnsi="Times New Roman" w:eastAsia="宋体" w:cs="黑体"/>
          <w:color w:val="000000" w:themeColor="text1"/>
          <w:sz w:val="30"/>
          <w:szCs w:val="30"/>
        </w:rPr>
      </w:pPr>
      <w:r>
        <w:rPr>
          <w:rFonts w:hint="eastAsia" w:ascii="Times New Roman" w:hAnsi="Times New Roman" w:eastAsia="宋体" w:cs="黑体"/>
          <w:color w:val="000000" w:themeColor="text1"/>
          <w:sz w:val="30"/>
          <w:szCs w:val="30"/>
        </w:rPr>
        <w:t>九、主要结论和建议</w:t>
      </w:r>
      <w:bookmarkEnd w:id="67"/>
    </w:p>
    <w:bookmarkEnd w:id="68"/>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28" w:type="dxa"/>
            <w:vAlign w:val="top"/>
          </w:tcPr>
          <w:p>
            <w:pPr>
              <w:keepNext w:val="0"/>
              <w:keepLines w:val="0"/>
              <w:pageBreakBefore w:val="0"/>
              <w:kinsoku/>
              <w:overflowPunct/>
              <w:topLinePunct w:val="0"/>
              <w:bidi w:val="0"/>
              <w:spacing w:line="440" w:lineRule="exact"/>
              <w:textAlignment w:val="auto"/>
              <w:rPr>
                <w:rFonts w:ascii="Times New Roman" w:hAnsi="Times New Roman" w:eastAsia="宋体" w:cs="宋体"/>
                <w:b/>
                <w:bCs/>
                <w:color w:val="000000" w:themeColor="text1"/>
                <w:sz w:val="28"/>
                <w:szCs w:val="28"/>
              </w:rPr>
            </w:pPr>
            <w:r>
              <w:rPr>
                <w:rFonts w:ascii="Times New Roman" w:hAnsi="Times New Roman" w:eastAsia="宋体" w:cs="宋体"/>
                <w:b/>
                <w:bCs/>
                <w:color w:val="000000" w:themeColor="text1"/>
                <w:sz w:val="28"/>
                <w:szCs w:val="28"/>
              </w:rPr>
              <w:t>9.1结论</w:t>
            </w:r>
          </w:p>
          <w:p>
            <w:pPr>
              <w:keepNext w:val="0"/>
              <w:keepLines w:val="0"/>
              <w:pageBreakBefore w:val="0"/>
              <w:kinsoku/>
              <w:overflowPunct/>
              <w:topLinePunct w:val="0"/>
              <w:bidi w:val="0"/>
              <w:spacing w:line="440" w:lineRule="exact"/>
              <w:textAlignment w:val="auto"/>
              <w:rPr>
                <w:rFonts w:hint="eastAsia" w:ascii="Times New Roman" w:hAnsi="Times New Roman" w:eastAsia="宋体" w:cs="宋体"/>
                <w:b/>
                <w:bCs/>
                <w:color w:val="000000" w:themeColor="text1"/>
                <w:sz w:val="24"/>
              </w:rPr>
            </w:pPr>
            <w:r>
              <w:rPr>
                <w:rFonts w:ascii="Times New Roman" w:hAnsi="Times New Roman" w:eastAsia="宋体" w:cs="宋体"/>
                <w:b/>
                <w:bCs/>
                <w:color w:val="000000" w:themeColor="text1"/>
                <w:sz w:val="24"/>
              </w:rPr>
              <w:t>9.1.1项目</w:t>
            </w:r>
            <w:r>
              <w:rPr>
                <w:rFonts w:hint="eastAsia" w:ascii="Times New Roman" w:hAnsi="Times New Roman" w:eastAsia="宋体" w:cs="宋体"/>
                <w:b/>
                <w:bCs/>
                <w:color w:val="000000" w:themeColor="text1"/>
                <w:sz w:val="24"/>
              </w:rPr>
              <w:t>概况</w:t>
            </w:r>
          </w:p>
          <w:p>
            <w:pPr>
              <w:keepNext w:val="0"/>
              <w:keepLines w:val="0"/>
              <w:pageBreakBefore w:val="0"/>
              <w:widowControl w:val="0"/>
              <w:kinsoku/>
              <w:wordWrap/>
              <w:overflowPunct/>
              <w:topLinePunct w:val="0"/>
              <w:autoSpaceDE/>
              <w:autoSpaceDN/>
              <w:bidi w:val="0"/>
              <w:adjustRightInd/>
              <w:snapToGrid w:val="0"/>
              <w:spacing w:line="440" w:lineRule="exact"/>
              <w:ind w:firstLine="560"/>
              <w:textAlignment w:val="auto"/>
              <w:rPr>
                <w:rFonts w:hint="eastAsia" w:cs="宋体"/>
                <w:color w:val="000000" w:themeColor="text1"/>
                <w:kern w:val="2"/>
                <w:sz w:val="24"/>
                <w:szCs w:val="24"/>
                <w:lang w:val="en-US" w:eastAsia="zh-CN" w:bidi="ar-SA"/>
              </w:rPr>
            </w:pPr>
            <w:r>
              <w:rPr>
                <w:rFonts w:hint="eastAsia" w:cs="宋体"/>
                <w:color w:val="000000" w:themeColor="text1"/>
                <w:kern w:val="2"/>
                <w:sz w:val="24"/>
                <w:szCs w:val="24"/>
                <w:lang w:val="en-US" w:eastAsia="zh-CN" w:bidi="ar-SA"/>
              </w:rPr>
              <w:t>因市场需求不断发生变化，为迎合市场需要，企业原项目</w:t>
            </w:r>
            <w:r>
              <w:rPr>
                <w:rFonts w:hint="eastAsia" w:ascii="Times New Roman" w:hAnsi="Times New Roman" w:eastAsia="宋体" w:cs="宋体"/>
                <w:color w:val="000000" w:themeColor="text1"/>
                <w:kern w:val="2"/>
                <w:sz w:val="24"/>
                <w:szCs w:val="24"/>
                <w:lang w:val="en-US" w:eastAsia="zh-CN" w:bidi="ar-SA"/>
              </w:rPr>
              <w:t>《浙江东尼电子股份有限公司年产6000万片无线充电磁片项目》（审批文号：织环建管[2018]</w:t>
            </w:r>
            <w:r>
              <w:rPr>
                <w:rFonts w:hint="eastAsia" w:cs="宋体"/>
                <w:color w:val="000000" w:themeColor="text1"/>
                <w:kern w:val="2"/>
                <w:sz w:val="24"/>
                <w:szCs w:val="24"/>
                <w:lang w:val="en-US" w:eastAsia="zh-CN" w:bidi="ar-SA"/>
              </w:rPr>
              <w:t>19</w:t>
            </w:r>
            <w:r>
              <w:rPr>
                <w:rFonts w:hint="eastAsia" w:ascii="Times New Roman" w:hAnsi="Times New Roman" w:eastAsia="宋体" w:cs="宋体"/>
                <w:color w:val="000000" w:themeColor="text1"/>
                <w:kern w:val="2"/>
                <w:sz w:val="24"/>
                <w:szCs w:val="24"/>
                <w:lang w:val="en-US" w:eastAsia="zh-CN" w:bidi="ar-SA"/>
              </w:rPr>
              <w:t>号）</w:t>
            </w:r>
            <w:r>
              <w:rPr>
                <w:rFonts w:hint="eastAsia" w:cs="宋体"/>
                <w:color w:val="000000" w:themeColor="text1"/>
                <w:kern w:val="2"/>
                <w:sz w:val="24"/>
                <w:szCs w:val="24"/>
                <w:lang w:val="en-US" w:eastAsia="zh-CN" w:bidi="ar-SA"/>
              </w:rPr>
              <w:t>经调整，产品、工艺、设备发生变化。</w:t>
            </w:r>
            <w:r>
              <w:rPr>
                <w:rFonts w:hint="eastAsia" w:ascii="Times New Roman" w:hAnsi="Times New Roman" w:eastAsia="宋体" w:cs="宋体"/>
                <w:color w:val="000000" w:themeColor="text1"/>
                <w:kern w:val="2"/>
                <w:sz w:val="24"/>
                <w:szCs w:val="24"/>
                <w:lang w:val="en-US" w:eastAsia="zh-CN" w:bidi="ar-SA"/>
              </w:rPr>
              <w:t>根据湖州市生态环境局吴兴分局环境监察意见书【2020】48号</w:t>
            </w:r>
            <w:r>
              <w:rPr>
                <w:rFonts w:hint="eastAsia" w:cs="宋体"/>
                <w:color w:val="000000" w:themeColor="text1"/>
                <w:kern w:val="2"/>
                <w:sz w:val="24"/>
                <w:szCs w:val="24"/>
                <w:lang w:val="en-US" w:eastAsia="zh-CN" w:bidi="ar-SA"/>
              </w:rPr>
              <w:t>：企业实际生产过程中，新增镭射模切、喷码工艺，属于项目发生重大变化，因此需重新报批环评。</w:t>
            </w:r>
          </w:p>
          <w:p>
            <w:pPr>
              <w:keepNext w:val="0"/>
              <w:keepLines w:val="0"/>
              <w:pageBreakBefore w:val="0"/>
              <w:kinsoku/>
              <w:overflowPunct/>
              <w:topLinePunct w:val="0"/>
              <w:bidi w:val="0"/>
              <w:spacing w:line="440" w:lineRule="exact"/>
              <w:textAlignment w:val="auto"/>
              <w:rPr>
                <w:rFonts w:ascii="Times New Roman" w:hAnsi="Times New Roman" w:eastAsia="宋体" w:cs="宋体"/>
                <w:b/>
                <w:bCs/>
                <w:color w:val="000000" w:themeColor="text1"/>
                <w:sz w:val="24"/>
              </w:rPr>
            </w:pPr>
            <w:r>
              <w:rPr>
                <w:rFonts w:hint="eastAsia" w:ascii="Times New Roman" w:hAnsi="Times New Roman" w:eastAsia="宋体" w:cs="宋体"/>
                <w:b/>
                <w:bCs/>
                <w:color w:val="000000" w:themeColor="text1"/>
                <w:sz w:val="24"/>
              </w:rPr>
              <w:t>9.1.2工程分析</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根据工程分析，本项目污染物产生及排放情况见表9-1。</w:t>
            </w:r>
          </w:p>
          <w:p>
            <w:pPr>
              <w:keepNext w:val="0"/>
              <w:keepLines w:val="0"/>
              <w:pageBreakBefore w:val="0"/>
              <w:kinsoku/>
              <w:overflowPunct/>
              <w:topLinePunct w:val="0"/>
              <w:bidi w:val="0"/>
              <w:spacing w:line="440" w:lineRule="exact"/>
              <w:jc w:val="center"/>
              <w:textAlignment w:val="auto"/>
              <w:rPr>
                <w:rFonts w:ascii="Times New Roman" w:hAnsi="Times New Roman" w:eastAsia="宋体" w:cs="宋体"/>
                <w:b/>
                <w:bCs/>
                <w:color w:val="000000" w:themeColor="text1"/>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rPr>
              <w:t>9-1</w:t>
            </w:r>
            <w:r>
              <w:rPr>
                <w:rFonts w:hint="eastAsia" w:ascii="Times New Roman" w:hAnsi="Times New Roman" w:eastAsia="宋体" w:cs="宋体"/>
                <w:b/>
                <w:bCs/>
                <w:color w:val="000000" w:themeColor="text1"/>
                <w:sz w:val="24"/>
                <w:szCs w:val="24"/>
                <w:lang w:eastAsia="zh-CN"/>
              </w:rPr>
              <w:t>本</w:t>
            </w:r>
            <w:r>
              <w:rPr>
                <w:rFonts w:ascii="Times New Roman" w:hAnsi="Times New Roman" w:eastAsia="宋体" w:cs="宋体"/>
                <w:b/>
                <w:color w:val="000000" w:themeColor="text1"/>
                <w:sz w:val="24"/>
                <w:szCs w:val="24"/>
              </w:rPr>
              <w:t>项目实施后污染物</w:t>
            </w:r>
            <w:r>
              <w:rPr>
                <w:rFonts w:hint="eastAsia" w:ascii="Times New Roman" w:hAnsi="Times New Roman" w:eastAsia="宋体" w:cs="宋体"/>
                <w:b/>
                <w:color w:val="000000" w:themeColor="text1"/>
                <w:sz w:val="24"/>
                <w:szCs w:val="24"/>
              </w:rPr>
              <w:t>产生及排放</w:t>
            </w:r>
            <w:r>
              <w:rPr>
                <w:rFonts w:ascii="Times New Roman" w:hAnsi="Times New Roman" w:eastAsia="宋体" w:cs="宋体"/>
                <w:b/>
                <w:color w:val="000000" w:themeColor="text1"/>
                <w:sz w:val="24"/>
                <w:szCs w:val="24"/>
              </w:rPr>
              <w:t>情况</w:t>
            </w:r>
            <w:r>
              <w:rPr>
                <w:rFonts w:hint="eastAsia" w:ascii="Times New Roman" w:hAnsi="Times New Roman" w:eastAsia="宋体" w:cs="宋体"/>
                <w:b/>
                <w:bCs/>
                <w:color w:val="000000" w:themeColor="text1"/>
                <w:sz w:val="24"/>
                <w:szCs w:val="24"/>
              </w:rPr>
              <w:t>汇总</w:t>
            </w:r>
            <w:r>
              <w:rPr>
                <w:rFonts w:hint="eastAsia" w:ascii="Times New Roman" w:hAnsi="Times New Roman" w:eastAsia="宋体" w:cs="宋体"/>
                <w:b/>
                <w:bCs/>
                <w:color w:val="000000" w:themeColor="text1"/>
              </w:rPr>
              <w:t xml:space="preserve">   单位：t/a</w:t>
            </w:r>
          </w:p>
          <w:tbl>
            <w:tblPr>
              <w:tblStyle w:val="50"/>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1688"/>
              <w:gridCol w:w="1378"/>
              <w:gridCol w:w="1445"/>
              <w:gridCol w:w="1692"/>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0" w:type="pct"/>
                  <w:gridSpan w:val="3"/>
                  <w:vAlign w:val="center"/>
                </w:tcPr>
                <w:p>
                  <w:pPr>
                    <w:pStyle w:val="28"/>
                    <w:spacing w:line="26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项目</w:t>
                  </w:r>
                </w:p>
              </w:tc>
              <w:tc>
                <w:tcPr>
                  <w:tcW w:w="801" w:type="pct"/>
                  <w:vAlign w:val="center"/>
                </w:tcPr>
                <w:p>
                  <w:pPr>
                    <w:pStyle w:val="28"/>
                    <w:spacing w:line="260" w:lineRule="exact"/>
                    <w:jc w:val="center"/>
                    <w:rPr>
                      <w:rFonts w:ascii="Times New Roman" w:hAnsi="Times New Roman" w:eastAsia="宋体" w:cs="宋体"/>
                      <w:b/>
                      <w:bCs/>
                      <w:color w:val="000000" w:themeColor="text1"/>
                    </w:rPr>
                  </w:pPr>
                  <w:r>
                    <w:rPr>
                      <w:rFonts w:hint="eastAsia" w:ascii="Times New Roman" w:hAnsi="Times New Roman" w:eastAsia="宋体" w:cs="宋体"/>
                      <w:b/>
                      <w:bCs/>
                      <w:color w:val="000000" w:themeColor="text1"/>
                    </w:rPr>
                    <w:t>产</w:t>
                  </w:r>
                  <w:r>
                    <w:rPr>
                      <w:rFonts w:ascii="Times New Roman" w:hAnsi="Times New Roman" w:eastAsia="宋体" w:cs="宋体"/>
                      <w:b/>
                      <w:bCs/>
                      <w:color w:val="000000" w:themeColor="text1"/>
                    </w:rPr>
                    <w:t>生量</w:t>
                  </w:r>
                </w:p>
                <w:p>
                  <w:pPr>
                    <w:pStyle w:val="28"/>
                    <w:spacing w:line="26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(t/a)</w:t>
                  </w:r>
                </w:p>
              </w:tc>
              <w:tc>
                <w:tcPr>
                  <w:tcW w:w="938" w:type="pct"/>
                  <w:vAlign w:val="center"/>
                </w:tcPr>
                <w:p>
                  <w:pPr>
                    <w:pStyle w:val="28"/>
                    <w:spacing w:line="26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处理削减量</w:t>
                  </w:r>
                </w:p>
                <w:p>
                  <w:pPr>
                    <w:pStyle w:val="28"/>
                    <w:spacing w:line="26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szCs w:val="21"/>
                    </w:rPr>
                    <w:t>(t/a)</w:t>
                  </w:r>
                </w:p>
              </w:tc>
              <w:tc>
                <w:tcPr>
                  <w:tcW w:w="990" w:type="pct"/>
                  <w:vAlign w:val="center"/>
                </w:tcPr>
                <w:p>
                  <w:pPr>
                    <w:pStyle w:val="28"/>
                    <w:spacing w:line="260" w:lineRule="exact"/>
                    <w:jc w:val="center"/>
                    <w:rPr>
                      <w:rFonts w:ascii="Times New Roman" w:hAnsi="Times New Roman" w:eastAsia="宋体" w:cs="宋体"/>
                      <w:b/>
                      <w:bCs/>
                      <w:color w:val="000000" w:themeColor="text1"/>
                    </w:rPr>
                  </w:pPr>
                  <w:r>
                    <w:rPr>
                      <w:rFonts w:ascii="Times New Roman" w:hAnsi="Times New Roman" w:eastAsia="宋体" w:cs="宋体"/>
                      <w:b/>
                      <w:bCs/>
                      <w:color w:val="000000" w:themeColor="text1"/>
                    </w:rPr>
                    <w:t>最终达标排放量</w:t>
                  </w:r>
                  <w:r>
                    <w:rPr>
                      <w:rFonts w:ascii="Times New Roman" w:hAnsi="Times New Roman" w:eastAsia="宋体" w:cs="宋体"/>
                      <w:b/>
                      <w:bCs/>
                      <w:color w:val="000000" w:themeColor="text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70" w:type="pct"/>
                  <w:vAlign w:val="center"/>
                </w:tcPr>
                <w:p>
                  <w:pPr>
                    <w:pStyle w:val="28"/>
                    <w:spacing w:line="260" w:lineRule="exact"/>
                    <w:jc w:val="center"/>
                    <w:rPr>
                      <w:rFonts w:hint="eastAsia" w:ascii="Times New Roman" w:hAnsi="Times New Roman" w:eastAsia="宋体" w:cs="宋体"/>
                      <w:b w:val="0"/>
                      <w:bCs w:val="0"/>
                      <w:color w:val="000000" w:themeColor="text1"/>
                      <w:lang w:eastAsia="zh-CN"/>
                    </w:rPr>
                  </w:pPr>
                  <w:r>
                    <w:rPr>
                      <w:rFonts w:hint="eastAsia" w:ascii="Times New Roman" w:hAnsi="Times New Roman" w:eastAsia="宋体" w:cs="宋体"/>
                      <w:b w:val="0"/>
                      <w:bCs w:val="0"/>
                      <w:color w:val="000000" w:themeColor="text1"/>
                      <w:lang w:eastAsia="zh-CN"/>
                    </w:rPr>
                    <w:t>废气</w:t>
                  </w:r>
                </w:p>
              </w:tc>
              <w:tc>
                <w:tcPr>
                  <w:tcW w:w="936" w:type="pct"/>
                  <w:vAlign w:val="center"/>
                </w:tcPr>
                <w:p>
                  <w:pPr>
                    <w:pStyle w:val="28"/>
                    <w:spacing w:line="260" w:lineRule="exact"/>
                    <w:jc w:val="center"/>
                    <w:rPr>
                      <w:rFonts w:hint="eastAsia" w:ascii="Times New Roman" w:hAnsi="Times New Roman" w:eastAsia="宋体" w:cs="宋体"/>
                      <w:b w:val="0"/>
                      <w:bCs w:val="0"/>
                      <w:color w:val="000000" w:themeColor="text1"/>
                      <w:lang w:eastAsia="zh-CN"/>
                    </w:rPr>
                  </w:pPr>
                  <w:r>
                    <w:rPr>
                      <w:rFonts w:hint="eastAsia" w:ascii="Times New Roman" w:hAnsi="Times New Roman" w:cs="宋体"/>
                      <w:b w:val="0"/>
                      <w:bCs w:val="0"/>
                      <w:color w:val="000000" w:themeColor="text1"/>
                      <w:lang w:eastAsia="zh-CN"/>
                    </w:rPr>
                    <w:t>喷码、镭射废气</w:t>
                  </w:r>
                </w:p>
              </w:tc>
              <w:tc>
                <w:tcPr>
                  <w:tcW w:w="764" w:type="pct"/>
                  <w:vAlign w:val="center"/>
                </w:tcPr>
                <w:p>
                  <w:pPr>
                    <w:pStyle w:val="28"/>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宋体"/>
                      <w:color w:val="000000" w:themeColor="text1"/>
                      <w:kern w:val="2"/>
                      <w:sz w:val="21"/>
                      <w:szCs w:val="20"/>
                      <w:lang w:val="en-US" w:eastAsia="zh-CN" w:bidi="ar-SA"/>
                    </w:rPr>
                  </w:pPr>
                  <w:r>
                    <w:rPr>
                      <w:rFonts w:hint="eastAsia" w:ascii="Times New Roman" w:hAnsi="Times New Roman" w:cs="宋体"/>
                      <w:color w:val="000000" w:themeColor="text1"/>
                      <w:kern w:val="2"/>
                      <w:sz w:val="21"/>
                      <w:szCs w:val="20"/>
                      <w:lang w:val="en-US" w:eastAsia="zh-CN" w:bidi="ar-SA"/>
                    </w:rPr>
                    <w:t>非甲烷总烃</w:t>
                  </w:r>
                </w:p>
              </w:tc>
              <w:tc>
                <w:tcPr>
                  <w:tcW w:w="2729" w:type="pct"/>
                  <w:gridSpan w:val="3"/>
                  <w:vAlign w:val="center"/>
                </w:tcPr>
                <w:p>
                  <w:pPr>
                    <w:pStyle w:val="28"/>
                    <w:spacing w:line="260" w:lineRule="exact"/>
                    <w:jc w:val="center"/>
                    <w:rPr>
                      <w:rFonts w:hint="default" w:ascii="Times New Roman" w:hAnsi="Times New Roman" w:eastAsia="宋体" w:cs="宋体"/>
                      <w:b w:val="0"/>
                      <w:bCs w:val="0"/>
                      <w:color w:val="000000" w:themeColor="text1"/>
                      <w:lang w:val="en-US" w:eastAsia="zh-CN"/>
                    </w:rPr>
                  </w:pPr>
                  <w:r>
                    <w:rPr>
                      <w:rFonts w:hint="eastAsia" w:ascii="Times New Roman" w:hAnsi="Times New Roman" w:cs="宋体"/>
                      <w:b w:val="0"/>
                      <w:bCs w:val="0"/>
                      <w:color w:val="000000" w:themeColor="text1"/>
                      <w:lang w:val="en-US" w:eastAsia="zh-CN"/>
                    </w:rPr>
                    <w:t>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restart"/>
                  <w:vAlign w:val="center"/>
                </w:tcPr>
                <w:p>
                  <w:pPr>
                    <w:snapToGrid w:val="0"/>
                    <w:spacing w:line="260" w:lineRule="exact"/>
                    <w:jc w:val="center"/>
                    <w:rPr>
                      <w:rFonts w:ascii="Times New Roman" w:hAnsi="Times New Roman" w:eastAsia="宋体" w:cs="宋体"/>
                      <w:color w:val="000000" w:themeColor="text1"/>
                      <w:szCs w:val="21"/>
                    </w:rPr>
                  </w:pPr>
                  <w:r>
                    <w:rPr>
                      <w:rFonts w:ascii="Times New Roman" w:hAnsi="Times New Roman" w:eastAsia="宋体" w:cs="宋体"/>
                      <w:color w:val="000000" w:themeColor="text1"/>
                      <w:szCs w:val="21"/>
                    </w:rPr>
                    <w:t>废水</w:t>
                  </w:r>
                </w:p>
              </w:tc>
              <w:tc>
                <w:tcPr>
                  <w:tcW w:w="936" w:type="pct"/>
                  <w:vMerge w:val="restart"/>
                  <w:vAlign w:val="center"/>
                </w:tcPr>
                <w:p>
                  <w:pPr>
                    <w:pStyle w:val="28"/>
                    <w:spacing w:line="260" w:lineRule="exact"/>
                    <w:jc w:val="center"/>
                    <w:rPr>
                      <w:rFonts w:ascii="Times New Roman" w:hAnsi="Times New Roman" w:eastAsia="宋体" w:cs="宋体"/>
                      <w:color w:val="000000" w:themeColor="text1"/>
                    </w:rPr>
                  </w:pPr>
                  <w:r>
                    <w:rPr>
                      <w:rFonts w:ascii="Times New Roman" w:hAnsi="Times New Roman" w:eastAsia="宋体" w:cs="宋体"/>
                      <w:color w:val="000000" w:themeColor="text1"/>
                    </w:rPr>
                    <w:t>生活污水</w:t>
                  </w:r>
                </w:p>
              </w:tc>
              <w:tc>
                <w:tcPr>
                  <w:tcW w:w="764" w:type="pct"/>
                  <w:vAlign w:val="center"/>
                </w:tcPr>
                <w:p>
                  <w:pPr>
                    <w:pStyle w:val="28"/>
                    <w:spacing w:line="260" w:lineRule="exact"/>
                    <w:jc w:val="center"/>
                    <w:rPr>
                      <w:rFonts w:ascii="Times New Roman" w:hAnsi="Times New Roman" w:eastAsia="宋体" w:cs="宋体"/>
                      <w:color w:val="000000" w:themeColor="text1"/>
                      <w:lang w:val="es-ES"/>
                    </w:rPr>
                  </w:pPr>
                  <w:r>
                    <w:rPr>
                      <w:rFonts w:hint="eastAsia" w:ascii="Times New Roman" w:hAnsi="Times New Roman" w:eastAsia="宋体" w:cs="宋体"/>
                      <w:color w:val="000000" w:themeColor="text1"/>
                    </w:rPr>
                    <w:t>废</w:t>
                  </w:r>
                  <w:r>
                    <w:rPr>
                      <w:rFonts w:ascii="Times New Roman" w:hAnsi="Times New Roman" w:eastAsia="宋体" w:cs="宋体"/>
                      <w:color w:val="000000" w:themeColor="text1"/>
                    </w:rPr>
                    <w:t>水量</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c>
                <w:tcPr>
                  <w:tcW w:w="938" w:type="pct"/>
                  <w:vAlign w:val="center"/>
                </w:tcPr>
                <w:p>
                  <w:pPr>
                    <w:pStyle w:val="28"/>
                    <w:spacing w:line="260" w:lineRule="exact"/>
                    <w:jc w:val="center"/>
                    <w:rPr>
                      <w:rFonts w:hint="default" w:ascii="Times New Roman" w:hAnsi="Times New Roman" w:eastAsia="宋体" w:cs="宋体"/>
                      <w:color w:val="000000" w:themeColor="text1"/>
                      <w:kern w:val="2"/>
                      <w:sz w:val="21"/>
                      <w:szCs w:val="20"/>
                      <w:lang w:val="en-US" w:eastAsia="zh-CN" w:bidi="ar-SA"/>
                    </w:rPr>
                  </w:pPr>
                  <w:r>
                    <w:rPr>
                      <w:rFonts w:hint="eastAsia" w:ascii="Times New Roman" w:hAnsi="Times New Roman" w:eastAsia="宋体" w:cs="宋体"/>
                      <w:color w:val="000000" w:themeColor="text1"/>
                      <w:lang w:val="en-US" w:eastAsia="zh-CN"/>
                    </w:rPr>
                    <w:t>0</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rPr>
                  </w:pPr>
                </w:p>
              </w:tc>
              <w:tc>
                <w:tcPr>
                  <w:tcW w:w="936" w:type="pct"/>
                  <w:vMerge w:val="continue"/>
                  <w:vAlign w:val="center"/>
                </w:tcPr>
                <w:p>
                  <w:pPr>
                    <w:pStyle w:val="28"/>
                    <w:spacing w:line="260" w:lineRule="exact"/>
                    <w:jc w:val="center"/>
                    <w:rPr>
                      <w:rFonts w:ascii="Times New Roman" w:hAnsi="Times New Roman" w:eastAsia="宋体" w:cs="宋体"/>
                      <w:color w:val="000000" w:themeColor="text1"/>
                    </w:rPr>
                  </w:pPr>
                </w:p>
              </w:tc>
              <w:tc>
                <w:tcPr>
                  <w:tcW w:w="764" w:type="pct"/>
                  <w:vAlign w:val="center"/>
                </w:tcPr>
                <w:p>
                  <w:pPr>
                    <w:pStyle w:val="28"/>
                    <w:spacing w:line="260" w:lineRule="exact"/>
                    <w:jc w:val="center"/>
                    <w:rPr>
                      <w:rFonts w:ascii="Times New Roman" w:hAnsi="Times New Roman" w:eastAsia="宋体" w:cs="宋体"/>
                      <w:color w:val="000000" w:themeColor="text1"/>
                      <w:lang w:val="es-ES"/>
                    </w:rPr>
                  </w:pPr>
                  <w:r>
                    <w:rPr>
                      <w:rFonts w:ascii="Times New Roman" w:hAnsi="Times New Roman" w:eastAsia="宋体" w:cs="宋体"/>
                      <w:color w:val="000000" w:themeColor="text1"/>
                      <w:lang w:val="es-ES"/>
                    </w:rPr>
                    <w:t>COD</w:t>
                  </w:r>
                  <w:r>
                    <w:rPr>
                      <w:rFonts w:ascii="Times New Roman" w:hAnsi="Times New Roman" w:eastAsia="宋体" w:cs="宋体"/>
                      <w:color w:val="000000" w:themeColor="text1"/>
                      <w:vertAlign w:val="subscript"/>
                      <w:lang w:val="es-ES"/>
                    </w:rPr>
                    <w:t>Cr</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0.0288</w:t>
                  </w:r>
                </w:p>
              </w:tc>
              <w:tc>
                <w:tcPr>
                  <w:tcW w:w="938" w:type="pct"/>
                  <w:vAlign w:val="center"/>
                </w:tcPr>
                <w:p>
                  <w:pPr>
                    <w:pStyle w:val="28"/>
                    <w:spacing w:line="260" w:lineRule="exact"/>
                    <w:jc w:val="center"/>
                    <w:rPr>
                      <w:rFonts w:hint="default" w:ascii="Times New Roman" w:hAnsi="Times New Roman" w:eastAsia="宋体" w:cs="宋体"/>
                      <w:color w:val="000000" w:themeColor="text1"/>
                      <w:kern w:val="2"/>
                      <w:sz w:val="21"/>
                      <w:szCs w:val="20"/>
                      <w:lang w:val="en-US" w:eastAsia="zh-CN" w:bidi="ar-SA"/>
                    </w:rPr>
                  </w:pPr>
                  <w:r>
                    <w:rPr>
                      <w:rFonts w:hint="eastAsia" w:ascii="Times New Roman" w:hAnsi="Times New Roman" w:cs="宋体"/>
                      <w:color w:val="000000" w:themeColor="text1"/>
                      <w:kern w:val="2"/>
                      <w:sz w:val="21"/>
                      <w:szCs w:val="20"/>
                      <w:lang w:val="en-US" w:eastAsia="zh-CN" w:bidi="ar-SA"/>
                    </w:rPr>
                    <w:t>0.024</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snapToGrid w:val="0"/>
                    <w:spacing w:line="260" w:lineRule="exact"/>
                    <w:jc w:val="center"/>
                    <w:rPr>
                      <w:rFonts w:ascii="Times New Roman" w:hAnsi="Times New Roman" w:eastAsia="宋体" w:cs="宋体"/>
                      <w:color w:val="000000" w:themeColor="text1"/>
                      <w:szCs w:val="21"/>
                    </w:rPr>
                  </w:pPr>
                </w:p>
              </w:tc>
              <w:tc>
                <w:tcPr>
                  <w:tcW w:w="936" w:type="pct"/>
                  <w:vMerge w:val="continue"/>
                  <w:vAlign w:val="center"/>
                </w:tcPr>
                <w:p>
                  <w:pPr>
                    <w:pStyle w:val="28"/>
                    <w:spacing w:line="260" w:lineRule="exact"/>
                    <w:jc w:val="center"/>
                    <w:rPr>
                      <w:rFonts w:ascii="Times New Roman" w:hAnsi="Times New Roman" w:eastAsia="宋体" w:cs="宋体"/>
                      <w:color w:val="000000" w:themeColor="text1"/>
                    </w:rPr>
                  </w:pPr>
                </w:p>
              </w:tc>
              <w:tc>
                <w:tcPr>
                  <w:tcW w:w="764" w:type="pct"/>
                  <w:vAlign w:val="center"/>
                </w:tcPr>
                <w:p>
                  <w:pPr>
                    <w:spacing w:line="260" w:lineRule="exact"/>
                    <w:jc w:val="center"/>
                    <w:rPr>
                      <w:rFonts w:ascii="Times New Roman" w:hAnsi="Times New Roman" w:eastAsia="宋体" w:cs="宋体"/>
                      <w:color w:val="000000" w:themeColor="text1"/>
                      <w:szCs w:val="21"/>
                      <w:lang w:val="es-ES"/>
                    </w:rPr>
                  </w:pPr>
                  <w:r>
                    <w:rPr>
                      <w:rFonts w:ascii="Times New Roman" w:hAnsi="Times New Roman" w:eastAsia="宋体" w:cs="宋体"/>
                      <w:color w:val="000000" w:themeColor="text1"/>
                      <w:lang w:val="es-ES"/>
                    </w:rPr>
                    <w:t>NH</w:t>
                  </w:r>
                  <w:r>
                    <w:rPr>
                      <w:rFonts w:ascii="Times New Roman" w:hAnsi="Times New Roman" w:eastAsia="宋体" w:cs="宋体"/>
                      <w:color w:val="000000" w:themeColor="text1"/>
                      <w:vertAlign w:val="subscript"/>
                      <w:lang w:val="es-ES"/>
                    </w:rPr>
                    <w:t>3</w:t>
                  </w:r>
                  <w:r>
                    <w:rPr>
                      <w:rFonts w:ascii="Times New Roman" w:hAnsi="Times New Roman" w:eastAsia="宋体" w:cs="宋体"/>
                      <w:color w:val="000000" w:themeColor="text1"/>
                      <w:lang w:val="es-ES"/>
                    </w:rPr>
                    <w:t>-N</w:t>
                  </w:r>
                </w:p>
              </w:tc>
              <w:tc>
                <w:tcPr>
                  <w:tcW w:w="8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0.00288</w:t>
                  </w:r>
                </w:p>
              </w:tc>
              <w:tc>
                <w:tcPr>
                  <w:tcW w:w="938" w:type="pct"/>
                  <w:vAlign w:val="center"/>
                </w:tcPr>
                <w:p>
                  <w:pPr>
                    <w:pStyle w:val="28"/>
                    <w:spacing w:line="260" w:lineRule="exact"/>
                    <w:jc w:val="center"/>
                    <w:rPr>
                      <w:rFonts w:hint="default" w:ascii="Times New Roman" w:hAnsi="Times New Roman" w:eastAsia="宋体" w:cs="宋体"/>
                      <w:color w:val="000000" w:themeColor="text1"/>
                      <w:kern w:val="2"/>
                      <w:sz w:val="21"/>
                      <w:szCs w:val="20"/>
                      <w:lang w:val="en-US" w:eastAsia="zh-CN" w:bidi="ar-SA"/>
                    </w:rPr>
                  </w:pPr>
                  <w:r>
                    <w:rPr>
                      <w:rFonts w:hint="eastAsia" w:ascii="Times New Roman" w:hAnsi="Times New Roman" w:cs="宋体"/>
                      <w:color w:val="000000" w:themeColor="text1"/>
                      <w:kern w:val="2"/>
                      <w:sz w:val="21"/>
                      <w:szCs w:val="20"/>
                      <w:lang w:val="en-US" w:eastAsia="zh-CN" w:bidi="ar-SA"/>
                    </w:rPr>
                    <w:t>0.0024</w:t>
                  </w:r>
                </w:p>
              </w:tc>
              <w:tc>
                <w:tcPr>
                  <w:tcW w:w="99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restart"/>
                  <w:vAlign w:val="center"/>
                </w:tcPr>
                <w:p>
                  <w:pPr>
                    <w:pStyle w:val="28"/>
                    <w:spacing w:line="260" w:lineRule="exact"/>
                    <w:jc w:val="center"/>
                    <w:rPr>
                      <w:rFonts w:ascii="Times New Roman" w:hAnsi="Times New Roman" w:eastAsia="宋体" w:cs="宋体"/>
                      <w:color w:val="000000" w:themeColor="text1"/>
                      <w:lang w:val="es-ES"/>
                    </w:rPr>
                  </w:pPr>
                  <w:r>
                    <w:rPr>
                      <w:rFonts w:ascii="Times New Roman" w:hAnsi="Times New Roman" w:eastAsia="宋体" w:cs="宋体"/>
                      <w:color w:val="000000" w:themeColor="text1"/>
                    </w:rPr>
                    <w:t>固废</w:t>
                  </w: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12</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eastAsia="宋体"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8"/>
                    <w:spacing w:line="260" w:lineRule="exact"/>
                    <w:jc w:val="center"/>
                    <w:rPr>
                      <w:rFonts w:ascii="Times New Roman" w:hAnsi="Times New Roman" w:eastAsia="宋体" w:cs="宋体"/>
                      <w:color w:val="000000" w:themeColor="text1"/>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0.8</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0.8</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eastAsia="宋体"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8"/>
                    <w:spacing w:line="260" w:lineRule="exact"/>
                    <w:jc w:val="center"/>
                    <w:rPr>
                      <w:rFonts w:ascii="Times New Roman" w:hAnsi="Times New Roman" w:eastAsia="宋体" w:cs="宋体"/>
                      <w:color w:val="000000" w:themeColor="text1"/>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r>
                    <w:rPr>
                      <w:rFonts w:hint="eastAsia" w:cs="宋体"/>
                      <w:color w:val="000000" w:themeColor="text1"/>
                      <w:sz w:val="21"/>
                      <w:szCs w:val="21"/>
                      <w:lang w:val="en-US" w:eastAsia="zh-CN"/>
                    </w:rPr>
                    <w:t>次品</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401</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401</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eastAsia="宋体"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8"/>
                    <w:spacing w:line="260" w:lineRule="exact"/>
                    <w:jc w:val="center"/>
                    <w:rPr>
                      <w:rFonts w:ascii="Times New Roman" w:hAnsi="Times New Roman" w:eastAsia="宋体" w:cs="宋体"/>
                      <w:color w:val="000000" w:themeColor="text1"/>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1</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eastAsia="宋体"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8"/>
                    <w:spacing w:line="260" w:lineRule="exact"/>
                    <w:jc w:val="center"/>
                    <w:rPr>
                      <w:rFonts w:ascii="Times New Roman" w:hAnsi="Times New Roman" w:eastAsia="宋体" w:cs="宋体"/>
                      <w:color w:val="000000" w:themeColor="text1"/>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12</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w:t>
                  </w:r>
                  <w:r>
                    <w:rPr>
                      <w:rFonts w:hint="eastAsia" w:cs="宋体"/>
                      <w:color w:val="000000" w:themeColor="text1"/>
                      <w:kern w:val="2"/>
                      <w:sz w:val="21"/>
                      <w:szCs w:val="21"/>
                      <w:lang w:val="en-US" w:eastAsia="zh-CN" w:bidi="ar-SA"/>
                    </w:rPr>
                    <w:t>12</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eastAsia="宋体"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Merge w:val="continue"/>
                  <w:vAlign w:val="center"/>
                </w:tcPr>
                <w:p>
                  <w:pPr>
                    <w:pStyle w:val="28"/>
                    <w:spacing w:line="260" w:lineRule="exact"/>
                    <w:jc w:val="center"/>
                    <w:rPr>
                      <w:rFonts w:ascii="Times New Roman" w:hAnsi="Times New Roman" w:eastAsia="宋体" w:cs="宋体"/>
                      <w:color w:val="000000" w:themeColor="text1"/>
                    </w:rPr>
                  </w:pPr>
                </w:p>
              </w:tc>
              <w:tc>
                <w:tcPr>
                  <w:tcW w:w="1700"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80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0.6</w:t>
                  </w:r>
                </w:p>
              </w:tc>
              <w:tc>
                <w:tcPr>
                  <w:tcW w:w="938" w:type="pc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0.6</w:t>
                  </w:r>
                </w:p>
              </w:tc>
              <w:tc>
                <w:tcPr>
                  <w:tcW w:w="990" w:type="pct"/>
                  <w:vAlign w:val="center"/>
                </w:tcPr>
                <w:p>
                  <w:pPr>
                    <w:pStyle w:val="28"/>
                    <w:spacing w:line="260" w:lineRule="exact"/>
                    <w:ind w:firstLine="777" w:firstLineChars="409"/>
                    <w:jc w:val="both"/>
                    <w:rPr>
                      <w:rFonts w:hint="default" w:ascii="Times New Roman" w:hAnsi="Times New Roman" w:eastAsia="宋体" w:cs="宋体"/>
                      <w:color w:val="000000" w:themeColor="text1"/>
                      <w:spacing w:val="-10"/>
                      <w:lang w:val="en-US" w:eastAsia="zh-CN"/>
                    </w:rPr>
                  </w:pPr>
                  <w:r>
                    <w:rPr>
                      <w:rFonts w:hint="eastAsia" w:ascii="Times New Roman" w:hAnsi="Times New Roman" w:cs="宋体"/>
                      <w:color w:val="000000" w:themeColor="text1"/>
                      <w:spacing w:val="-10"/>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0" w:type="pct"/>
                  <w:vAlign w:val="center"/>
                </w:tcPr>
                <w:p>
                  <w:pPr>
                    <w:pStyle w:val="28"/>
                    <w:spacing w:line="260" w:lineRule="exact"/>
                    <w:jc w:val="center"/>
                    <w:rPr>
                      <w:rFonts w:ascii="Times New Roman" w:hAnsi="Times New Roman" w:eastAsia="宋体" w:cs="宋体"/>
                      <w:color w:val="000000" w:themeColor="text1"/>
                      <w:szCs w:val="21"/>
                      <w:lang w:val="es-ES"/>
                    </w:rPr>
                  </w:pPr>
                  <w:r>
                    <w:rPr>
                      <w:rFonts w:ascii="Times New Roman" w:hAnsi="Times New Roman" w:eastAsia="宋体" w:cs="宋体"/>
                      <w:color w:val="000000" w:themeColor="text1"/>
                      <w:szCs w:val="21"/>
                    </w:rPr>
                    <w:t>噪声</w:t>
                  </w:r>
                </w:p>
              </w:tc>
              <w:tc>
                <w:tcPr>
                  <w:tcW w:w="4429" w:type="pct"/>
                  <w:gridSpan w:val="5"/>
                  <w:tcBorders>
                    <w:bottom w:val="single" w:color="auto" w:sz="4" w:space="0"/>
                  </w:tcBorders>
                  <w:vAlign w:val="center"/>
                </w:tcPr>
                <w:p>
                  <w:pPr>
                    <w:pStyle w:val="28"/>
                    <w:spacing w:line="260" w:lineRule="exact"/>
                    <w:rPr>
                      <w:rFonts w:ascii="Times New Roman" w:hAnsi="Times New Roman" w:eastAsia="宋体" w:cs="宋体"/>
                      <w:color w:val="000000" w:themeColor="text1"/>
                      <w:szCs w:val="21"/>
                      <w:lang w:val="es-ES"/>
                    </w:rPr>
                  </w:pPr>
                  <w:r>
                    <w:rPr>
                      <w:rFonts w:ascii="Times New Roman" w:hAnsi="Times New Roman" w:eastAsia="宋体" w:cs="宋体"/>
                      <w:color w:val="000000" w:themeColor="text1"/>
                      <w:szCs w:val="21"/>
                    </w:rPr>
                    <w:t>主要为</w:t>
                  </w:r>
                  <w:r>
                    <w:rPr>
                      <w:rFonts w:hint="eastAsia" w:ascii="Times New Roman" w:hAnsi="Times New Roman" w:eastAsia="宋体" w:cs="宋体"/>
                      <w:color w:val="000000" w:themeColor="text1"/>
                      <w:szCs w:val="21"/>
                    </w:rPr>
                    <w:t>设备噪声，设备运行时</w:t>
                  </w:r>
                  <w:r>
                    <w:rPr>
                      <w:rFonts w:ascii="Times New Roman" w:hAnsi="Times New Roman" w:eastAsia="宋体" w:cs="宋体"/>
                      <w:color w:val="000000" w:themeColor="text1"/>
                      <w:szCs w:val="21"/>
                    </w:rPr>
                    <w:t>噪声源强为</w:t>
                  </w:r>
                  <w:r>
                    <w:rPr>
                      <w:rFonts w:hint="eastAsia" w:ascii="Times New Roman" w:hAnsi="Times New Roman" w:cs="宋体"/>
                      <w:color w:val="000000" w:themeColor="text1"/>
                      <w:szCs w:val="21"/>
                      <w:lang w:val="en-US" w:eastAsia="zh-CN"/>
                    </w:rPr>
                    <w:t>68</w:t>
                  </w:r>
                  <w:r>
                    <w:rPr>
                      <w:rFonts w:ascii="Times New Roman" w:hAnsi="Times New Roman" w:eastAsia="宋体" w:cs="宋体"/>
                      <w:color w:val="000000" w:themeColor="text1"/>
                      <w:szCs w:val="21"/>
                    </w:rPr>
                    <w:t>~</w:t>
                  </w:r>
                  <w:r>
                    <w:rPr>
                      <w:rFonts w:hint="eastAsia" w:ascii="Times New Roman" w:hAnsi="Times New Roman" w:eastAsia="宋体" w:cs="宋体"/>
                      <w:color w:val="000000" w:themeColor="text1"/>
                      <w:szCs w:val="21"/>
                      <w:lang w:val="en-US" w:eastAsia="zh-CN"/>
                    </w:rPr>
                    <w:t>75</w:t>
                  </w:r>
                  <w:r>
                    <w:rPr>
                      <w:rFonts w:ascii="Times New Roman" w:hAnsi="Times New Roman" w:eastAsia="宋体" w:cs="宋体"/>
                      <w:color w:val="000000" w:themeColor="text1"/>
                      <w:szCs w:val="21"/>
                    </w:rPr>
                    <w:t>dB（A）</w:t>
                  </w:r>
                </w:p>
              </w:tc>
            </w:tr>
          </w:tbl>
          <w:p>
            <w:pPr>
              <w:keepNext w:val="0"/>
              <w:keepLines w:val="0"/>
              <w:pageBreakBefore w:val="0"/>
              <w:kinsoku/>
              <w:overflowPunct/>
              <w:topLinePunct w:val="0"/>
              <w:bidi w:val="0"/>
              <w:spacing w:line="440" w:lineRule="exact"/>
              <w:ind w:firstLine="480" w:firstLineChars="200"/>
              <w:textAlignment w:val="auto"/>
              <w:rPr>
                <w:rFonts w:hint="default" w:ascii="Times New Roman" w:hAnsi="Times New Roman" w:eastAsia="宋体" w:cs="宋体"/>
                <w:color w:val="000000" w:themeColor="text1"/>
                <w:sz w:val="24"/>
                <w:lang w:val="en-US" w:eastAsia="zh-CN"/>
              </w:rPr>
            </w:pPr>
            <w:r>
              <w:rPr>
                <w:rFonts w:hint="eastAsia" w:ascii="Times New Roman" w:hAnsi="Times New Roman" w:eastAsia="宋体" w:cs="宋体"/>
                <w:color w:val="000000" w:themeColor="text1"/>
                <w:sz w:val="24"/>
                <w:lang w:eastAsia="zh-CN"/>
              </w:rPr>
              <w:t>全厂排放总量见下表</w:t>
            </w:r>
            <w:r>
              <w:rPr>
                <w:rFonts w:hint="eastAsia" w:ascii="Times New Roman" w:hAnsi="Times New Roman" w:eastAsia="宋体" w:cs="宋体"/>
                <w:color w:val="000000" w:themeColor="text1"/>
                <w:sz w:val="24"/>
                <w:lang w:val="en-US" w:eastAsia="zh-CN"/>
              </w:rPr>
              <w:t>9-2</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color w:val="000000" w:themeColor="text1"/>
                <w:sz w:val="24"/>
              </w:rPr>
              <w:t>本项目实施后，</w:t>
            </w:r>
            <w:r>
              <w:rPr>
                <w:rFonts w:hint="eastAsia" w:ascii="Times New Roman" w:hAnsi="Times New Roman" w:eastAsia="宋体" w:cs="宋体"/>
                <w:color w:val="000000" w:themeColor="text1"/>
                <w:sz w:val="24"/>
                <w:lang w:eastAsia="zh-CN"/>
              </w:rPr>
              <w:t>本项目总量控制建议见下</w:t>
            </w:r>
            <w:r>
              <w:rPr>
                <w:rFonts w:ascii="Times New Roman" w:hAnsi="Times New Roman" w:eastAsia="宋体" w:cs="宋体"/>
                <w:color w:val="000000" w:themeColor="text1"/>
                <w:sz w:val="24"/>
              </w:rPr>
              <w:t>表</w:t>
            </w:r>
            <w:r>
              <w:rPr>
                <w:rFonts w:hint="eastAsia" w:ascii="Times New Roman" w:hAnsi="Times New Roman" w:eastAsia="宋体" w:cs="宋体"/>
                <w:color w:val="000000" w:themeColor="text1"/>
                <w:sz w:val="24"/>
              </w:rPr>
              <w:t>9-</w:t>
            </w:r>
            <w:r>
              <w:rPr>
                <w:rFonts w:hint="eastAsia" w:cs="宋体"/>
                <w:color w:val="000000" w:themeColor="text1"/>
                <w:sz w:val="24"/>
                <w:lang w:val="en-US" w:eastAsia="zh-CN"/>
              </w:rPr>
              <w:t>2</w:t>
            </w:r>
            <w:r>
              <w:rPr>
                <w:rFonts w:ascii="Times New Roman" w:hAnsi="Times New Roman" w:eastAsia="宋体" w:cs="宋体"/>
                <w:color w:val="000000" w:themeColor="text1"/>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color w:val="000000" w:themeColor="text1"/>
                <w:szCs w:val="21"/>
                <w:lang w:val="en-US" w:eastAsia="zh-CN"/>
              </w:rPr>
              <w:t xml:space="preserve">    </w:t>
            </w:r>
            <w:r>
              <w:rPr>
                <w:rFonts w:hint="eastAsia"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lang w:val="en-US" w:eastAsia="zh-CN"/>
              </w:rPr>
              <w:t>9-</w:t>
            </w:r>
            <w:r>
              <w:rPr>
                <w:rFonts w:hint="eastAsia" w:cs="宋体"/>
                <w:b/>
                <w:bCs/>
                <w:color w:val="000000" w:themeColor="text1"/>
                <w:sz w:val="24"/>
                <w:szCs w:val="24"/>
                <w:lang w:val="en-US" w:eastAsia="zh-CN"/>
              </w:rPr>
              <w:t>2</w:t>
            </w:r>
            <w:r>
              <w:rPr>
                <w:rFonts w:hint="eastAsia" w:ascii="Times New Roman" w:hAnsi="Times New Roman" w:eastAsia="宋体" w:cs="宋体"/>
                <w:b/>
                <w:bCs/>
                <w:color w:val="000000" w:themeColor="text1"/>
                <w:sz w:val="24"/>
                <w:szCs w:val="24"/>
              </w:rPr>
              <w:t xml:space="preserve"> 本项目总量控制建议表</w:t>
            </w:r>
          </w:p>
          <w:tbl>
            <w:tblPr>
              <w:tblStyle w:val="5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12"/>
              <w:gridCol w:w="1936"/>
              <w:gridCol w:w="1631"/>
              <w:gridCol w:w="1755"/>
              <w:gridCol w:w="1461"/>
              <w:gridCol w:w="14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总量控制因子</w:t>
                  </w:r>
                </w:p>
              </w:tc>
              <w:tc>
                <w:tcPr>
                  <w:tcW w:w="90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排放量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t/a</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ascii="Times New Roman" w:hAnsi="Times New Roman" w:eastAsia="宋体" w:cs="宋体"/>
                      <w:b/>
                      <w:bCs/>
                      <w:color w:val="000000" w:themeColor="text1"/>
                      <w:sz w:val="21"/>
                      <w:szCs w:val="21"/>
                      <w:lang w:eastAsia="zh-CN"/>
                    </w:rPr>
                    <w:t>替代</w:t>
                  </w:r>
                  <w:r>
                    <w:rPr>
                      <w:rFonts w:hint="eastAsia" w:ascii="Times New Roman" w:hAnsi="Times New Roman" w:eastAsia="宋体" w:cs="宋体"/>
                      <w:b/>
                      <w:bCs/>
                      <w:color w:val="000000" w:themeColor="text1"/>
                      <w:sz w:val="21"/>
                      <w:szCs w:val="21"/>
                    </w:rPr>
                    <w:t>削减</w:t>
                  </w:r>
                  <w:r>
                    <w:rPr>
                      <w:rFonts w:hint="eastAsia" w:ascii="Times New Roman" w:hAnsi="Times New Roman" w:eastAsia="宋体" w:cs="宋体"/>
                      <w:b/>
                      <w:bCs/>
                      <w:color w:val="000000" w:themeColor="text1"/>
                      <w:sz w:val="21"/>
                      <w:szCs w:val="21"/>
                      <w:lang w:eastAsia="zh-CN"/>
                    </w:rPr>
                    <w:t>比例</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lang w:eastAsia="zh-CN"/>
                    </w:rPr>
                    <w:t>替代削减量</w:t>
                  </w:r>
                  <w:r>
                    <w:rPr>
                      <w:rFonts w:hint="eastAsia" w:ascii="Times New Roman" w:hAnsi="Times New Roman" w:eastAsia="宋体" w:cs="宋体"/>
                      <w:b/>
                      <w:bCs/>
                      <w:color w:val="000000" w:themeColor="text1"/>
                      <w:sz w:val="21"/>
                      <w:szCs w:val="21"/>
                    </w:rPr>
                    <w:t>t/a</w:t>
                  </w:r>
                </w:p>
              </w:tc>
              <w:tc>
                <w:tcPr>
                  <w:tcW w:w="80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总量控制建议值t/a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废水量</w:t>
                  </w:r>
                </w:p>
              </w:tc>
              <w:tc>
                <w:tcPr>
                  <w:tcW w:w="9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CODcr</w:t>
                  </w:r>
                </w:p>
              </w:tc>
              <w:tc>
                <w:tcPr>
                  <w:tcW w:w="9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0.0048</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10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900"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0.00048</w:t>
                  </w:r>
                </w:p>
              </w:tc>
              <w:tc>
                <w:tcPr>
                  <w:tcW w:w="9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w:t>
                  </w:r>
                </w:p>
              </w:tc>
              <w:tc>
                <w:tcPr>
                  <w:tcW w:w="806"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0.00048</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rPr>
              <w:t>表</w:t>
            </w:r>
            <w:r>
              <w:rPr>
                <w:rFonts w:hint="eastAsia" w:cs="宋体"/>
                <w:b/>
                <w:bCs/>
                <w:color w:val="000000" w:themeColor="text1"/>
                <w:sz w:val="24"/>
                <w:szCs w:val="24"/>
                <w:lang w:val="en-US" w:eastAsia="zh-CN"/>
              </w:rPr>
              <w:t>9-3</w:t>
            </w:r>
            <w:r>
              <w:rPr>
                <w:rFonts w:hint="eastAsia" w:ascii="Times New Roman" w:hAnsi="Times New Roman" w:eastAsia="宋体" w:cs="宋体"/>
                <w:b/>
                <w:bCs/>
                <w:color w:val="000000" w:themeColor="text1"/>
                <w:sz w:val="24"/>
                <w:szCs w:val="24"/>
              </w:rPr>
              <w:t xml:space="preserve"> 项目</w:t>
            </w:r>
            <w:r>
              <w:rPr>
                <w:rFonts w:hint="eastAsia" w:cs="宋体"/>
                <w:b/>
                <w:bCs/>
                <w:color w:val="000000" w:themeColor="text1"/>
                <w:sz w:val="24"/>
                <w:szCs w:val="24"/>
                <w:lang w:eastAsia="zh-CN"/>
              </w:rPr>
              <w:t>污染物排放量对比情况</w:t>
            </w:r>
            <w:r>
              <w:rPr>
                <w:rFonts w:hint="eastAsia" w:ascii="Times New Roman" w:hAnsi="Times New Roman" w:eastAsia="宋体" w:cs="宋体"/>
                <w:b/>
                <w:bCs/>
                <w:color w:val="000000" w:themeColor="text1"/>
                <w:sz w:val="24"/>
                <w:szCs w:val="24"/>
              </w:rPr>
              <w:t>表</w:t>
            </w:r>
          </w:p>
          <w:tbl>
            <w:tblPr>
              <w:tblStyle w:val="50"/>
              <w:tblW w:w="497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78"/>
              <w:gridCol w:w="1364"/>
              <w:gridCol w:w="2653"/>
              <w:gridCol w:w="2033"/>
              <w:gridCol w:w="198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ascii="Times New Roman" w:hAnsi="Times New Roman" w:eastAsia="宋体" w:cs="宋体"/>
                      <w:b/>
                      <w:bCs/>
                      <w:color w:val="000000" w:themeColor="text1"/>
                      <w:sz w:val="21"/>
                      <w:szCs w:val="21"/>
                    </w:rPr>
                    <w:t>序号</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bCs/>
                      <w:color w:val="000000" w:themeColor="text1"/>
                      <w:sz w:val="21"/>
                      <w:szCs w:val="21"/>
                      <w:lang w:val="en-US" w:eastAsia="zh-CN"/>
                    </w:rPr>
                  </w:pPr>
                  <w:r>
                    <w:rPr>
                      <w:rFonts w:hint="eastAsia" w:cs="宋体"/>
                      <w:b/>
                      <w:bCs/>
                      <w:color w:val="000000" w:themeColor="text1"/>
                      <w:sz w:val="21"/>
                      <w:szCs w:val="21"/>
                      <w:lang w:eastAsia="zh-CN"/>
                    </w:rPr>
                    <w:t>污染物</w:t>
                  </w:r>
                </w:p>
              </w:tc>
              <w:tc>
                <w:tcPr>
                  <w:tcW w:w="147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rPr>
                  </w:pPr>
                  <w:r>
                    <w:rPr>
                      <w:rFonts w:hint="eastAsia" w:cs="宋体"/>
                      <w:b/>
                      <w:bCs/>
                      <w:color w:val="000000" w:themeColor="text1"/>
                      <w:sz w:val="21"/>
                      <w:szCs w:val="21"/>
                      <w:lang w:eastAsia="zh-CN"/>
                    </w:rPr>
                    <w:t>原审批验项目排放量</w:t>
                  </w:r>
                  <w:r>
                    <w:rPr>
                      <w:rFonts w:hint="eastAsia" w:cs="宋体"/>
                      <w:b/>
                      <w:bCs/>
                      <w:color w:val="000000" w:themeColor="text1"/>
                      <w:sz w:val="21"/>
                      <w:szCs w:val="21"/>
                      <w:lang w:val="en-US" w:eastAsia="zh-CN"/>
                    </w:rPr>
                    <w:t>t/a</w:t>
                  </w:r>
                </w:p>
              </w:tc>
              <w:tc>
                <w:tcPr>
                  <w:tcW w:w="112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hint="eastAsia" w:cs="宋体"/>
                      <w:b/>
                      <w:bCs/>
                      <w:color w:val="000000" w:themeColor="text1"/>
                      <w:sz w:val="21"/>
                      <w:szCs w:val="21"/>
                      <w:lang w:eastAsia="zh-CN"/>
                    </w:rPr>
                    <w:t>本项目</w:t>
                  </w:r>
                  <w:r>
                    <w:rPr>
                      <w:rFonts w:hint="eastAsia" w:ascii="Times New Roman" w:hAnsi="Times New Roman" w:eastAsia="宋体" w:cs="宋体"/>
                      <w:b/>
                      <w:bCs/>
                      <w:color w:val="000000" w:themeColor="text1"/>
                      <w:sz w:val="21"/>
                      <w:szCs w:val="21"/>
                    </w:rPr>
                    <w:t>排放量t/a</w:t>
                  </w:r>
                </w:p>
              </w:tc>
              <w:tc>
                <w:tcPr>
                  <w:tcW w:w="11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宋体"/>
                      <w:b/>
                      <w:bCs/>
                      <w:color w:val="000000" w:themeColor="text1"/>
                      <w:sz w:val="21"/>
                      <w:szCs w:val="21"/>
                      <w:lang w:val="en-US" w:eastAsia="zh-CN"/>
                    </w:rPr>
                  </w:pPr>
                  <w:r>
                    <w:rPr>
                      <w:rFonts w:hint="eastAsia" w:cs="宋体"/>
                      <w:b/>
                      <w:bCs/>
                      <w:color w:val="000000" w:themeColor="text1"/>
                      <w:sz w:val="21"/>
                      <w:szCs w:val="21"/>
                      <w:lang w:eastAsia="zh-CN"/>
                    </w:rPr>
                    <w:t>变化量</w:t>
                  </w:r>
                  <w:r>
                    <w:rPr>
                      <w:rFonts w:hint="eastAsia" w:cs="宋体"/>
                      <w:b/>
                      <w:bCs/>
                      <w:color w:val="000000" w:themeColor="text1"/>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val="en-US" w:eastAsia="zh-CN"/>
                    </w:rPr>
                  </w:pPr>
                  <w:r>
                    <w:rPr>
                      <w:rFonts w:hint="eastAsia" w:ascii="Times New Roman" w:hAnsi="Times New Roman" w:eastAsia="宋体" w:cs="宋体"/>
                      <w:b w:val="0"/>
                      <w:bCs w:val="0"/>
                      <w:color w:val="000000" w:themeColor="text1"/>
                      <w:sz w:val="21"/>
                      <w:szCs w:val="21"/>
                      <w:lang w:val="en-US" w:eastAsia="zh-CN"/>
                    </w:rPr>
                    <w:t>1</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sz w:val="21"/>
                      <w:szCs w:val="21"/>
                      <w:lang w:eastAsia="zh-CN"/>
                    </w:rPr>
                  </w:pPr>
                  <w:r>
                    <w:rPr>
                      <w:rFonts w:hint="eastAsia" w:ascii="Times New Roman" w:hAnsi="Times New Roman" w:eastAsia="宋体" w:cs="宋体"/>
                      <w:b w:val="0"/>
                      <w:bCs w:val="0"/>
                      <w:color w:val="000000" w:themeColor="text1"/>
                      <w:sz w:val="21"/>
                      <w:szCs w:val="21"/>
                      <w:lang w:eastAsia="zh-CN"/>
                    </w:rPr>
                    <w:t>废水量</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c>
                <w:tcPr>
                  <w:tcW w:w="112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96</w:t>
                  </w:r>
                </w:p>
              </w:tc>
              <w:tc>
                <w:tcPr>
                  <w:tcW w:w="11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2</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CODcr</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0.0048</w:t>
                  </w:r>
                </w:p>
              </w:tc>
              <w:tc>
                <w:tcPr>
                  <w:tcW w:w="112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0.0048</w:t>
                  </w:r>
                </w:p>
              </w:tc>
              <w:tc>
                <w:tcPr>
                  <w:tcW w:w="11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3</w:t>
                  </w:r>
                </w:p>
              </w:tc>
              <w:tc>
                <w:tcPr>
                  <w:tcW w:w="75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NH</w:t>
                  </w:r>
                  <w:r>
                    <w:rPr>
                      <w:rFonts w:hint="eastAsia" w:ascii="Times New Roman" w:hAnsi="Times New Roman" w:eastAsia="宋体" w:cs="宋体"/>
                      <w:color w:val="000000" w:themeColor="text1"/>
                      <w:sz w:val="21"/>
                      <w:szCs w:val="21"/>
                      <w:vertAlign w:val="subscript"/>
                    </w:rPr>
                    <w:t>3</w:t>
                  </w:r>
                  <w:r>
                    <w:rPr>
                      <w:rFonts w:hint="eastAsia" w:ascii="Times New Roman" w:hAnsi="Times New Roman" w:eastAsia="宋体" w:cs="宋体"/>
                      <w:color w:val="000000" w:themeColor="text1"/>
                      <w:sz w:val="21"/>
                      <w:szCs w:val="21"/>
                    </w:rPr>
                    <w:t>-N</w:t>
                  </w:r>
                </w:p>
              </w:tc>
              <w:tc>
                <w:tcPr>
                  <w:tcW w:w="147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0.00048</w:t>
                  </w:r>
                </w:p>
              </w:tc>
              <w:tc>
                <w:tcPr>
                  <w:tcW w:w="1127"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0.00048</w:t>
                  </w:r>
                </w:p>
              </w:tc>
              <w:tc>
                <w:tcPr>
                  <w:tcW w:w="1101"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0</w:t>
                  </w:r>
                </w:p>
              </w:tc>
            </w:tr>
          </w:tbl>
          <w:p>
            <w:pPr>
              <w:keepNext w:val="0"/>
              <w:keepLines w:val="0"/>
              <w:pageBreakBefore w:val="0"/>
              <w:kinsoku/>
              <w:overflowPunct/>
              <w:topLinePunct w:val="0"/>
              <w:bidi w:val="0"/>
              <w:spacing w:line="440" w:lineRule="exact"/>
              <w:jc w:val="center"/>
              <w:textAlignment w:val="auto"/>
              <w:rPr>
                <w:rFonts w:hint="eastAsia" w:ascii="Times New Roman" w:hAnsi="Times New Roman" w:eastAsia="宋体"/>
                <w:color w:val="000000" w:themeColor="text1"/>
                <w:lang w:eastAsia="zh-CN"/>
              </w:rPr>
            </w:pPr>
            <w:r>
              <w:rPr>
                <w:rFonts w:ascii="Times New Roman" w:hAnsi="Times New Roman" w:eastAsia="宋体" w:cs="宋体"/>
                <w:b/>
                <w:bCs/>
                <w:color w:val="000000" w:themeColor="text1"/>
                <w:sz w:val="24"/>
                <w:szCs w:val="24"/>
              </w:rPr>
              <w:t>表</w:t>
            </w:r>
            <w:r>
              <w:rPr>
                <w:rFonts w:hint="eastAsia" w:ascii="Times New Roman" w:hAnsi="Times New Roman" w:eastAsia="宋体" w:cs="宋体"/>
                <w:b/>
                <w:bCs/>
                <w:color w:val="000000" w:themeColor="text1"/>
                <w:sz w:val="24"/>
                <w:szCs w:val="24"/>
              </w:rPr>
              <w:t>9-</w:t>
            </w:r>
            <w:r>
              <w:rPr>
                <w:rFonts w:hint="default" w:cs="宋体"/>
                <w:b/>
                <w:bCs/>
                <w:color w:val="000000" w:themeColor="text1"/>
                <w:sz w:val="24"/>
                <w:szCs w:val="24"/>
              </w:rPr>
              <w:t>4</w:t>
            </w:r>
            <w:r>
              <w:rPr>
                <w:rFonts w:hint="eastAsia" w:ascii="Times New Roman" w:hAnsi="Times New Roman" w:eastAsia="宋体" w:cs="宋体"/>
                <w:b/>
                <w:bCs/>
                <w:color w:val="000000" w:themeColor="text1"/>
                <w:sz w:val="24"/>
                <w:szCs w:val="24"/>
                <w:lang w:val="en-US" w:eastAsia="zh-CN"/>
              </w:rPr>
              <w:t xml:space="preserve">  </w:t>
            </w:r>
            <w:r>
              <w:rPr>
                <w:rFonts w:hint="eastAsia" w:ascii="Times New Roman" w:hAnsi="Times New Roman" w:eastAsia="宋体" w:cs="宋体"/>
                <w:b/>
                <w:bCs/>
                <w:color w:val="000000" w:themeColor="text1"/>
                <w:sz w:val="24"/>
                <w:szCs w:val="24"/>
                <w:lang w:eastAsia="zh-CN"/>
              </w:rPr>
              <w:t>全厂</w:t>
            </w:r>
            <w:r>
              <w:rPr>
                <w:rFonts w:ascii="Times New Roman" w:hAnsi="Times New Roman" w:eastAsia="宋体" w:cs="宋体"/>
                <w:b/>
                <w:color w:val="000000" w:themeColor="text1"/>
                <w:sz w:val="24"/>
                <w:szCs w:val="24"/>
              </w:rPr>
              <w:t>污染物</w:t>
            </w:r>
            <w:r>
              <w:rPr>
                <w:rFonts w:hint="eastAsia" w:ascii="Times New Roman" w:hAnsi="Times New Roman" w:eastAsia="宋体" w:cs="宋体"/>
                <w:b/>
                <w:color w:val="000000" w:themeColor="text1"/>
                <w:sz w:val="24"/>
                <w:szCs w:val="24"/>
              </w:rPr>
              <w:t>产生及排放</w:t>
            </w:r>
            <w:r>
              <w:rPr>
                <w:rFonts w:ascii="Times New Roman" w:hAnsi="Times New Roman" w:eastAsia="宋体" w:cs="宋体"/>
                <w:b/>
                <w:color w:val="000000" w:themeColor="text1"/>
                <w:sz w:val="24"/>
                <w:szCs w:val="24"/>
              </w:rPr>
              <w:t>情况</w:t>
            </w:r>
            <w:r>
              <w:rPr>
                <w:rFonts w:hint="eastAsia" w:ascii="Times New Roman" w:hAnsi="Times New Roman" w:eastAsia="宋体" w:cs="宋体"/>
                <w:b/>
                <w:bCs/>
                <w:color w:val="000000" w:themeColor="text1"/>
                <w:sz w:val="24"/>
                <w:szCs w:val="24"/>
              </w:rPr>
              <w:t>汇总</w:t>
            </w:r>
            <w:r>
              <w:rPr>
                <w:rFonts w:hint="eastAsia" w:ascii="Times New Roman" w:hAnsi="Times New Roman" w:eastAsia="宋体" w:cs="宋体"/>
                <w:b/>
                <w:bCs/>
                <w:color w:val="000000" w:themeColor="text1"/>
              </w:rPr>
              <w:t xml:space="preserve">   </w:t>
            </w:r>
            <w:r>
              <w:rPr>
                <w:rFonts w:hint="eastAsia" w:ascii="Times New Roman" w:hAnsi="Times New Roman" w:eastAsia="宋体" w:cs="宋体"/>
                <w:b/>
                <w:bCs/>
                <w:color w:val="000000" w:themeColor="text1"/>
                <w:lang w:val="en-US" w:eastAsia="zh-CN"/>
              </w:rPr>
              <w:t xml:space="preserve">      </w:t>
            </w:r>
          </w:p>
          <w:tbl>
            <w:tblPr>
              <w:tblStyle w:val="50"/>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907"/>
              <w:gridCol w:w="2279"/>
              <w:gridCol w:w="2286"/>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“三废”类别</w:t>
                  </w:r>
                </w:p>
              </w:tc>
              <w:tc>
                <w:tcPr>
                  <w:tcW w:w="105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污染物</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ascii="Times New Roman" w:hAnsi="Times New Roman" w:eastAsia="宋体" w:cs="宋体"/>
                      <w:b/>
                      <w:bCs/>
                      <w:color w:val="000000" w:themeColor="text1"/>
                      <w:spacing w:val="-6"/>
                      <w:sz w:val="21"/>
                      <w:szCs w:val="21"/>
                    </w:rPr>
                    <w:t>名称</w:t>
                  </w:r>
                </w:p>
              </w:tc>
              <w:tc>
                <w:tcPr>
                  <w:tcW w:w="1258"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hint="eastAsia" w:ascii="Times New Roman" w:hAnsi="Times New Roman" w:eastAsia="宋体" w:cs="宋体"/>
                      <w:b/>
                      <w:bCs/>
                      <w:color w:val="000000" w:themeColor="text1"/>
                      <w:spacing w:val="-9"/>
                      <w:kern w:val="0"/>
                      <w:sz w:val="21"/>
                      <w:szCs w:val="21"/>
                      <w:lang w:eastAsia="zh-CN"/>
                    </w:rPr>
                    <w:t>原审批全厂项目</w:t>
                  </w:r>
                </w:p>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9"/>
                      <w:kern w:val="0"/>
                      <w:sz w:val="21"/>
                      <w:szCs w:val="21"/>
                    </w:rPr>
                  </w:pPr>
                  <w:r>
                    <w:rPr>
                      <w:rFonts w:ascii="Times New Roman" w:hAnsi="Times New Roman" w:eastAsia="宋体" w:cs="宋体"/>
                      <w:b/>
                      <w:bCs/>
                      <w:color w:val="000000" w:themeColor="text1"/>
                      <w:spacing w:val="-9"/>
                      <w:kern w:val="0"/>
                      <w:sz w:val="21"/>
                      <w:szCs w:val="21"/>
                    </w:rPr>
                    <w:t>污染物</w:t>
                  </w:r>
                </w:p>
              </w:tc>
              <w:tc>
                <w:tcPr>
                  <w:tcW w:w="1262"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cs="宋体"/>
                      <w:b/>
                      <w:bCs/>
                      <w:color w:val="000000" w:themeColor="text1"/>
                      <w:spacing w:val="-6"/>
                      <w:sz w:val="21"/>
                      <w:szCs w:val="21"/>
                      <w:lang w:eastAsia="zh-CN"/>
                    </w:rPr>
                  </w:pPr>
                  <w:r>
                    <w:rPr>
                      <w:rFonts w:ascii="Times New Roman" w:hAnsi="Times New Roman" w:eastAsia="宋体" w:cs="宋体"/>
                      <w:b/>
                      <w:bCs/>
                      <w:color w:val="000000" w:themeColor="text1"/>
                      <w:spacing w:val="-6"/>
                      <w:sz w:val="21"/>
                      <w:szCs w:val="21"/>
                    </w:rPr>
                    <w:t>本项目</w:t>
                  </w:r>
                  <w:r>
                    <w:rPr>
                      <w:rFonts w:hint="eastAsia" w:cs="宋体"/>
                      <w:b/>
                      <w:bCs/>
                      <w:color w:val="000000" w:themeColor="text1"/>
                      <w:spacing w:val="-6"/>
                      <w:sz w:val="21"/>
                      <w:szCs w:val="21"/>
                      <w:lang w:eastAsia="zh-CN"/>
                    </w:rPr>
                    <w:t>审批后</w:t>
                  </w:r>
                </w:p>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b/>
                      <w:bCs/>
                      <w:color w:val="000000" w:themeColor="text1"/>
                      <w:spacing w:val="-6"/>
                      <w:sz w:val="21"/>
                      <w:szCs w:val="21"/>
                    </w:rPr>
                  </w:pPr>
                  <w:r>
                    <w:rPr>
                      <w:rFonts w:hint="eastAsia" w:cs="宋体"/>
                      <w:b/>
                      <w:bCs/>
                      <w:color w:val="000000" w:themeColor="text1"/>
                      <w:spacing w:val="-6"/>
                      <w:sz w:val="21"/>
                      <w:szCs w:val="21"/>
                      <w:lang w:eastAsia="zh-CN"/>
                    </w:rPr>
                    <w:t>全厂</w:t>
                  </w:r>
                  <w:r>
                    <w:rPr>
                      <w:rFonts w:ascii="Times New Roman" w:hAnsi="Times New Roman" w:eastAsia="宋体" w:cs="宋体"/>
                      <w:b/>
                      <w:bCs/>
                      <w:color w:val="000000" w:themeColor="text1"/>
                      <w:spacing w:val="-6"/>
                      <w:sz w:val="21"/>
                      <w:szCs w:val="21"/>
                    </w:rPr>
                    <w:t>污染物</w:t>
                  </w:r>
                </w:p>
              </w:tc>
              <w:tc>
                <w:tcPr>
                  <w:tcW w:w="933" w:type="pct"/>
                  <w:vMerge w:val="restar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ascii="Times New Roman" w:hAnsi="Times New Roman" w:eastAsia="宋体" w:cs="宋体"/>
                      <w:color w:val="000000" w:themeColor="text1"/>
                      <w:spacing w:val="-6"/>
                      <w:sz w:val="21"/>
                      <w:szCs w:val="21"/>
                    </w:rPr>
                  </w:pPr>
                  <w:r>
                    <w:rPr>
                      <w:rFonts w:hint="eastAsia" w:ascii="Times New Roman" w:hAnsi="Times New Roman" w:eastAsia="宋体" w:cs="宋体"/>
                      <w:b/>
                      <w:bCs/>
                      <w:color w:val="000000" w:themeColor="text1"/>
                      <w:spacing w:val="-6"/>
                      <w:sz w:val="21"/>
                      <w:szCs w:val="21"/>
                      <w:lang w:eastAsia="zh-CN"/>
                    </w:rPr>
                    <w:t>排放</w:t>
                  </w:r>
                  <w:r>
                    <w:rPr>
                      <w:rFonts w:ascii="Times New Roman" w:hAnsi="Times New Roman" w:eastAsia="宋体" w:cs="宋体"/>
                      <w:b/>
                      <w:bCs/>
                      <w:color w:val="000000" w:themeColor="text1"/>
                      <w:spacing w:val="-6"/>
                      <w:sz w:val="21"/>
                      <w:szCs w:val="21"/>
                    </w:rPr>
                    <w:t>增减量</w:t>
                  </w:r>
                  <w:r>
                    <w:rPr>
                      <w:rFonts w:ascii="Times New Roman" w:hAnsi="Times New Roman" w:eastAsia="宋体" w:cs="宋体"/>
                      <w:b/>
                      <w:bCs/>
                      <w:snapToGrid w:val="0"/>
                      <w:color w:val="000000" w:themeColor="text1"/>
                      <w:kern w:val="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05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p>
              </w:tc>
              <w:tc>
                <w:tcPr>
                  <w:tcW w:w="1258"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126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b/>
                      <w:bCs/>
                      <w:color w:val="000000" w:themeColor="text1"/>
                      <w:spacing w:val="-6"/>
                      <w:kern w:val="0"/>
                      <w:sz w:val="21"/>
                      <w:szCs w:val="21"/>
                    </w:rPr>
                  </w:pPr>
                  <w:r>
                    <w:rPr>
                      <w:rFonts w:ascii="Times New Roman" w:hAnsi="Times New Roman" w:eastAsia="宋体" w:cs="宋体"/>
                      <w:b/>
                      <w:bCs/>
                      <w:color w:val="000000" w:themeColor="text1"/>
                      <w:spacing w:val="-6"/>
                      <w:kern w:val="0"/>
                      <w:sz w:val="21"/>
                      <w:szCs w:val="21"/>
                    </w:rPr>
                    <w:t>排放量</w:t>
                  </w:r>
                  <w:r>
                    <w:rPr>
                      <w:rFonts w:ascii="Times New Roman" w:hAnsi="Times New Roman" w:eastAsia="宋体" w:cs="宋体"/>
                      <w:b/>
                      <w:bCs/>
                      <w:snapToGrid w:val="0"/>
                      <w:color w:val="000000" w:themeColor="text1"/>
                      <w:kern w:val="0"/>
                      <w:sz w:val="21"/>
                      <w:szCs w:val="21"/>
                    </w:rPr>
                    <w:t>t/a</w:t>
                  </w:r>
                </w:p>
              </w:tc>
              <w:tc>
                <w:tcPr>
                  <w:tcW w:w="933"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r>
                    <w:rPr>
                      <w:rFonts w:ascii="Times New Roman" w:hAnsi="Times New Roman" w:eastAsia="宋体" w:cs="宋体"/>
                      <w:color w:val="000000" w:themeColor="text1"/>
                      <w:spacing w:val="-6"/>
                      <w:kern w:val="0"/>
                      <w:sz w:val="21"/>
                      <w:szCs w:val="21"/>
                    </w:rPr>
                    <w:t>废水</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废水量</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47603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COD</w:t>
                  </w:r>
                  <w:r>
                    <w:rPr>
                      <w:rFonts w:hint="eastAsia" w:ascii="Times New Roman" w:hAnsi="Times New Roman" w:eastAsia="宋体" w:cs="宋体"/>
                      <w:color w:val="000000" w:themeColor="text1"/>
                      <w:sz w:val="21"/>
                      <w:szCs w:val="21"/>
                      <w:vertAlign w:val="subscript"/>
                    </w:rPr>
                    <w:t>Cr</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2.3828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氨氮</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0.23858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总镍</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0.0042</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ascii="Times New Roman" w:hAnsi="Times New Roman" w:eastAsia="宋体" w:cs="宋体"/>
                      <w:color w:val="000000" w:themeColor="text1"/>
                      <w:spacing w:val="-6"/>
                      <w:kern w:val="0"/>
                      <w:sz w:val="21"/>
                      <w:szCs w:val="21"/>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总铜</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0.0063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废气</w:t>
                  </w: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VOCs</w:t>
                  </w:r>
                </w:p>
              </w:tc>
              <w:tc>
                <w:tcPr>
                  <w:tcW w:w="1258"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1262"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2.667</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NO</w:t>
                  </w:r>
                  <w:r>
                    <w:rPr>
                      <w:rFonts w:hint="eastAsia" w:ascii="Times New Roman" w:hAnsi="Times New Roman" w:eastAsia="宋体" w:cs="宋体"/>
                      <w:color w:val="000000" w:themeColor="text1"/>
                      <w:sz w:val="21"/>
                      <w:szCs w:val="21"/>
                      <w:vertAlign w:val="subscript"/>
                      <w:lang w:val="en-US" w:eastAsia="zh-CN"/>
                    </w:rPr>
                    <w:t>X</w:t>
                  </w:r>
                </w:p>
              </w:tc>
              <w:tc>
                <w:tcPr>
                  <w:tcW w:w="1258"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1262"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0.9355</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锡及其化合物</w:t>
                  </w:r>
                </w:p>
              </w:tc>
              <w:tc>
                <w:tcPr>
                  <w:tcW w:w="1258"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1262"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0.073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硫酸雾</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0.0673</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color w:val="000000" w:themeColor="text1"/>
                      <w:sz w:val="21"/>
                      <w:szCs w:val="21"/>
                    </w:rPr>
                  </w:pPr>
                  <w:r>
                    <w:rPr>
                      <w:rFonts w:hint="eastAsia" w:ascii="Times New Roman" w:hAnsi="Times New Roman" w:eastAsia="宋体" w:cs="宋体"/>
                      <w:b w:val="0"/>
                      <w:bCs w:val="0"/>
                      <w:color w:val="000000" w:themeColor="text1"/>
                      <w:kern w:val="2"/>
                      <w:sz w:val="21"/>
                      <w:szCs w:val="21"/>
                      <w:lang w:val="en-US" w:eastAsia="zh-CN" w:bidi="ar-SA"/>
                    </w:rPr>
                    <w:t>氯化氢</w:t>
                  </w:r>
                </w:p>
              </w:tc>
              <w:tc>
                <w:tcPr>
                  <w:tcW w:w="125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126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2"/>
                      <w:sz w:val="21"/>
                      <w:szCs w:val="21"/>
                      <w:lang w:val="en-US" w:eastAsia="zh-CN" w:bidi="ar-SA"/>
                    </w:rPr>
                    <w:t>0.2466</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氟化氢</w:t>
                  </w:r>
                </w:p>
              </w:tc>
              <w:tc>
                <w:tcPr>
                  <w:tcW w:w="1258"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126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0.0037</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1053" w:type="pct"/>
                  <w:vAlign w:val="center"/>
                </w:tcPr>
                <w:p>
                  <w:pPr>
                    <w:keepNext w:val="0"/>
                    <w:keepLines w:val="0"/>
                    <w:pageBreakBefore w:val="0"/>
                    <w:widowControl w:val="0"/>
                    <w:kinsoku/>
                    <w:wordWrap/>
                    <w:overflowPunct/>
                    <w:topLinePunct w:val="0"/>
                    <w:autoSpaceDE/>
                    <w:autoSpaceDN/>
                    <w:bidi w:val="0"/>
                    <w:spacing w:beforeAutospacing="0" w:afterAutospacing="0" w:line="240" w:lineRule="auto"/>
                    <w:jc w:val="center"/>
                    <w:textAlignment w:val="auto"/>
                    <w:rPr>
                      <w:rFonts w:hint="eastAsia" w:ascii="Times New Roman" w:hAnsi="Times New Roman" w:eastAsia="宋体" w:cs="宋体"/>
                      <w:b w:val="0"/>
                      <w:bCs w:val="0"/>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氨</w:t>
                  </w:r>
                </w:p>
              </w:tc>
              <w:tc>
                <w:tcPr>
                  <w:tcW w:w="1258"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126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s="宋体"/>
                      <w:color w:val="000000" w:themeColor="text1"/>
                      <w:spacing w:val="-6"/>
                      <w:kern w:val="0"/>
                      <w:sz w:val="21"/>
                      <w:szCs w:val="21"/>
                      <w:lang w:val="en-US" w:eastAsia="zh-CN"/>
                    </w:rPr>
                    <w:t>0.0088</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restar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固废</w:t>
                  </w:r>
                </w:p>
              </w:tc>
              <w:tc>
                <w:tcPr>
                  <w:tcW w:w="1053" w:type="pct"/>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cs="宋体"/>
                      <w:color w:val="000000" w:themeColor="text1"/>
                      <w:szCs w:val="21"/>
                    </w:rPr>
                    <w:t>生活垃圾</w:t>
                  </w:r>
                </w:p>
              </w:tc>
              <w:tc>
                <w:tcPr>
                  <w:tcW w:w="1258" w:type="pct"/>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1262"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933" w:type="pct"/>
                  <w:vAlign w:val="center"/>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次品、边角料</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废铜丝、锡渣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废乳化液、废油</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废活性炭</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废包装桶</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废催化剂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污水站污泥</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废吸附树脂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槽液、槽渣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废胶（纸）</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废砂轮</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bCs/>
                      <w:color w:val="000000" w:themeColor="text1"/>
                      <w:szCs w:val="21"/>
                    </w:rPr>
                    <w:t>废包装材料</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废抛光垫/片</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废钢线</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废石墨热场</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bCs/>
                      <w:color w:val="000000" w:themeColor="text1"/>
                      <w:szCs w:val="21"/>
                    </w:rPr>
                    <w:t>废反渗透膜</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废切削液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color w:val="000000" w:themeColor="text1"/>
                      <w:kern w:val="2"/>
                      <w:sz w:val="21"/>
                      <w:szCs w:val="21"/>
                      <w:lang w:val="en-US" w:eastAsia="zh-CN" w:bidi="ar-SA"/>
                    </w:rPr>
                  </w:pPr>
                  <w:r>
                    <w:rPr>
                      <w:rFonts w:hint="eastAsia" w:cs="宋体"/>
                      <w:color w:val="000000" w:themeColor="text1"/>
                      <w:szCs w:val="21"/>
                    </w:rPr>
                    <w:t>废离子交换树脂</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研磨废液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清洗废液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蚀刻废液</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92" w:type="pct"/>
                  <w:vMerge w:val="continue"/>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eastAsia" w:ascii="Times New Roman" w:hAnsi="Times New Roman" w:eastAsia="宋体" w:cs="宋体"/>
                      <w:color w:val="000000" w:themeColor="text1"/>
                      <w:spacing w:val="-6"/>
                      <w:kern w:val="0"/>
                      <w:sz w:val="21"/>
                      <w:szCs w:val="21"/>
                      <w:lang w:val="en-US" w:eastAsia="zh-CN"/>
                    </w:rPr>
                  </w:pPr>
                </w:p>
              </w:tc>
              <w:tc>
                <w:tcPr>
                  <w:tcW w:w="0" w:type="auto"/>
                  <w:vAlign w:val="center"/>
                </w:tcPr>
                <w:p>
                  <w:pPr>
                    <w:jc w:val="center"/>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szCs w:val="21"/>
                    </w:rPr>
                    <w:t>膜渣</w:t>
                  </w:r>
                </w:p>
              </w:tc>
              <w:tc>
                <w:tcPr>
                  <w:tcW w:w="0" w:type="auto"/>
                  <w:vAlign w:val="center"/>
                </w:tcPr>
                <w:p>
                  <w:pPr>
                    <w:pStyle w:val="188"/>
                    <w:spacing w:beforeLines="0" w:afterLines="0" w:line="240" w:lineRule="auto"/>
                    <w:ind w:firstLine="0" w:firstLineChars="0"/>
                    <w:jc w:val="center"/>
                    <w:rPr>
                      <w:rFonts w:hint="eastAsia" w:ascii="Times New Roman" w:hAnsi="Times New Roman" w:eastAsia="宋体" w:cs="宋体"/>
                      <w:color w:val="000000" w:themeColor="text1"/>
                      <w:spacing w:val="-6"/>
                      <w:kern w:val="0"/>
                      <w:sz w:val="21"/>
                      <w:szCs w:val="21"/>
                      <w:lang w:val="en-US" w:eastAsia="zh-CN" w:bidi="ar-SA"/>
                    </w:rPr>
                  </w:pPr>
                  <w:r>
                    <w:rPr>
                      <w:rFonts w:hint="eastAsia" w:ascii="Times New Roman" w:hAnsi="Times New Roman" w:eastAsia="宋体"/>
                      <w:color w:val="000000" w:themeColor="text1"/>
                      <w:spacing w:val="-6"/>
                      <w:kern w:val="0"/>
                      <w:sz w:val="21"/>
                      <w:szCs w:val="21"/>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c>
                <w:tcPr>
                  <w:tcW w:w="0" w:type="auto"/>
                </w:tcPr>
                <w:p>
                  <w:pPr>
                    <w:pStyle w:val="188"/>
                    <w:keepNext w:val="0"/>
                    <w:keepLines w:val="0"/>
                    <w:pageBreakBefore w:val="0"/>
                    <w:widowControl w:val="0"/>
                    <w:kinsoku/>
                    <w:wordWrap/>
                    <w:overflowPunct/>
                    <w:topLinePunct w:val="0"/>
                    <w:autoSpaceDE/>
                    <w:autoSpaceDN/>
                    <w:bidi w:val="0"/>
                    <w:spacing w:beforeLines="0" w:beforeAutospacing="0" w:afterLines="0" w:afterAutospacing="0" w:line="240" w:lineRule="auto"/>
                    <w:ind w:firstLine="0" w:firstLineChars="0"/>
                    <w:jc w:val="center"/>
                    <w:textAlignment w:val="auto"/>
                    <w:rPr>
                      <w:rFonts w:hint="default" w:ascii="Times New Roman" w:hAnsi="Times New Roman" w:eastAsia="宋体" w:cs="宋体"/>
                      <w:color w:val="000000" w:themeColor="text1"/>
                      <w:spacing w:val="-6"/>
                      <w:kern w:val="0"/>
                      <w:sz w:val="21"/>
                      <w:szCs w:val="21"/>
                      <w:lang w:val="en-US" w:eastAsia="zh-CN"/>
                    </w:rPr>
                  </w:pPr>
                  <w:r>
                    <w:rPr>
                      <w:rFonts w:hint="eastAsia" w:ascii="Times New Roman" w:hAnsi="Times New Roman" w:eastAsia="宋体" w:cs="宋体"/>
                      <w:color w:val="000000" w:themeColor="text1"/>
                      <w:spacing w:val="-6"/>
                      <w:kern w:val="0"/>
                      <w:sz w:val="21"/>
                      <w:szCs w:val="21"/>
                      <w:lang w:val="en-US" w:eastAsia="zh-CN"/>
                    </w:rPr>
                    <w:t>0</w:t>
                  </w:r>
                </w:p>
              </w:tc>
            </w:tr>
          </w:tbl>
          <w:p>
            <w:pPr>
              <w:keepNext w:val="0"/>
              <w:keepLines w:val="0"/>
              <w:pageBreakBefore w:val="0"/>
              <w:kinsoku/>
              <w:overflowPunct/>
              <w:topLinePunct w:val="0"/>
              <w:bidi w:val="0"/>
              <w:spacing w:line="440" w:lineRule="exact"/>
              <w:ind w:firstLine="480" w:firstLineChars="200"/>
              <w:textAlignment w:val="auto"/>
              <w:rPr>
                <w:rFonts w:hint="eastAsia" w:ascii="Times New Roman" w:hAnsi="Times New Roman" w:eastAsia="宋体" w:cs="宋体"/>
                <w:color w:val="000000" w:themeColor="text1"/>
                <w:lang w:val="en-US" w:eastAsia="zh-CN"/>
              </w:rPr>
            </w:pPr>
            <w:r>
              <w:rPr>
                <w:rFonts w:hint="eastAsia" w:ascii="Times New Roman" w:hAnsi="Times New Roman" w:eastAsia="宋体" w:cs="宋体"/>
                <w:color w:val="000000" w:themeColor="text1"/>
                <w:sz w:val="24"/>
              </w:rPr>
              <w:t>本项目</w:t>
            </w:r>
            <w:r>
              <w:rPr>
                <w:rFonts w:hint="eastAsia" w:ascii="Times New Roman" w:hAnsi="Times New Roman" w:eastAsia="宋体" w:cs="宋体"/>
                <w:color w:val="000000" w:themeColor="text1"/>
                <w:sz w:val="24"/>
                <w:lang w:eastAsia="zh-CN"/>
              </w:rPr>
              <w:t>厂区污染防治措施</w:t>
            </w:r>
            <w:r>
              <w:rPr>
                <w:rFonts w:ascii="Times New Roman" w:hAnsi="Times New Roman" w:eastAsia="宋体" w:cs="宋体"/>
                <w:color w:val="000000" w:themeColor="text1"/>
                <w:sz w:val="24"/>
              </w:rPr>
              <w:t>见表</w:t>
            </w:r>
            <w:r>
              <w:rPr>
                <w:rFonts w:hint="eastAsia" w:ascii="Times New Roman" w:hAnsi="Times New Roman" w:eastAsia="宋体" w:cs="宋体"/>
                <w:color w:val="000000" w:themeColor="text1"/>
                <w:sz w:val="24"/>
              </w:rPr>
              <w:t>9-</w:t>
            </w:r>
            <w:r>
              <w:rPr>
                <w:rFonts w:hint="eastAsia" w:cs="宋体"/>
                <w:color w:val="000000" w:themeColor="text1"/>
                <w:sz w:val="24"/>
                <w:lang w:val="en-US" w:eastAsia="zh-CN"/>
              </w:rPr>
              <w:t>5</w:t>
            </w:r>
          </w:p>
          <w:p>
            <w:pPr>
              <w:keepNext w:val="0"/>
              <w:keepLines w:val="0"/>
              <w:pageBreakBefore w:val="0"/>
              <w:kinsoku/>
              <w:overflowPunct/>
              <w:topLinePunct w:val="0"/>
              <w:bidi w:val="0"/>
              <w:spacing w:line="440" w:lineRule="exact"/>
              <w:textAlignment w:val="auto"/>
              <w:rPr>
                <w:rFonts w:hint="eastAsia" w:ascii="Times New Roman" w:hAnsi="Times New Roman" w:eastAsia="宋体" w:cs="宋体"/>
                <w:b/>
                <w:bCs/>
                <w:color w:val="000000" w:themeColor="text1"/>
                <w:sz w:val="24"/>
                <w:lang w:val="en-US" w:eastAsia="zh-CN"/>
              </w:rPr>
            </w:pPr>
            <w:r>
              <w:rPr>
                <w:rFonts w:hint="eastAsia" w:ascii="Times New Roman" w:hAnsi="Times New Roman" w:eastAsia="宋体" w:cs="宋体"/>
                <w:b/>
                <w:bCs/>
                <w:color w:val="000000" w:themeColor="text1"/>
                <w:sz w:val="24"/>
              </w:rPr>
              <w:t>9.1.3污染防治措施</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宋体" w:cs="宋体"/>
                <w:b/>
                <w:bCs/>
                <w:color w:val="000000" w:themeColor="text1"/>
                <w:sz w:val="24"/>
                <w:szCs w:val="24"/>
              </w:rPr>
            </w:pPr>
            <w:r>
              <w:rPr>
                <w:rFonts w:hint="eastAsia" w:ascii="Times New Roman" w:hAnsi="Times New Roman" w:eastAsia="宋体" w:cs="宋体"/>
                <w:b/>
                <w:bCs/>
                <w:color w:val="000000" w:themeColor="text1"/>
                <w:sz w:val="24"/>
                <w:szCs w:val="24"/>
                <w:lang w:eastAsia="zh-CN"/>
              </w:rPr>
              <w:t>表</w:t>
            </w:r>
            <w:r>
              <w:rPr>
                <w:rFonts w:hint="eastAsia" w:ascii="Times New Roman" w:hAnsi="Times New Roman" w:eastAsia="宋体" w:cs="宋体"/>
                <w:b/>
                <w:bCs/>
                <w:color w:val="000000" w:themeColor="text1"/>
                <w:sz w:val="24"/>
                <w:szCs w:val="24"/>
                <w:lang w:val="en-US" w:eastAsia="zh-CN"/>
              </w:rPr>
              <w:t>9-</w:t>
            </w:r>
            <w:r>
              <w:rPr>
                <w:rFonts w:hint="eastAsia" w:cs="宋体"/>
                <w:b/>
                <w:bCs/>
                <w:color w:val="000000" w:themeColor="text1"/>
                <w:sz w:val="24"/>
                <w:szCs w:val="24"/>
                <w:lang w:val="en-US" w:eastAsia="zh-CN"/>
              </w:rPr>
              <w:t>5</w:t>
            </w:r>
            <w:r>
              <w:rPr>
                <w:rFonts w:hint="eastAsia" w:ascii="Times New Roman" w:hAnsi="Times New Roman" w:eastAsia="宋体" w:cs="宋体"/>
                <w:b/>
                <w:bCs/>
                <w:color w:val="000000" w:themeColor="text1"/>
                <w:sz w:val="24"/>
                <w:szCs w:val="24"/>
                <w:lang w:val="en-US" w:eastAsia="zh-CN"/>
              </w:rPr>
              <w:t xml:space="preserve">  </w:t>
            </w:r>
            <w:r>
              <w:rPr>
                <w:rFonts w:hint="eastAsia" w:cs="宋体"/>
                <w:b/>
                <w:bCs/>
                <w:color w:val="000000" w:themeColor="text1"/>
                <w:sz w:val="24"/>
                <w:szCs w:val="24"/>
                <w:lang w:val="en-US" w:eastAsia="zh-CN"/>
              </w:rPr>
              <w:t>项目</w:t>
            </w:r>
            <w:r>
              <w:rPr>
                <w:rFonts w:hint="eastAsia" w:ascii="Times New Roman" w:hAnsi="Times New Roman" w:eastAsia="宋体" w:cs="宋体"/>
                <w:b/>
                <w:bCs/>
                <w:color w:val="000000" w:themeColor="text1"/>
                <w:sz w:val="24"/>
                <w:szCs w:val="24"/>
              </w:rPr>
              <w:t>污染防治措施</w:t>
            </w:r>
          </w:p>
          <w:tbl>
            <w:tblPr>
              <w:tblStyle w:val="5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767"/>
              <w:gridCol w:w="1378"/>
              <w:gridCol w:w="2280"/>
              <w:gridCol w:w="2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tcBorders>
                    <w:tl2br w:val="single" w:color="auto" w:sz="6" w:space="0"/>
                  </w:tcBorders>
                </w:tcPr>
                <w:p>
                  <w:pPr>
                    <w:keepNext w:val="0"/>
                    <w:keepLines w:val="0"/>
                    <w:pageBreakBefore w:val="0"/>
                    <w:kinsoku/>
                    <w:overflowPunct/>
                    <w:topLinePunct w:val="0"/>
                    <w:bidi w:val="0"/>
                    <w:snapToGrid/>
                    <w:spacing w:line="240" w:lineRule="auto"/>
                    <w:jc w:val="right"/>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内容</w:t>
                  </w:r>
                </w:p>
                <w:p>
                  <w:pPr>
                    <w:keepNext w:val="0"/>
                    <w:keepLines w:val="0"/>
                    <w:pageBreakBefore w:val="0"/>
                    <w:kinsoku/>
                    <w:overflowPunct/>
                    <w:topLinePunct w:val="0"/>
                    <w:bidi w:val="0"/>
                    <w:snapToGrid/>
                    <w:spacing w:line="240" w:lineRule="auto"/>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类型</w:t>
                  </w:r>
                </w:p>
              </w:tc>
              <w:tc>
                <w:tcPr>
                  <w:tcW w:w="176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sz w:val="21"/>
                      <w:szCs w:val="21"/>
                    </w:rPr>
                  </w:pPr>
                  <w:r>
                    <w:rPr>
                      <w:rFonts w:ascii="Times New Roman" w:hAnsi="Times New Roman" w:eastAsia="宋体" w:cs="宋体"/>
                      <w:b/>
                      <w:bCs/>
                      <w:color w:val="000000" w:themeColor="text1"/>
                      <w:sz w:val="21"/>
                      <w:szCs w:val="21"/>
                    </w:rPr>
                    <w:t>排放源</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b/>
                      <w:bCs/>
                      <w:color w:val="000000" w:themeColor="text1"/>
                      <w:sz w:val="21"/>
                      <w:szCs w:val="21"/>
                      <w:lang w:eastAsia="zh-CN"/>
                    </w:rPr>
                  </w:pPr>
                  <w:r>
                    <w:rPr>
                      <w:rFonts w:ascii="Times New Roman" w:hAnsi="Times New Roman" w:eastAsia="宋体" w:cs="宋体"/>
                      <w:b/>
                      <w:bCs/>
                      <w:color w:val="000000" w:themeColor="text1"/>
                      <w:sz w:val="21"/>
                      <w:szCs w:val="21"/>
                    </w:rPr>
                    <w:t>污染</w:t>
                  </w:r>
                  <w:r>
                    <w:rPr>
                      <w:rFonts w:hint="eastAsia" w:ascii="Times New Roman" w:hAnsi="Times New Roman" w:eastAsia="宋体" w:cs="宋体"/>
                      <w:b/>
                      <w:bCs/>
                      <w:color w:val="000000" w:themeColor="text1"/>
                      <w:sz w:val="21"/>
                      <w:szCs w:val="21"/>
                      <w:lang w:eastAsia="zh-CN"/>
                    </w:rPr>
                    <w:t>物</w:t>
                  </w:r>
                </w:p>
              </w:tc>
              <w:tc>
                <w:tcPr>
                  <w:tcW w:w="2280"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kern w:val="2"/>
                      <w:sz w:val="21"/>
                      <w:szCs w:val="21"/>
                      <w:lang w:val="en-US" w:eastAsia="zh-CN" w:bidi="ar-SA"/>
                    </w:rPr>
                  </w:pPr>
                  <w:r>
                    <w:rPr>
                      <w:rFonts w:hint="eastAsia" w:ascii="Times New Roman" w:hAnsi="Times New Roman" w:eastAsia="宋体" w:cs="宋体"/>
                      <w:b/>
                      <w:bCs/>
                      <w:color w:val="000000" w:themeColor="text1"/>
                      <w:sz w:val="21"/>
                      <w:szCs w:val="21"/>
                    </w:rPr>
                    <w:t>防治措施</w:t>
                  </w:r>
                </w:p>
              </w:tc>
              <w:tc>
                <w:tcPr>
                  <w:tcW w:w="234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b/>
                      <w:bCs/>
                      <w:color w:val="000000" w:themeColor="text1"/>
                      <w:kern w:val="2"/>
                      <w:sz w:val="21"/>
                      <w:szCs w:val="21"/>
                      <w:lang w:val="en-US" w:eastAsia="zh-CN" w:bidi="ar-SA"/>
                    </w:rPr>
                  </w:pPr>
                  <w:r>
                    <w:rPr>
                      <w:rFonts w:ascii="Times New Roman" w:hAnsi="Times New Roman" w:eastAsia="宋体" w:cs="宋体"/>
                      <w:b/>
                      <w:bCs/>
                      <w:color w:val="000000" w:themeColor="text1"/>
                      <w:sz w:val="21"/>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水污染物</w:t>
                  </w:r>
                </w:p>
              </w:tc>
              <w:tc>
                <w:tcPr>
                  <w:tcW w:w="1767" w:type="dxa"/>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生活污水</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COD</w:t>
                  </w:r>
                  <w:r>
                    <w:rPr>
                      <w:rFonts w:ascii="Times New Roman" w:hAnsi="Times New Roman" w:eastAsia="宋体" w:cs="宋体"/>
                      <w:color w:val="000000" w:themeColor="text1"/>
                      <w:sz w:val="21"/>
                      <w:szCs w:val="21"/>
                      <w:vertAlign w:val="subscript"/>
                    </w:rPr>
                    <w:t>Cr</w:t>
                  </w:r>
                </w:p>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NH</w:t>
                  </w:r>
                  <w:r>
                    <w:rPr>
                      <w:rFonts w:ascii="Times New Roman" w:hAnsi="Times New Roman" w:eastAsia="宋体" w:cs="宋体"/>
                      <w:color w:val="000000" w:themeColor="text1"/>
                      <w:sz w:val="21"/>
                      <w:szCs w:val="21"/>
                      <w:vertAlign w:val="subscript"/>
                    </w:rPr>
                    <w:t>3</w:t>
                  </w:r>
                  <w:r>
                    <w:rPr>
                      <w:rFonts w:ascii="Times New Roman" w:hAnsi="Times New Roman" w:eastAsia="宋体" w:cs="宋体"/>
                      <w:color w:val="000000" w:themeColor="text1"/>
                      <w:sz w:val="21"/>
                      <w:szCs w:val="21"/>
                    </w:rPr>
                    <w:t>-N</w:t>
                  </w:r>
                </w:p>
              </w:tc>
              <w:tc>
                <w:tcPr>
                  <w:tcW w:w="2280" w:type="dxa"/>
                  <w:vAlign w:val="center"/>
                </w:tcPr>
                <w:p>
                  <w:pPr>
                    <w:keepNext w:val="0"/>
                    <w:keepLines w:val="0"/>
                    <w:pageBreakBefore w:val="0"/>
                    <w:kinsoku/>
                    <w:overflowPunct/>
                    <w:topLinePunct w:val="0"/>
                    <w:bidi w:val="0"/>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经化粪池预处理后</w:t>
                  </w:r>
                  <w:r>
                    <w:rPr>
                      <w:rFonts w:hint="eastAsia" w:ascii="Times New Roman" w:hAnsi="Times New Roman" w:eastAsia="宋体" w:cs="宋体"/>
                      <w:color w:val="000000" w:themeColor="text1"/>
                      <w:sz w:val="21"/>
                      <w:szCs w:val="21"/>
                      <w:lang w:eastAsia="zh-CN"/>
                    </w:rPr>
                    <w:t>纳管排入</w:t>
                  </w:r>
                  <w:r>
                    <w:rPr>
                      <w:rFonts w:hint="eastAsia" w:ascii="Times New Roman" w:hAnsi="Times New Roman" w:eastAsia="宋体" w:cs="宋体"/>
                      <w:color w:val="000000" w:themeColor="text1"/>
                      <w:sz w:val="21"/>
                      <w:szCs w:val="21"/>
                    </w:rPr>
                    <w:t>浙江湖州金洁水务股份有限公司</w:t>
                  </w:r>
                  <w:r>
                    <w:rPr>
                      <w:rFonts w:hint="eastAsia" w:ascii="Times New Roman" w:hAnsi="Times New Roman" w:eastAsia="宋体" w:cs="宋体"/>
                      <w:color w:val="000000" w:themeColor="text1"/>
                      <w:sz w:val="21"/>
                      <w:szCs w:val="21"/>
                      <w:lang w:eastAsia="zh-CN"/>
                    </w:rPr>
                    <w:t>处理</w:t>
                  </w:r>
                </w:p>
              </w:tc>
              <w:tc>
                <w:tcPr>
                  <w:tcW w:w="2347"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达到《城镇污水处理厂污染物排放标准（GB18918-2002）一级A标准</w:t>
                  </w:r>
                  <w:r>
                    <w:rPr>
                      <w:rFonts w:hint="eastAsia" w:ascii="Times New Roman" w:hAnsi="Times New Roman" w:eastAsia="宋体" w:cs="宋体"/>
                      <w:color w:val="000000" w:themeColor="text1"/>
                      <w:sz w:val="21"/>
                      <w:szCs w:val="21"/>
                    </w:rPr>
                    <w:t>，对当地环境影响小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jc w:val="center"/>
              </w:trPr>
              <w:tc>
                <w:tcPr>
                  <w:tcW w:w="1299"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大气污染物</w:t>
                  </w: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喷码废气、镭射废气</w:t>
                  </w:r>
                </w:p>
              </w:tc>
              <w:tc>
                <w:tcPr>
                  <w:tcW w:w="1378" w:type="dxa"/>
                  <w:vAlign w:val="center"/>
                </w:tcPr>
                <w:p>
                  <w:pPr>
                    <w:keepNext w:val="0"/>
                    <w:keepLines w:val="0"/>
                    <w:pageBreakBefore w:val="0"/>
                    <w:kinsoku/>
                    <w:wordWrap/>
                    <w:overflowPunct/>
                    <w:topLinePunct w:val="0"/>
                    <w:bidi w:val="0"/>
                    <w:snapToGrid/>
                    <w:spacing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cs="宋体"/>
                      <w:color w:val="000000" w:themeColor="text1"/>
                      <w:kern w:val="2"/>
                      <w:sz w:val="21"/>
                      <w:szCs w:val="21"/>
                      <w:lang w:val="en-US" w:eastAsia="zh-CN" w:bidi="ar-SA"/>
                    </w:rPr>
                    <w:t>非甲烷总烃、臭气浓度</w:t>
                  </w:r>
                </w:p>
              </w:tc>
              <w:tc>
                <w:tcPr>
                  <w:tcW w:w="2280" w:type="dxa"/>
                  <w:vAlign w:val="center"/>
                </w:tcPr>
                <w:p>
                  <w:pPr>
                    <w:keepNext w:val="0"/>
                    <w:keepLines w:val="0"/>
                    <w:pageBreakBefore w:val="0"/>
                    <w:kinsoku/>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rPr>
                    <w:t>喷码过程产生的有机废气经设备自带收集装置收集后排放外环境</w:t>
                  </w:r>
                  <w:r>
                    <w:rPr>
                      <w:rFonts w:hint="eastAsia" w:ascii="Times New Roman" w:hAnsi="Times New Roman" w:eastAsia="宋体" w:cs="宋体"/>
                      <w:color w:val="000000" w:themeColor="text1"/>
                      <w:sz w:val="21"/>
                      <w:szCs w:val="21"/>
                      <w:lang w:val="en-US" w:eastAsia="zh-CN"/>
                    </w:rPr>
                    <w:t>；镭射废气</w:t>
                  </w:r>
                  <w:r>
                    <w:rPr>
                      <w:rFonts w:hint="eastAsia" w:cs="宋体"/>
                      <w:color w:val="000000" w:themeColor="text1"/>
                      <w:szCs w:val="21"/>
                    </w:rPr>
                    <w:t>经两级活性炭吸附除臭</w:t>
                  </w:r>
                  <w:r>
                    <w:rPr>
                      <w:rFonts w:hint="eastAsia" w:ascii="Times New Roman" w:hAnsi="Times New Roman" w:eastAsia="宋体" w:cs="宋体"/>
                      <w:color w:val="000000" w:themeColor="text1"/>
                      <w:sz w:val="21"/>
                      <w:szCs w:val="21"/>
                      <w:lang w:val="en-US" w:eastAsia="zh-CN"/>
                    </w:rPr>
                    <w:t>后通过15m高排气筒排放</w:t>
                  </w:r>
                </w:p>
              </w:tc>
              <w:tc>
                <w:tcPr>
                  <w:tcW w:w="2347"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sz w:val="21"/>
                      <w:szCs w:val="21"/>
                      <w:lang w:eastAsia="zh-CN"/>
                    </w:rPr>
                  </w:pPr>
                  <w:r>
                    <w:rPr>
                      <w:rFonts w:hint="eastAsia" w:cs="宋体"/>
                      <w:color w:val="000000" w:themeColor="text1"/>
                      <w:sz w:val="21"/>
                      <w:szCs w:val="21"/>
                      <w:lang w:eastAsia="zh-CN"/>
                    </w:rPr>
                    <w:t>达到</w:t>
                  </w:r>
                  <w:r>
                    <w:rPr>
                      <w:rFonts w:hint="eastAsia" w:ascii="Times New Roman" w:hAnsi="Times New Roman" w:eastAsia="宋体" w:cs="宋体"/>
                      <w:color w:val="000000" w:themeColor="text1"/>
                      <w:sz w:val="21"/>
                      <w:szCs w:val="21"/>
                    </w:rPr>
                    <w:t>《大气污染物综合排放标准》</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rPr>
                    <w:t>GB16297-1996</w:t>
                  </w:r>
                  <w:r>
                    <w:rPr>
                      <w:rFonts w:hint="eastAsia" w:ascii="Times New Roman" w:hAnsi="Times New Roman" w:eastAsia="宋体" w:cs="宋体"/>
                      <w:color w:val="000000" w:themeColor="text1"/>
                      <w:sz w:val="21"/>
                      <w:szCs w:val="21"/>
                      <w:lang w:eastAsia="zh-CN"/>
                    </w:rPr>
                    <w:t>）</w:t>
                  </w:r>
                  <w:r>
                    <w:rPr>
                      <w:rFonts w:hint="eastAsia" w:ascii="Times New Roman" w:hAnsi="Times New Roman" w:eastAsia="宋体" w:cs="宋体"/>
                      <w:color w:val="000000" w:themeColor="text1"/>
                      <w:sz w:val="21"/>
                      <w:szCs w:val="21"/>
                    </w:rPr>
                    <w:t>中</w:t>
                  </w:r>
                  <w:r>
                    <w:rPr>
                      <w:rFonts w:hint="eastAsia" w:ascii="Times New Roman" w:hAnsi="Times New Roman" w:eastAsia="宋体"/>
                      <w:color w:val="000000" w:themeColor="text1"/>
                      <w:sz w:val="21"/>
                      <w:szCs w:val="21"/>
                    </w:rPr>
                    <w:t>表2新</w:t>
                  </w:r>
                  <w:r>
                    <w:rPr>
                      <w:rFonts w:hint="eastAsia" w:ascii="Times New Roman" w:hAnsi="Times New Roman" w:eastAsia="宋体" w:cs="TimesNewRomanPSMT"/>
                      <w:color w:val="000000" w:themeColor="text1"/>
                      <w:kern w:val="0"/>
                      <w:sz w:val="21"/>
                      <w:szCs w:val="21"/>
                    </w:rPr>
                    <w:t>“</w:t>
                  </w:r>
                  <w:r>
                    <w:rPr>
                      <w:rFonts w:hint="eastAsia" w:ascii="Times New Roman" w:hAnsi="Times New Roman" w:eastAsia="宋体"/>
                      <w:color w:val="000000" w:themeColor="text1"/>
                      <w:sz w:val="21"/>
                      <w:szCs w:val="21"/>
                    </w:rPr>
                    <w:t>污染源、二级标准</w:t>
                  </w:r>
                  <w:r>
                    <w:rPr>
                      <w:rFonts w:hint="eastAsia" w:ascii="Times New Roman" w:hAnsi="Times New Roman" w:eastAsia="宋体" w:cs="TimesNewRomanPSMT"/>
                      <w:color w:val="000000" w:themeColor="text1"/>
                      <w:kern w:val="0"/>
                      <w:sz w:val="21"/>
                      <w:szCs w:val="21"/>
                    </w:rPr>
                    <w:t>”</w:t>
                  </w:r>
                  <w:r>
                    <w:rPr>
                      <w:rFonts w:hint="eastAsia" w:ascii="Times New Roman" w:hAnsi="Times New Roman" w:eastAsia="宋体" w:cs="宋体"/>
                      <w:color w:val="000000" w:themeColor="text1"/>
                      <w:sz w:val="21"/>
                      <w:szCs w:val="21"/>
                      <w:lang w:eastAsia="zh-CN"/>
                    </w:rPr>
                    <w:t>；</w:t>
                  </w:r>
                </w:p>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TimesNewRomanPSMT"/>
                      <w:color w:val="000000" w:themeColor="text1"/>
                      <w:kern w:val="0"/>
                      <w:sz w:val="21"/>
                      <w:szCs w:val="21"/>
                      <w:lang w:eastAsia="zh-CN"/>
                    </w:rPr>
                    <w:t>企业厂区内</w:t>
                  </w:r>
                  <w:r>
                    <w:rPr>
                      <w:rFonts w:hint="eastAsia" w:cs="TimesNewRomanPSMT"/>
                      <w:color w:val="000000" w:themeColor="text1"/>
                      <w:kern w:val="0"/>
                      <w:sz w:val="21"/>
                      <w:szCs w:val="21"/>
                      <w:lang w:val="en-US" w:eastAsia="zh-CN"/>
                    </w:rPr>
                    <w:t>VOC</w:t>
                  </w:r>
                  <w:r>
                    <w:rPr>
                      <w:rFonts w:hint="eastAsia" w:cs="TimesNewRomanPSMT"/>
                      <w:color w:val="000000" w:themeColor="text1"/>
                      <w:kern w:val="0"/>
                      <w:sz w:val="21"/>
                      <w:szCs w:val="21"/>
                      <w:vertAlign w:val="subscript"/>
                      <w:lang w:val="en-US" w:eastAsia="zh-CN"/>
                    </w:rPr>
                    <w:t>S</w:t>
                  </w:r>
                  <w:r>
                    <w:rPr>
                      <w:rFonts w:hint="eastAsia" w:ascii="Times New Roman" w:hAnsi="Times New Roman" w:eastAsia="宋体" w:cs="TimesNewRomanPSMT"/>
                      <w:color w:val="000000" w:themeColor="text1"/>
                      <w:kern w:val="0"/>
                      <w:sz w:val="21"/>
                      <w:szCs w:val="21"/>
                      <w:lang w:eastAsia="zh-CN"/>
                    </w:rPr>
                    <w:t>无组织排放限值执行 GB37822-2019《挥发性有机物无组织排放控制标准》</w:t>
                  </w:r>
                  <w:r>
                    <w:rPr>
                      <w:rFonts w:hint="eastAsia" w:ascii="Times New Roman" w:hAnsi="Times New Roman" w:eastAsia="宋体" w:cs="宋体"/>
                      <w:color w:val="000000" w:themeColor="text1"/>
                      <w:sz w:val="21"/>
                      <w:szCs w:val="21"/>
                      <w:lang w:eastAsia="zh-CN"/>
                    </w:rPr>
                    <w:t>表 A.1中的限值要求</w:t>
                  </w:r>
                  <w:r>
                    <w:rPr>
                      <w:rFonts w:hint="eastAsia" w:cs="宋体"/>
                      <w:color w:val="000000" w:themeColor="text1"/>
                      <w:sz w:val="21"/>
                      <w:szCs w:val="21"/>
                      <w:lang w:eastAsia="zh-CN"/>
                    </w:rPr>
                    <w:t>；</w:t>
                  </w:r>
                  <w:r>
                    <w:rPr>
                      <w:rFonts w:hint="eastAsia" w:ascii="Times New Roman" w:hAnsi="Times New Roman" w:eastAsia="宋体" w:cs="宋体"/>
                      <w:color w:val="000000" w:themeColor="text1"/>
                      <w:sz w:val="21"/>
                      <w:szCs w:val="21"/>
                      <w:lang w:eastAsia="zh-CN"/>
                    </w:rPr>
                    <w:t>镭射产生的恶臭排放执行《恶臭污染物排放标准》（GB14554-93）中表2的相关标准；对当地环境影响小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restar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ascii="Times New Roman" w:hAnsi="Times New Roman" w:eastAsia="宋体" w:cs="宋体"/>
                      <w:color w:val="000000" w:themeColor="text1"/>
                      <w:sz w:val="21"/>
                      <w:szCs w:val="21"/>
                    </w:rPr>
                    <w:t>固体废物</w:t>
                  </w: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一般固废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生活垃圾</w:t>
                  </w:r>
                </w:p>
              </w:tc>
              <w:tc>
                <w:tcPr>
                  <w:tcW w:w="228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kern w:val="0"/>
                      <w:sz w:val="21"/>
                      <w:szCs w:val="21"/>
                    </w:rPr>
                    <w:t>委托环卫部门清运</w:t>
                  </w:r>
                </w:p>
              </w:tc>
              <w:tc>
                <w:tcPr>
                  <w:tcW w:w="2347" w:type="dxa"/>
                  <w:vMerge w:val="restart"/>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均得到有效处理处置，对当地环境</w:t>
                  </w:r>
                  <w:r>
                    <w:rPr>
                      <w:rFonts w:hint="eastAsia" w:ascii="Times New Roman" w:hAnsi="Times New Roman" w:eastAsia="宋体" w:cs="宋体"/>
                      <w:color w:val="000000" w:themeColor="text1"/>
                      <w:sz w:val="21"/>
                      <w:szCs w:val="21"/>
                      <w:lang w:eastAsia="zh-CN"/>
                    </w:rPr>
                    <w:t>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rPr>
                    <w:t>废包装材料</w:t>
                  </w:r>
                </w:p>
              </w:tc>
              <w:tc>
                <w:tcPr>
                  <w:tcW w:w="2280"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eastAsia="zh-CN"/>
                    </w:rPr>
                    <w:t>收集后外售</w:t>
                  </w: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s="宋体"/>
                      <w:color w:val="000000" w:themeColor="text1"/>
                      <w:sz w:val="21"/>
                      <w:szCs w:val="21"/>
                      <w:lang w:val="en-US" w:eastAsia="zh-CN"/>
                    </w:rPr>
                    <w:t>边角料、</w:t>
                  </w:r>
                  <w:r>
                    <w:rPr>
                      <w:rFonts w:hint="eastAsia" w:cs="宋体"/>
                      <w:color w:val="000000" w:themeColor="text1"/>
                      <w:sz w:val="21"/>
                      <w:szCs w:val="21"/>
                      <w:lang w:val="en-US" w:eastAsia="zh-CN"/>
                    </w:rPr>
                    <w:t>次品</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restart"/>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lang w:eastAsia="zh-CN"/>
                    </w:rPr>
                    <w:t>危险固废</w:t>
                  </w: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sz w:val="21"/>
                      <w:szCs w:val="21"/>
                      <w:lang w:eastAsia="zh-CN"/>
                    </w:rPr>
                    <w:t>废油</w:t>
                  </w:r>
                </w:p>
              </w:tc>
              <w:tc>
                <w:tcPr>
                  <w:tcW w:w="2280" w:type="dxa"/>
                  <w:vMerge w:val="restart"/>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olor w:val="000000" w:themeColor="text1"/>
                      <w:kern w:val="0"/>
                      <w:sz w:val="21"/>
                      <w:szCs w:val="21"/>
                      <w:lang w:eastAsia="zh-CN"/>
                    </w:rPr>
                    <w:t>收集后委托相关资质单位处理</w:t>
                  </w: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ascii="Times New Roman" w:hAnsi="Times New Roman" w:eastAsia="宋体" w:cs="宋体"/>
                      <w:bCs/>
                      <w:color w:val="000000" w:themeColor="text1"/>
                      <w:kern w:val="2"/>
                      <w:sz w:val="21"/>
                      <w:szCs w:val="21"/>
                      <w:lang w:val="en-US" w:eastAsia="zh-CN" w:bidi="ar-SA"/>
                    </w:rPr>
                    <w:t>废桶</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767" w:type="dxa"/>
                  <w:vMerge w:val="continue"/>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p>
              </w:tc>
              <w:tc>
                <w:tcPr>
                  <w:tcW w:w="1378"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bCs/>
                      <w:color w:val="000000" w:themeColor="text1"/>
                      <w:kern w:val="2"/>
                      <w:sz w:val="21"/>
                      <w:szCs w:val="21"/>
                      <w:lang w:val="en-US" w:eastAsia="zh-CN" w:bidi="ar-SA"/>
                    </w:rPr>
                  </w:pPr>
                  <w:r>
                    <w:rPr>
                      <w:rFonts w:hint="eastAsia" w:cs="宋体"/>
                      <w:bCs/>
                      <w:color w:val="000000" w:themeColor="text1"/>
                      <w:kern w:val="2"/>
                      <w:sz w:val="21"/>
                      <w:szCs w:val="21"/>
                      <w:lang w:val="en-US" w:eastAsia="zh-CN" w:bidi="ar-SA"/>
                    </w:rPr>
                    <w:t>废活性炭</w:t>
                  </w:r>
                </w:p>
              </w:tc>
              <w:tc>
                <w:tcPr>
                  <w:tcW w:w="2280" w:type="dxa"/>
                  <w:vMerge w:val="continue"/>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宋体"/>
                      <w:color w:val="000000" w:themeColor="text1"/>
                      <w:kern w:val="2"/>
                      <w:sz w:val="21"/>
                      <w:szCs w:val="21"/>
                      <w:lang w:val="en-US" w:eastAsia="zh-CN" w:bidi="ar-SA"/>
                    </w:rPr>
                  </w:pPr>
                </w:p>
              </w:tc>
              <w:tc>
                <w:tcPr>
                  <w:tcW w:w="2347" w:type="dxa"/>
                  <w:vMerge w:val="continue"/>
                  <w:vAlign w:val="center"/>
                </w:tcPr>
                <w:p>
                  <w:pPr>
                    <w:keepNext w:val="0"/>
                    <w:keepLines w:val="0"/>
                    <w:pageBreakBefore w:val="0"/>
                    <w:kinsoku/>
                    <w:overflowPunct/>
                    <w:topLinePunct w:val="0"/>
                    <w:bidi w:val="0"/>
                    <w:snapToGrid/>
                    <w:spacing w:line="240" w:lineRule="auto"/>
                    <w:jc w:val="center"/>
                    <w:textAlignment w:val="auto"/>
                    <w:rPr>
                      <w:rFonts w:hint="eastAsia" w:ascii="Times New Roman" w:hAnsi="Times New Roman" w:eastAsia="宋体" w:cs="宋体"/>
                      <w:color w:val="000000" w:themeColor="text1"/>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9" w:type="dxa"/>
                  <w:vAlign w:val="center"/>
                </w:tcPr>
                <w:p>
                  <w:pPr>
                    <w:keepNext w:val="0"/>
                    <w:keepLines w:val="0"/>
                    <w:pageBreakBefore w:val="0"/>
                    <w:kinsoku/>
                    <w:overflowPunct/>
                    <w:topLinePunct w:val="0"/>
                    <w:bidi w:val="0"/>
                    <w:snapToGrid/>
                    <w:spacing w:line="240" w:lineRule="auto"/>
                    <w:jc w:val="center"/>
                    <w:textAlignment w:val="auto"/>
                    <w:rPr>
                      <w:rFonts w:hint="default" w:ascii="Times New Roman" w:hAnsi="Times New Roman" w:eastAsia="宋体" w:cs="宋体"/>
                      <w:color w:val="000000" w:themeColor="text1"/>
                      <w:sz w:val="21"/>
                      <w:szCs w:val="21"/>
                      <w:lang w:val="en-US" w:eastAsia="zh-CN"/>
                    </w:rPr>
                  </w:pPr>
                  <w:r>
                    <w:rPr>
                      <w:rFonts w:hint="eastAsia" w:ascii="Times New Roman" w:hAnsi="Times New Roman" w:eastAsia="宋体" w:cs="宋体"/>
                      <w:color w:val="000000" w:themeColor="text1"/>
                      <w:sz w:val="21"/>
                      <w:szCs w:val="21"/>
                      <w:lang w:val="en-US" w:eastAsia="zh-CN"/>
                    </w:rPr>
                    <w:t>噪声</w:t>
                  </w:r>
                </w:p>
              </w:tc>
              <w:tc>
                <w:tcPr>
                  <w:tcW w:w="1767" w:type="dxa"/>
                  <w:vAlign w:val="center"/>
                </w:tcPr>
                <w:p>
                  <w:pPr>
                    <w:pStyle w:val="45"/>
                    <w:keepNext w:val="0"/>
                    <w:keepLines w:val="0"/>
                    <w:pageBreakBefore w:val="0"/>
                    <w:kinsoku/>
                    <w:overflowPunct/>
                    <w:topLinePunct w:val="0"/>
                    <w:bidi w:val="0"/>
                    <w:snapToGrid/>
                    <w:spacing w:before="0" w:beforeAutospacing="0" w:after="0" w:afterAutospacing="0" w:line="240" w:lineRule="auto"/>
                    <w:jc w:val="center"/>
                    <w:textAlignment w:val="auto"/>
                    <w:rPr>
                      <w:rFonts w:hint="eastAsia" w:ascii="Times New Roman" w:hAnsi="Times New Roman" w:eastAsia="宋体" w:cs="宋体"/>
                      <w:color w:val="000000" w:themeColor="text1"/>
                      <w:sz w:val="21"/>
                      <w:szCs w:val="21"/>
                      <w:lang w:eastAsia="zh-CN"/>
                    </w:rPr>
                  </w:pPr>
                  <w:r>
                    <w:rPr>
                      <w:rFonts w:hint="eastAsia" w:ascii="Times New Roman" w:hAnsi="Times New Roman" w:eastAsia="宋体" w:cs="宋体"/>
                      <w:color w:val="000000" w:themeColor="text1"/>
                      <w:sz w:val="21"/>
                      <w:szCs w:val="21"/>
                    </w:rPr>
                    <w:t>设备</w:t>
                  </w:r>
                  <w:r>
                    <w:rPr>
                      <w:rFonts w:hint="eastAsia" w:ascii="Times New Roman" w:hAnsi="Times New Roman" w:eastAsia="宋体" w:cs="宋体"/>
                      <w:color w:val="000000" w:themeColor="text1"/>
                      <w:sz w:val="21"/>
                      <w:szCs w:val="21"/>
                      <w:lang w:eastAsia="zh-CN"/>
                    </w:rPr>
                    <w:t>运行</w:t>
                  </w:r>
                </w:p>
              </w:tc>
              <w:tc>
                <w:tcPr>
                  <w:tcW w:w="1378"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sz w:val="21"/>
                      <w:szCs w:val="21"/>
                    </w:rPr>
                  </w:pPr>
                  <w:r>
                    <w:rPr>
                      <w:rFonts w:hint="eastAsia" w:ascii="Times New Roman" w:hAnsi="Times New Roman" w:eastAsia="宋体" w:cs="宋体"/>
                      <w:color w:val="000000" w:themeColor="text1"/>
                      <w:sz w:val="21"/>
                      <w:szCs w:val="21"/>
                    </w:rPr>
                    <w:t>设备噪声</w:t>
                  </w:r>
                </w:p>
              </w:tc>
              <w:tc>
                <w:tcPr>
                  <w:tcW w:w="2280" w:type="dxa"/>
                  <w:vAlign w:val="center"/>
                </w:tcPr>
                <w:p>
                  <w:pPr>
                    <w:keepNext w:val="0"/>
                    <w:keepLines w:val="0"/>
                    <w:pageBreakBefore w:val="0"/>
                    <w:kinsoku/>
                    <w:overflowPunct/>
                    <w:topLinePunct w:val="0"/>
                    <w:bidi w:val="0"/>
                    <w:snapToGrid/>
                    <w:spacing w:line="240" w:lineRule="auto"/>
                    <w:jc w:val="left"/>
                    <w:textAlignment w:val="auto"/>
                    <w:rPr>
                      <w:rFonts w:ascii="Times New Roman" w:hAnsi="Times New Roman" w:eastAsia="宋体" w:cs="宋体"/>
                      <w:color w:val="000000" w:themeColor="text1"/>
                      <w:kern w:val="2"/>
                      <w:sz w:val="21"/>
                      <w:szCs w:val="21"/>
                      <w:lang w:val="en-US" w:eastAsia="zh-CN" w:bidi="ar-SA"/>
                    </w:rPr>
                  </w:pPr>
                  <w:r>
                    <w:rPr>
                      <w:rFonts w:hint="eastAsia" w:ascii="Times New Roman" w:hAnsi="Times New Roman" w:eastAsia="宋体"/>
                      <w:color w:val="000000" w:themeColor="text1"/>
                      <w:sz w:val="21"/>
                      <w:szCs w:val="21"/>
                      <w:lang w:val="en-GB"/>
                    </w:rPr>
                    <w:t>①</w:t>
                  </w:r>
                  <w:r>
                    <w:rPr>
                      <w:rFonts w:hint="eastAsia" w:ascii="Times New Roman" w:hAnsi="Times New Roman" w:eastAsia="宋体"/>
                      <w:color w:val="000000" w:themeColor="text1"/>
                      <w:sz w:val="21"/>
                      <w:szCs w:val="21"/>
                      <w:lang w:val="en-GB" w:eastAsia="zh-CN"/>
                    </w:rPr>
                    <w:t>设置隔声门窗、墙体安装隔声、吸声材料；②</w:t>
                  </w:r>
                  <w:r>
                    <w:rPr>
                      <w:rFonts w:ascii="Times New Roman" w:hAnsi="Times New Roman" w:eastAsia="宋体"/>
                      <w:color w:val="000000" w:themeColor="text1"/>
                      <w:sz w:val="21"/>
                      <w:szCs w:val="21"/>
                      <w:lang w:val="en-GB"/>
                    </w:rPr>
                    <w:t>生产过程中封闭门窗</w:t>
                  </w:r>
                  <w:r>
                    <w:rPr>
                      <w:rFonts w:hint="eastAsia" w:ascii="Times New Roman" w:hAnsi="Times New Roman" w:eastAsia="宋体"/>
                      <w:color w:val="000000" w:themeColor="text1"/>
                      <w:sz w:val="21"/>
                      <w:szCs w:val="21"/>
                      <w:lang w:val="en-GB" w:eastAsia="zh-CN"/>
                    </w:rPr>
                    <w:t>；③</w:t>
                  </w:r>
                  <w:r>
                    <w:rPr>
                      <w:rFonts w:ascii="Times New Roman" w:hAnsi="Times New Roman" w:eastAsia="宋体"/>
                      <w:color w:val="000000" w:themeColor="text1"/>
                      <w:sz w:val="21"/>
                      <w:szCs w:val="21"/>
                      <w:lang w:val="en-GB"/>
                    </w:rPr>
                    <w:t>加强管理和养护；</w:t>
                  </w:r>
                  <w:r>
                    <w:rPr>
                      <w:rFonts w:hint="eastAsia" w:ascii="Times New Roman" w:hAnsi="Times New Roman" w:eastAsia="宋体"/>
                      <w:color w:val="000000" w:themeColor="text1"/>
                      <w:sz w:val="21"/>
                      <w:szCs w:val="21"/>
                      <w:lang w:val="en-GB" w:eastAsia="zh-CN"/>
                    </w:rPr>
                    <w:t>④</w:t>
                  </w:r>
                  <w:r>
                    <w:rPr>
                      <w:rFonts w:ascii="Times New Roman" w:hAnsi="Times New Roman" w:eastAsia="宋体"/>
                      <w:color w:val="000000" w:themeColor="text1"/>
                      <w:sz w:val="21"/>
                      <w:szCs w:val="21"/>
                      <w:lang w:val="en-GB"/>
                    </w:rPr>
                    <w:t>机械设备</w:t>
                  </w:r>
                  <w:r>
                    <w:rPr>
                      <w:rFonts w:hint="eastAsia" w:ascii="Times New Roman" w:hAnsi="Times New Roman" w:eastAsia="宋体"/>
                      <w:color w:val="000000" w:themeColor="text1"/>
                      <w:sz w:val="21"/>
                      <w:szCs w:val="21"/>
                      <w:lang w:val="en-GB"/>
                    </w:rPr>
                    <w:t>合理布局</w:t>
                  </w:r>
                </w:p>
              </w:tc>
              <w:tc>
                <w:tcPr>
                  <w:tcW w:w="2347" w:type="dxa"/>
                  <w:vAlign w:val="center"/>
                </w:tcPr>
                <w:p>
                  <w:pPr>
                    <w:keepNext w:val="0"/>
                    <w:keepLines w:val="0"/>
                    <w:pageBreakBefore w:val="0"/>
                    <w:kinsoku/>
                    <w:overflowPunct/>
                    <w:topLinePunct w:val="0"/>
                    <w:bidi w:val="0"/>
                    <w:snapToGrid/>
                    <w:spacing w:line="240" w:lineRule="auto"/>
                    <w:jc w:val="center"/>
                    <w:textAlignment w:val="auto"/>
                    <w:rPr>
                      <w:rFonts w:ascii="Times New Roman" w:hAnsi="Times New Roman" w:eastAsia="宋体" w:cs="宋体"/>
                      <w:color w:val="000000" w:themeColor="text1"/>
                      <w:kern w:val="2"/>
                      <w:sz w:val="21"/>
                      <w:szCs w:val="21"/>
                      <w:lang w:val="en-US" w:eastAsia="zh-CN" w:bidi="ar-SA"/>
                    </w:rPr>
                  </w:pPr>
                  <w:r>
                    <w:rPr>
                      <w:rFonts w:ascii="Times New Roman" w:hAnsi="Times New Roman" w:eastAsia="宋体" w:cs="宋体"/>
                      <w:color w:val="000000" w:themeColor="text1"/>
                      <w:sz w:val="21"/>
                      <w:szCs w:val="21"/>
                    </w:rPr>
                    <w:t>项目厂界噪声达到《工业企业厂界环境噪声排放标准》（GB12348－2008）3类功能区标准</w:t>
                  </w:r>
                  <w:r>
                    <w:rPr>
                      <w:rFonts w:hint="eastAsia" w:ascii="Times New Roman" w:hAnsi="Times New Roman" w:eastAsia="宋体" w:cs="宋体"/>
                      <w:color w:val="000000" w:themeColor="text1"/>
                      <w:sz w:val="21"/>
                      <w:szCs w:val="21"/>
                    </w:rPr>
                    <w:t>，对当地环境影响小</w:t>
                  </w:r>
                </w:p>
              </w:tc>
            </w:tr>
          </w:tbl>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4"/>
              </w:rPr>
            </w:pPr>
            <w:r>
              <w:rPr>
                <w:rFonts w:ascii="Times New Roman" w:hAnsi="Times New Roman" w:eastAsia="宋体" w:cs="宋体"/>
                <w:b/>
                <w:bCs/>
                <w:color w:val="000000" w:themeColor="text1"/>
                <w:kern w:val="0"/>
                <w:sz w:val="24"/>
              </w:rPr>
              <w:t>9.1.</w:t>
            </w:r>
            <w:r>
              <w:rPr>
                <w:rFonts w:hint="eastAsia" w:ascii="Times New Roman" w:hAnsi="Times New Roman" w:eastAsia="宋体" w:cs="宋体"/>
                <w:b/>
                <w:bCs/>
                <w:color w:val="000000" w:themeColor="text1"/>
                <w:kern w:val="0"/>
                <w:sz w:val="24"/>
              </w:rPr>
              <w:t>4</w:t>
            </w:r>
            <w:r>
              <w:rPr>
                <w:rFonts w:hint="eastAsia" w:ascii="Times New Roman" w:hAnsi="Times New Roman" w:eastAsia="宋体" w:cs="宋体"/>
                <w:b/>
                <w:color w:val="000000" w:themeColor="text1"/>
                <w:kern w:val="0"/>
                <w:sz w:val="24"/>
              </w:rPr>
              <w:t>环境质量现状结论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1</w:t>
            </w:r>
            <w:r>
              <w:rPr>
                <w:rFonts w:hint="eastAsia" w:ascii="Times New Roman" w:hAnsi="Times New Roman" w:eastAsia="宋体" w:cs="宋体"/>
                <w:color w:val="000000" w:themeColor="text1"/>
                <w:kern w:val="0"/>
                <w:sz w:val="24"/>
              </w:rPr>
              <w:t>）大气环境质量现状结论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sz w:val="24"/>
                <w:szCs w:val="23"/>
                <w:lang w:val="en-US" w:eastAsia="zh-CN"/>
              </w:rPr>
              <w:t>2</w:t>
            </w:r>
            <w:r>
              <w:rPr>
                <w:rFonts w:hint="eastAsia" w:ascii="Times New Roman" w:hAnsi="Times New Roman" w:eastAsia="宋体" w:cs="宋体"/>
                <w:color w:val="000000" w:themeColor="text1"/>
                <w:sz w:val="24"/>
                <w:szCs w:val="23"/>
              </w:rPr>
              <w:t>01</w:t>
            </w:r>
            <w:r>
              <w:rPr>
                <w:rFonts w:hint="eastAsia" w:ascii="Times New Roman" w:hAnsi="Times New Roman" w:eastAsia="宋体" w:cs="宋体"/>
                <w:color w:val="000000" w:themeColor="text1"/>
                <w:sz w:val="24"/>
                <w:szCs w:val="23"/>
                <w:lang w:val="en-US" w:eastAsia="zh-CN"/>
              </w:rPr>
              <w:t>9</w:t>
            </w:r>
            <w:r>
              <w:rPr>
                <w:rFonts w:hint="eastAsia" w:ascii="Times New Roman" w:hAnsi="Times New Roman" w:eastAsia="宋体" w:cs="宋体"/>
                <w:color w:val="000000" w:themeColor="text1"/>
                <w:sz w:val="24"/>
                <w:szCs w:val="23"/>
              </w:rPr>
              <w:t>年</w:t>
            </w:r>
            <w:r>
              <w:rPr>
                <w:rFonts w:hint="eastAsia" w:ascii="Times New Roman" w:hAnsi="Times New Roman" w:eastAsia="宋体" w:cs="宋体"/>
                <w:color w:val="000000" w:themeColor="text1"/>
                <w:sz w:val="24"/>
                <w:szCs w:val="23"/>
                <w:lang w:eastAsia="zh-CN"/>
              </w:rPr>
              <w:t>湖州市</w:t>
            </w:r>
            <w:r>
              <w:rPr>
                <w:rFonts w:hint="eastAsia" w:ascii="Times New Roman" w:hAnsi="Times New Roman" w:eastAsia="宋体" w:cs="宋体"/>
                <w:color w:val="000000" w:themeColor="text1"/>
                <w:sz w:val="24"/>
                <w:szCs w:val="23"/>
              </w:rPr>
              <w:t>吴兴区</w:t>
            </w:r>
            <w:r>
              <w:rPr>
                <w:rFonts w:ascii="Times New Roman" w:hAnsi="Times New Roman" w:eastAsia="宋体" w:cs="宋体"/>
                <w:color w:val="000000" w:themeColor="text1"/>
                <w:sz w:val="24"/>
                <w:szCs w:val="23"/>
              </w:rPr>
              <w:t>未达到国家二级标准，超标指标主要为</w:t>
            </w:r>
            <w:r>
              <w:rPr>
                <w:rFonts w:hint="eastAsia" w:ascii="Times New Roman" w:hAnsi="Times New Roman" w:eastAsia="宋体" w:cs="宋体"/>
                <w:color w:val="000000" w:themeColor="text1"/>
                <w:sz w:val="24"/>
                <w:szCs w:val="23"/>
              </w:rPr>
              <w:t>O</w:t>
            </w:r>
            <w:r>
              <w:rPr>
                <w:rFonts w:hint="eastAsia" w:ascii="Times New Roman" w:hAnsi="Times New Roman" w:eastAsia="宋体" w:cs="宋体"/>
                <w:color w:val="000000" w:themeColor="text1"/>
                <w:sz w:val="24"/>
                <w:szCs w:val="23"/>
                <w:vertAlign w:val="subscript"/>
              </w:rPr>
              <w:t>3</w:t>
            </w:r>
            <w:r>
              <w:rPr>
                <w:rFonts w:hint="eastAsia" w:ascii="Times New Roman" w:hAnsi="Times New Roman" w:eastAsia="宋体" w:cs="宋体"/>
                <w:color w:val="000000" w:themeColor="text1"/>
                <w:sz w:val="24"/>
                <w:szCs w:val="23"/>
              </w:rPr>
              <w:t>。</w:t>
            </w:r>
            <w:r>
              <w:rPr>
                <w:rFonts w:hint="eastAsia" w:ascii="Times New Roman" w:hAnsi="Times New Roman" w:eastAsia="宋体" w:cs="宋体"/>
                <w:color w:val="000000" w:themeColor="text1"/>
                <w:kern w:val="0"/>
                <w:sz w:val="24"/>
              </w:rPr>
              <w:t>评价区域内监测点位常规污染物</w:t>
            </w:r>
            <w:r>
              <w:rPr>
                <w:rFonts w:ascii="Times New Roman" w:hAnsi="Times New Roman" w:eastAsia="宋体" w:cs="宋体"/>
                <w:color w:val="000000" w:themeColor="text1"/>
                <w:kern w:val="0"/>
                <w:sz w:val="24"/>
              </w:rPr>
              <w:t>SO</w:t>
            </w:r>
            <w:r>
              <w:rPr>
                <w:rFonts w:ascii="Times New Roman" w:hAnsi="Times New Roman" w:eastAsia="宋体" w:cs="宋体"/>
                <w:color w:val="000000" w:themeColor="text1"/>
                <w:kern w:val="0"/>
                <w:sz w:val="24"/>
                <w:vertAlign w:val="subscript"/>
              </w:rPr>
              <w:t>2</w:t>
            </w: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NO</w:t>
            </w:r>
            <w:r>
              <w:rPr>
                <w:rFonts w:ascii="Times New Roman" w:hAnsi="Times New Roman" w:eastAsia="宋体" w:cs="宋体"/>
                <w:color w:val="000000" w:themeColor="text1"/>
                <w:kern w:val="0"/>
                <w:sz w:val="24"/>
                <w:vertAlign w:val="subscript"/>
              </w:rPr>
              <w:t>2</w:t>
            </w:r>
            <w:r>
              <w:rPr>
                <w:rFonts w:hint="eastAsia" w:ascii="Times New Roman" w:hAnsi="Times New Roman" w:eastAsia="宋体" w:cs="宋体"/>
                <w:color w:val="000000" w:themeColor="text1"/>
                <w:kern w:val="0"/>
                <w:sz w:val="24"/>
              </w:rPr>
              <w:t>地面小时浓度、</w:t>
            </w:r>
            <w:r>
              <w:rPr>
                <w:rFonts w:ascii="Times New Roman" w:hAnsi="Times New Roman" w:eastAsia="宋体" w:cs="宋体"/>
                <w:color w:val="000000" w:themeColor="text1"/>
                <w:kern w:val="0"/>
                <w:sz w:val="24"/>
              </w:rPr>
              <w:t>PM</w:t>
            </w:r>
            <w:r>
              <w:rPr>
                <w:rFonts w:ascii="Times New Roman" w:hAnsi="Times New Roman" w:eastAsia="宋体" w:cs="宋体"/>
                <w:color w:val="000000" w:themeColor="text1"/>
                <w:kern w:val="0"/>
                <w:sz w:val="24"/>
                <w:vertAlign w:val="subscript"/>
              </w:rPr>
              <w:t>10</w:t>
            </w:r>
            <w:r>
              <w:rPr>
                <w:rFonts w:hint="eastAsia" w:ascii="Times New Roman" w:hAnsi="Times New Roman" w:eastAsia="宋体" w:cs="宋体"/>
                <w:color w:val="000000" w:themeColor="text1"/>
                <w:kern w:val="0"/>
                <w:sz w:val="24"/>
              </w:rPr>
              <w:t>日平均值均达到《环境空气质量标准》（</w:t>
            </w:r>
            <w:r>
              <w:rPr>
                <w:rFonts w:ascii="Times New Roman" w:hAnsi="Times New Roman" w:eastAsia="宋体" w:cs="宋体"/>
                <w:color w:val="000000" w:themeColor="text1"/>
                <w:kern w:val="0"/>
                <w:sz w:val="24"/>
              </w:rPr>
              <w:t>GB3095-2012</w:t>
            </w:r>
            <w:r>
              <w:rPr>
                <w:rFonts w:hint="eastAsia" w:ascii="Times New Roman" w:hAnsi="Times New Roman" w:eastAsia="宋体" w:cs="宋体"/>
                <w:color w:val="000000" w:themeColor="text1"/>
                <w:kern w:val="0"/>
                <w:sz w:val="24"/>
              </w:rPr>
              <w:t>）的二级标准限值要求，区域环境空气质量较好。</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2</w:t>
            </w:r>
            <w:r>
              <w:rPr>
                <w:rFonts w:hint="eastAsia" w:ascii="Times New Roman" w:hAnsi="Times New Roman" w:eastAsia="宋体" w:cs="宋体"/>
                <w:color w:val="000000" w:themeColor="text1"/>
                <w:kern w:val="0"/>
                <w:sz w:val="24"/>
              </w:rPr>
              <w:t>）水环境质量现状结论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项目最终纳污水体頔塘各类指标均能达到《地表水环境质量标准》（</w:t>
            </w:r>
            <w:r>
              <w:rPr>
                <w:rFonts w:ascii="Times New Roman" w:hAnsi="Times New Roman" w:eastAsia="宋体" w:cs="宋体"/>
                <w:color w:val="000000" w:themeColor="text1"/>
                <w:kern w:val="0"/>
                <w:sz w:val="24"/>
              </w:rPr>
              <w:t>GB3838-2002</w:t>
            </w:r>
            <w:r>
              <w:rPr>
                <w:rFonts w:hint="eastAsia" w:ascii="Times New Roman" w:hAnsi="Times New Roman" w:eastAsia="宋体" w:cs="宋体"/>
                <w:color w:val="000000" w:themeColor="text1"/>
                <w:kern w:val="0"/>
                <w:sz w:val="24"/>
              </w:rPr>
              <w:t>）中的Ⅲ类标准，水环境质量较好。</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lang w:val="en-US" w:eastAsia="zh-CN"/>
              </w:rPr>
              <w:t>3</w:t>
            </w:r>
            <w:r>
              <w:rPr>
                <w:rFonts w:hint="eastAsia" w:ascii="Times New Roman" w:hAnsi="Times New Roman" w:eastAsia="宋体" w:cs="宋体"/>
                <w:color w:val="000000" w:themeColor="text1"/>
                <w:kern w:val="0"/>
                <w:sz w:val="24"/>
              </w:rPr>
              <w:t>）声环境质量现状结论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根据监测结果，项目所在地厂界环境噪声均能达到《声环境质量标准》（</w:t>
            </w:r>
            <w:r>
              <w:rPr>
                <w:rFonts w:ascii="Times New Roman" w:hAnsi="Times New Roman" w:eastAsia="宋体" w:cs="宋体"/>
                <w:color w:val="000000" w:themeColor="text1"/>
                <w:kern w:val="0"/>
                <w:sz w:val="24"/>
              </w:rPr>
              <w:t>GB3096-2008</w:t>
            </w:r>
            <w:r>
              <w:rPr>
                <w:rFonts w:hint="eastAsia" w:ascii="Times New Roman" w:hAnsi="Times New Roman" w:eastAsia="宋体" w:cs="宋体"/>
                <w:color w:val="000000" w:themeColor="text1"/>
                <w:kern w:val="0"/>
                <w:sz w:val="24"/>
              </w:rPr>
              <w:t>）中的3类标准，能满足相应功能区要求。</w:t>
            </w:r>
          </w:p>
          <w:p>
            <w:pPr>
              <w:pStyle w:val="6"/>
              <w:keepLines w:val="0"/>
              <w:pageBreakBefore w:val="0"/>
              <w:widowControl w:val="0"/>
              <w:kinsoku/>
              <w:overflowPunct/>
              <w:topLinePunct w:val="0"/>
              <w:bidi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lang w:val="en-US" w:eastAsia="zh-CN"/>
              </w:rPr>
              <w:t>3</w:t>
            </w:r>
            <w:r>
              <w:rPr>
                <w:rFonts w:hint="eastAsia"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lang w:eastAsia="zh-CN"/>
              </w:rPr>
              <w:t>地下水</w:t>
            </w:r>
            <w:r>
              <w:rPr>
                <w:rFonts w:hint="eastAsia" w:ascii="Times New Roman" w:hAnsi="Times New Roman" w:eastAsia="宋体" w:cs="宋体"/>
                <w:color w:val="000000" w:themeColor="text1"/>
                <w:kern w:val="0"/>
                <w:sz w:val="24"/>
              </w:rPr>
              <w:t>环境质量现状结论</w:t>
            </w:r>
          </w:p>
          <w:p>
            <w:pPr>
              <w:keepNext/>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ascii="Times New Roman" w:hAnsi="Times New Roman" w:eastAsia="宋体"/>
                <w:color w:val="000000" w:themeColor="text1"/>
              </w:rPr>
            </w:pPr>
            <w:r>
              <w:rPr>
                <w:rFonts w:hint="eastAsia" w:ascii="Times New Roman" w:hAnsi="Times New Roman" w:eastAsia="宋体" w:cs="宋体"/>
                <w:color w:val="000000" w:themeColor="text1"/>
                <w:sz w:val="24"/>
                <w:szCs w:val="24"/>
                <w:lang w:val="en-US" w:eastAsia="zh-CN"/>
              </w:rPr>
              <w:t>根据地下水现状监测结果，规划区域内地下水阴阳离子摩尔指数大体平衡，个测点各指标均达到</w:t>
            </w:r>
            <w:r>
              <w:rPr>
                <w:rFonts w:hint="eastAsia" w:ascii="Times New Roman" w:hAnsi="Times New Roman" w:eastAsia="宋体" w:cs="宋体"/>
                <w:color w:val="000000" w:themeColor="text1"/>
                <w:sz w:val="24"/>
                <w:szCs w:val="24"/>
                <w:lang w:eastAsia="zh-CN"/>
              </w:rPr>
              <w:t>《地下水质量标准》（GB/T14848-2017）</w:t>
            </w:r>
            <w:r>
              <w:rPr>
                <w:rFonts w:hint="eastAsia" w:ascii="Times New Roman" w:hAnsi="Times New Roman" w:eastAsia="宋体" w:cs="宋体"/>
                <w:color w:val="000000" w:themeColor="text1"/>
                <w:sz w:val="24"/>
                <w:szCs w:val="24"/>
              </w:rPr>
              <w:t>中Ⅲ类水标准限值要求，项目所处区域地</w:t>
            </w:r>
            <w:r>
              <w:rPr>
                <w:rFonts w:hint="eastAsia" w:ascii="Times New Roman" w:hAnsi="Times New Roman" w:eastAsia="宋体" w:cs="宋体"/>
                <w:color w:val="000000" w:themeColor="text1"/>
                <w:sz w:val="24"/>
                <w:szCs w:val="24"/>
                <w:lang w:eastAsia="zh-CN"/>
              </w:rPr>
              <w:t>下</w:t>
            </w:r>
            <w:r>
              <w:rPr>
                <w:rFonts w:hint="eastAsia" w:ascii="Times New Roman" w:hAnsi="Times New Roman" w:eastAsia="宋体" w:cs="宋体"/>
                <w:color w:val="000000" w:themeColor="text1"/>
                <w:sz w:val="24"/>
                <w:szCs w:val="24"/>
              </w:rPr>
              <w:t>水水体水质较好。</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4"/>
              </w:rPr>
            </w:pPr>
            <w:r>
              <w:rPr>
                <w:rFonts w:ascii="Times New Roman" w:hAnsi="Times New Roman" w:eastAsia="宋体" w:cs="宋体"/>
                <w:b/>
                <w:bCs/>
                <w:color w:val="000000" w:themeColor="text1"/>
                <w:kern w:val="0"/>
                <w:sz w:val="24"/>
              </w:rPr>
              <w:t>9.1.</w:t>
            </w:r>
            <w:r>
              <w:rPr>
                <w:rFonts w:hint="eastAsia" w:ascii="Times New Roman" w:hAnsi="Times New Roman" w:eastAsia="宋体" w:cs="宋体"/>
                <w:b/>
                <w:bCs/>
                <w:color w:val="000000" w:themeColor="text1"/>
                <w:kern w:val="0"/>
                <w:sz w:val="24"/>
              </w:rPr>
              <w:t>5</w:t>
            </w:r>
            <w:r>
              <w:rPr>
                <w:rFonts w:hint="eastAsia" w:ascii="Times New Roman" w:hAnsi="Times New Roman" w:eastAsia="宋体" w:cs="宋体"/>
                <w:b/>
                <w:color w:val="000000" w:themeColor="text1"/>
                <w:kern w:val="0"/>
                <w:sz w:val="24"/>
              </w:rPr>
              <w:t>环境影响分析结论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sz w:val="24"/>
                <w:szCs w:val="23"/>
              </w:rPr>
            </w:pPr>
            <w:r>
              <w:rPr>
                <w:rFonts w:hint="eastAsia" w:ascii="Times New Roman" w:hAnsi="Times New Roman" w:eastAsia="宋体" w:cs="宋体"/>
                <w:color w:val="000000" w:themeColor="text1"/>
                <w:sz w:val="24"/>
                <w:szCs w:val="23"/>
              </w:rPr>
              <w:t>（</w:t>
            </w:r>
            <w:r>
              <w:rPr>
                <w:rFonts w:ascii="Times New Roman" w:hAnsi="Times New Roman" w:eastAsia="宋体" w:cs="宋体"/>
                <w:color w:val="000000" w:themeColor="text1"/>
                <w:sz w:val="24"/>
                <w:szCs w:val="23"/>
              </w:rPr>
              <w:t>1</w:t>
            </w:r>
            <w:r>
              <w:rPr>
                <w:rFonts w:hint="eastAsia" w:ascii="Times New Roman" w:hAnsi="Times New Roman" w:eastAsia="宋体" w:cs="宋体"/>
                <w:color w:val="000000" w:themeColor="text1"/>
                <w:sz w:val="24"/>
                <w:szCs w:val="23"/>
              </w:rPr>
              <w:t>）大气环境影响分析结论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sz w:val="24"/>
                <w:szCs w:val="23"/>
                <w:lang w:val="en-US" w:eastAsia="zh-CN"/>
              </w:rPr>
            </w:pPr>
            <w:r>
              <w:rPr>
                <w:rFonts w:hint="eastAsia" w:ascii="Times New Roman" w:hAnsi="Times New Roman" w:eastAsia="宋体" w:cs="宋体"/>
                <w:color w:val="000000" w:themeColor="text1"/>
                <w:sz w:val="24"/>
                <w:szCs w:val="23"/>
              </w:rPr>
              <w:t>喷码过程产生的有机废气经设备自带收集装置收集后排放外环境</w:t>
            </w:r>
            <w:r>
              <w:rPr>
                <w:rFonts w:hint="eastAsia" w:ascii="Times New Roman" w:hAnsi="Times New Roman" w:eastAsia="宋体" w:cs="宋体"/>
                <w:color w:val="000000" w:themeColor="text1"/>
                <w:sz w:val="24"/>
                <w:szCs w:val="23"/>
                <w:lang w:val="en-US" w:eastAsia="zh-CN"/>
              </w:rPr>
              <w:t>；镭射废气</w:t>
            </w:r>
            <w:r>
              <w:rPr>
                <w:rFonts w:hint="eastAsia" w:ascii="Times New Roman" w:hAnsi="Times New Roman" w:eastAsia="宋体" w:cs="宋体"/>
                <w:color w:val="000000" w:themeColor="text1"/>
                <w:sz w:val="24"/>
                <w:szCs w:val="23"/>
              </w:rPr>
              <w:t>经两级活性炭吸附除臭</w:t>
            </w:r>
            <w:r>
              <w:rPr>
                <w:rFonts w:hint="eastAsia" w:ascii="Times New Roman" w:hAnsi="Times New Roman" w:eastAsia="宋体" w:cs="宋体"/>
                <w:color w:val="000000" w:themeColor="text1"/>
                <w:sz w:val="24"/>
                <w:szCs w:val="23"/>
                <w:lang w:val="en-US" w:eastAsia="zh-CN"/>
              </w:rPr>
              <w:t>后通过15m高排气筒排放，</w:t>
            </w:r>
            <w:r>
              <w:rPr>
                <w:rFonts w:hint="eastAsia" w:ascii="Times New Roman" w:hAnsi="Times New Roman" w:eastAsia="宋体" w:cs="宋体"/>
                <w:color w:val="000000" w:themeColor="text1"/>
                <w:sz w:val="24"/>
                <w:szCs w:val="23"/>
                <w:lang w:eastAsia="zh-CN"/>
              </w:rPr>
              <w:t>对周围</w:t>
            </w:r>
            <w:r>
              <w:rPr>
                <w:rFonts w:hint="eastAsia" w:ascii="Times New Roman" w:hAnsi="Times New Roman" w:eastAsia="宋体" w:cs="宋体"/>
                <w:color w:val="000000" w:themeColor="text1"/>
                <w:sz w:val="24"/>
                <w:szCs w:val="23"/>
                <w:lang w:val="en-US" w:eastAsia="zh-CN"/>
              </w:rPr>
              <w:t>大气</w:t>
            </w:r>
            <w:r>
              <w:rPr>
                <w:rFonts w:hint="eastAsia" w:ascii="Times New Roman" w:hAnsi="Times New Roman" w:eastAsia="宋体" w:cs="宋体"/>
                <w:color w:val="000000" w:themeColor="text1"/>
                <w:sz w:val="24"/>
                <w:szCs w:val="23"/>
                <w:lang w:eastAsia="zh-CN"/>
              </w:rPr>
              <w:t>环境较小。</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（2）</w:t>
            </w:r>
            <w:r>
              <w:rPr>
                <w:rFonts w:hint="eastAsia" w:ascii="Times New Roman" w:hAnsi="Times New Roman" w:eastAsia="宋体" w:cs="宋体"/>
                <w:color w:val="000000" w:themeColor="text1"/>
                <w:kern w:val="0"/>
                <w:sz w:val="24"/>
                <w:lang w:eastAsia="zh-CN"/>
              </w:rPr>
              <w:t>地表</w:t>
            </w:r>
            <w:r>
              <w:rPr>
                <w:rFonts w:hint="eastAsia" w:ascii="Times New Roman" w:hAnsi="Times New Roman" w:eastAsia="宋体" w:cs="宋体"/>
                <w:color w:val="000000" w:themeColor="text1"/>
                <w:kern w:val="0"/>
                <w:sz w:val="24"/>
              </w:rPr>
              <w:t>水环境影响分析结论</w:t>
            </w:r>
          </w:p>
          <w:p>
            <w:pPr>
              <w:keepNext w:val="0"/>
              <w:keepLines w:val="0"/>
              <w:pageBreakBefore w:val="0"/>
              <w:kinsoku/>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lang w:eastAsia="zh-CN"/>
              </w:rPr>
              <w:t>本</w:t>
            </w:r>
            <w:r>
              <w:rPr>
                <w:rFonts w:hint="eastAsia" w:ascii="Times New Roman" w:hAnsi="Times New Roman" w:eastAsia="宋体" w:cs="宋体"/>
                <w:color w:val="000000" w:themeColor="text1"/>
                <w:kern w:val="0"/>
                <w:sz w:val="24"/>
              </w:rPr>
              <w:t>项目</w:t>
            </w:r>
            <w:r>
              <w:rPr>
                <w:rFonts w:hint="eastAsia" w:ascii="Times New Roman" w:hAnsi="Times New Roman" w:eastAsia="宋体" w:cs="宋体"/>
                <w:color w:val="000000" w:themeColor="text1"/>
                <w:kern w:val="0"/>
                <w:sz w:val="24"/>
                <w:lang w:eastAsia="zh-CN"/>
              </w:rPr>
              <w:t>生活污水</w:t>
            </w:r>
            <w:r>
              <w:rPr>
                <w:rFonts w:hint="eastAsia" w:ascii="Times New Roman" w:hAnsi="Times New Roman" w:eastAsia="宋体" w:cs="宋体"/>
                <w:color w:val="000000" w:themeColor="text1"/>
                <w:kern w:val="0"/>
                <w:sz w:val="24"/>
              </w:rPr>
              <w:t>经化粪池预处理后纳管排入污水处理厂，对周围水体环境影响较小。</w:t>
            </w:r>
          </w:p>
          <w:p>
            <w:pPr>
              <w:keepNext w:val="0"/>
              <w:keepLines w:val="0"/>
              <w:pageBreakBefore w:val="0"/>
              <w:widowControl w:val="0"/>
              <w:numPr>
                <w:ilvl w:val="0"/>
                <w:numId w:val="0"/>
              </w:numPr>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lang w:eastAsia="zh-CN"/>
              </w:rPr>
              <w:t>（</w:t>
            </w:r>
            <w:r>
              <w:rPr>
                <w:rFonts w:hint="eastAsia" w:ascii="Times New Roman" w:hAnsi="Times New Roman" w:eastAsia="宋体" w:cs="宋体"/>
                <w:color w:val="000000" w:themeColor="text1"/>
                <w:kern w:val="0"/>
                <w:sz w:val="24"/>
                <w:lang w:val="en-US" w:eastAsia="zh-CN"/>
              </w:rPr>
              <w:t>3</w:t>
            </w:r>
            <w:r>
              <w:rPr>
                <w:rFonts w:hint="eastAsia" w:ascii="Times New Roman" w:hAnsi="Times New Roman" w:eastAsia="宋体" w:cs="宋体"/>
                <w:color w:val="000000" w:themeColor="text1"/>
                <w:kern w:val="0"/>
                <w:sz w:val="24"/>
                <w:lang w:eastAsia="zh-CN"/>
              </w:rPr>
              <w:t>）地下</w:t>
            </w:r>
            <w:r>
              <w:rPr>
                <w:rFonts w:hint="eastAsia" w:ascii="Times New Roman" w:hAnsi="Times New Roman" w:eastAsia="宋体" w:cs="宋体"/>
                <w:color w:val="000000" w:themeColor="text1"/>
                <w:kern w:val="0"/>
                <w:sz w:val="24"/>
              </w:rPr>
              <w:t>水环境影响分析结论</w:t>
            </w:r>
          </w:p>
          <w:p>
            <w:pPr>
              <w:keepNext w:val="0"/>
              <w:keepLines w:val="0"/>
              <w:pageBreakBefore w:val="0"/>
              <w:widowControl w:val="0"/>
              <w:numPr>
                <w:ilvl w:val="0"/>
                <w:numId w:val="0"/>
              </w:numPr>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olor w:val="000000" w:themeColor="text1"/>
              </w:rPr>
            </w:pPr>
            <w:r>
              <w:rPr>
                <w:rFonts w:hint="eastAsia" w:ascii="Times New Roman" w:hAnsi="Times New Roman" w:eastAsia="宋体" w:cs="宋体"/>
                <w:color w:val="000000" w:themeColor="text1"/>
                <w:kern w:val="0"/>
                <w:sz w:val="24"/>
                <w:lang w:eastAsia="zh-CN"/>
              </w:rPr>
              <w:t>本</w:t>
            </w:r>
            <w:r>
              <w:rPr>
                <w:rFonts w:hint="eastAsia" w:ascii="Times New Roman" w:hAnsi="Times New Roman" w:eastAsia="宋体" w:cs="宋体"/>
                <w:color w:val="000000" w:themeColor="text1"/>
                <w:kern w:val="0"/>
                <w:sz w:val="24"/>
              </w:rPr>
              <w:t>项目</w:t>
            </w:r>
            <w:r>
              <w:rPr>
                <w:rFonts w:hint="eastAsia" w:cs="宋体"/>
                <w:color w:val="000000" w:themeColor="text1"/>
                <w:kern w:val="0"/>
                <w:sz w:val="24"/>
                <w:lang w:eastAsia="zh-CN"/>
              </w:rPr>
              <w:t>经防渗、防漏措施后</w:t>
            </w:r>
            <w:r>
              <w:rPr>
                <w:rFonts w:hint="eastAsia" w:ascii="Times New Roman" w:hAnsi="Times New Roman" w:eastAsia="宋体" w:cs="宋体"/>
                <w:color w:val="000000" w:themeColor="text1"/>
                <w:kern w:val="0"/>
                <w:sz w:val="24"/>
                <w:lang w:eastAsia="zh-CN"/>
              </w:rPr>
              <w:t>，对地下水环境基本无影响。</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lang w:val="en-US" w:eastAsia="zh-CN"/>
              </w:rPr>
              <w:t>4</w:t>
            </w:r>
            <w:r>
              <w:rPr>
                <w:rFonts w:hint="eastAsia" w:ascii="Times New Roman" w:hAnsi="Times New Roman" w:eastAsia="宋体" w:cs="宋体"/>
                <w:color w:val="000000" w:themeColor="text1"/>
                <w:kern w:val="0"/>
                <w:sz w:val="24"/>
              </w:rPr>
              <w:t>）噪声环境影响分析结论</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360" w:firstLineChars="150"/>
              <w:jc w:val="left"/>
              <w:textAlignment w:val="auto"/>
              <w:rPr>
                <w:rFonts w:hint="eastAsia" w:ascii="Times New Roman" w:hAnsi="Times New Roman" w:eastAsia="宋体" w:cs="宋体"/>
                <w:color w:val="000000" w:themeColor="text1"/>
                <w:kern w:val="0"/>
                <w:sz w:val="24"/>
                <w:lang w:eastAsia="zh-CN"/>
              </w:rPr>
            </w:pPr>
            <w:r>
              <w:rPr>
                <w:rFonts w:hint="eastAsia" w:ascii="Times New Roman" w:hAnsi="Times New Roman" w:eastAsia="宋体" w:cs="宋体"/>
                <w:color w:val="000000" w:themeColor="text1"/>
                <w:kern w:val="0"/>
                <w:sz w:val="24"/>
              </w:rPr>
              <w:t>在经墙体隔声和距离衰减后，项目厂界达到《工业企业厂界环境噪声排放标准》(</w:t>
            </w:r>
            <w:r>
              <w:rPr>
                <w:rFonts w:ascii="Times New Roman" w:hAnsi="Times New Roman" w:eastAsia="宋体" w:cs="宋体"/>
                <w:color w:val="000000" w:themeColor="text1"/>
                <w:kern w:val="0"/>
                <w:sz w:val="24"/>
              </w:rPr>
              <w:t>GB12348-2008</w:t>
            </w:r>
            <w:r>
              <w:rPr>
                <w:rFonts w:hint="eastAsia" w:ascii="Times New Roman" w:hAnsi="Times New Roman" w:eastAsia="宋体" w:cs="宋体"/>
                <w:color w:val="000000" w:themeColor="text1"/>
                <w:kern w:val="0"/>
                <w:sz w:val="24"/>
              </w:rPr>
              <w:t>)中的3类标准要求，对当地噪声环境影响较小</w:t>
            </w:r>
            <w:r>
              <w:rPr>
                <w:rFonts w:hint="eastAsia" w:ascii="Times New Roman" w:hAnsi="Times New Roman" w:eastAsia="宋体" w:cs="宋体"/>
                <w:color w:val="000000" w:themeColor="text1"/>
                <w:kern w:val="0"/>
                <w:sz w:val="24"/>
                <w:lang w:eastAsia="zh-CN"/>
              </w:rPr>
              <w:t>。</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hint="eastAsia" w:ascii="Times New Roman" w:hAnsi="Times New Roman" w:eastAsia="宋体" w:cs="宋体"/>
                <w:color w:val="000000" w:themeColor="text1"/>
                <w:kern w:val="0"/>
                <w:sz w:val="24"/>
                <w:lang w:val="en-US" w:eastAsia="zh-CN"/>
              </w:rPr>
              <w:t>5</w:t>
            </w:r>
            <w:r>
              <w:rPr>
                <w:rFonts w:hint="eastAsia" w:ascii="Times New Roman" w:hAnsi="Times New Roman" w:eastAsia="宋体" w:cs="宋体"/>
                <w:color w:val="000000" w:themeColor="text1"/>
                <w:kern w:val="0"/>
                <w:sz w:val="24"/>
              </w:rPr>
              <w:t>）固体废弃物影响分析结论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sz w:val="24"/>
                <w:szCs w:val="23"/>
              </w:rPr>
            </w:pPr>
            <w:r>
              <w:rPr>
                <w:rFonts w:ascii="Times New Roman" w:hAnsi="Times New Roman" w:eastAsia="宋体" w:cs="宋体"/>
                <w:color w:val="000000" w:themeColor="text1"/>
                <w:sz w:val="24"/>
                <w:szCs w:val="23"/>
              </w:rPr>
              <w:t>本项目营运过程中产生的</w:t>
            </w:r>
            <w:r>
              <w:rPr>
                <w:rFonts w:hint="eastAsia" w:ascii="Times New Roman" w:hAnsi="Times New Roman" w:eastAsia="宋体" w:cs="宋体"/>
                <w:color w:val="000000" w:themeColor="text1"/>
                <w:sz w:val="24"/>
                <w:szCs w:val="23"/>
                <w:lang w:eastAsia="zh-CN"/>
              </w:rPr>
              <w:t>废包装材料、次品、边角料</w:t>
            </w:r>
            <w:r>
              <w:rPr>
                <w:rFonts w:ascii="Times New Roman" w:hAnsi="Times New Roman" w:eastAsia="宋体" w:cs="宋体"/>
                <w:color w:val="000000" w:themeColor="text1"/>
                <w:sz w:val="24"/>
                <w:szCs w:val="23"/>
              </w:rPr>
              <w:t>收集后出售</w:t>
            </w:r>
            <w:r>
              <w:rPr>
                <w:rFonts w:hint="eastAsia" w:ascii="Times New Roman" w:hAnsi="Times New Roman" w:eastAsia="宋体" w:cs="宋体"/>
                <w:color w:val="000000" w:themeColor="text1"/>
                <w:sz w:val="24"/>
                <w:szCs w:val="23"/>
                <w:lang w:eastAsia="zh-CN"/>
              </w:rPr>
              <w:t>；</w:t>
            </w:r>
            <w:r>
              <w:rPr>
                <w:rFonts w:ascii="Times New Roman" w:hAnsi="Times New Roman" w:eastAsia="宋体" w:cs="宋体"/>
                <w:color w:val="000000" w:themeColor="text1"/>
                <w:sz w:val="24"/>
                <w:szCs w:val="23"/>
              </w:rPr>
              <w:t>生活垃圾委托环卫部门集中清运处置</w:t>
            </w:r>
            <w:r>
              <w:rPr>
                <w:rFonts w:hint="eastAsia" w:ascii="Times New Roman" w:hAnsi="Times New Roman" w:eastAsia="宋体" w:cs="宋体"/>
                <w:color w:val="000000" w:themeColor="text1"/>
                <w:sz w:val="24"/>
                <w:szCs w:val="23"/>
                <w:lang w:eastAsia="zh-CN"/>
              </w:rPr>
              <w:t>；废油、废桶</w:t>
            </w:r>
            <w:r>
              <w:rPr>
                <w:rFonts w:hint="eastAsia" w:cs="宋体"/>
                <w:color w:val="000000" w:themeColor="text1"/>
                <w:sz w:val="24"/>
                <w:szCs w:val="23"/>
                <w:lang w:eastAsia="zh-CN"/>
              </w:rPr>
              <w:t>、废活性炭</w:t>
            </w:r>
            <w:r>
              <w:rPr>
                <w:rFonts w:hint="eastAsia" w:ascii="Times New Roman" w:hAnsi="Times New Roman" w:eastAsia="宋体" w:cs="宋体"/>
                <w:color w:val="000000" w:themeColor="text1"/>
                <w:sz w:val="24"/>
                <w:szCs w:val="23"/>
                <w:lang w:eastAsia="zh-CN"/>
              </w:rPr>
              <w:t>委托相应的危废处置单位处理。</w:t>
            </w:r>
            <w:r>
              <w:rPr>
                <w:rFonts w:ascii="Times New Roman" w:hAnsi="Times New Roman" w:eastAsia="宋体" w:cs="宋体"/>
                <w:color w:val="000000" w:themeColor="text1"/>
                <w:sz w:val="24"/>
                <w:szCs w:val="23"/>
              </w:rPr>
              <w:t>本项目固废能得到合理处置，不外排，对周围环境基本无影响。</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8"/>
                <w:szCs w:val="28"/>
              </w:rPr>
            </w:pPr>
            <w:r>
              <w:rPr>
                <w:rFonts w:ascii="Times New Roman" w:hAnsi="Times New Roman" w:eastAsia="宋体" w:cs="宋体"/>
                <w:b/>
                <w:bCs/>
                <w:color w:val="000000" w:themeColor="text1"/>
                <w:kern w:val="0"/>
                <w:sz w:val="28"/>
                <w:szCs w:val="28"/>
              </w:rPr>
              <w:t xml:space="preserve">9.2 </w:t>
            </w:r>
            <w:r>
              <w:rPr>
                <w:rFonts w:hint="eastAsia" w:ascii="Times New Roman" w:hAnsi="Times New Roman" w:eastAsia="宋体" w:cs="宋体"/>
                <w:b/>
                <w:color w:val="000000" w:themeColor="text1"/>
                <w:kern w:val="0"/>
                <w:sz w:val="28"/>
                <w:szCs w:val="28"/>
              </w:rPr>
              <w:t>审批原则符合性结论</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b/>
                <w:bCs/>
                <w:color w:val="000000" w:themeColor="text1"/>
                <w:kern w:val="0"/>
                <w:sz w:val="24"/>
              </w:rPr>
            </w:pPr>
            <w:r>
              <w:rPr>
                <w:rFonts w:hint="eastAsia" w:ascii="Times New Roman" w:hAnsi="Times New Roman" w:eastAsia="宋体" w:cs="宋体"/>
                <w:b/>
                <w:bCs/>
                <w:color w:val="000000" w:themeColor="text1"/>
                <w:kern w:val="0"/>
                <w:sz w:val="24"/>
              </w:rPr>
              <w:t>（1）</w:t>
            </w:r>
            <w:r>
              <w:rPr>
                <w:rFonts w:hint="eastAsia" w:ascii="Times New Roman" w:hAnsi="Times New Roman" w:eastAsia="宋体" w:cs="宋体"/>
                <w:b/>
                <w:bCs/>
                <w:color w:val="000000" w:themeColor="text1"/>
                <w:kern w:val="0"/>
                <w:sz w:val="24"/>
                <w:lang w:eastAsia="zh-CN"/>
              </w:rPr>
              <w:t>管控单元</w:t>
            </w:r>
            <w:r>
              <w:rPr>
                <w:rFonts w:hint="eastAsia" w:ascii="Times New Roman" w:hAnsi="Times New Roman" w:eastAsia="宋体" w:cs="宋体"/>
                <w:b/>
                <w:bCs/>
                <w:color w:val="000000" w:themeColor="text1"/>
                <w:kern w:val="0"/>
                <w:sz w:val="24"/>
              </w:rPr>
              <w:t>符合性分析</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对照</w:t>
            </w:r>
            <w:r>
              <w:rPr>
                <w:rFonts w:hint="eastAsia" w:ascii="Times New Roman" w:hAnsi="Times New Roman" w:eastAsia="宋体" w:cs="宋体"/>
                <w:color w:val="000000" w:themeColor="text1"/>
                <w:kern w:val="0"/>
                <w:sz w:val="24"/>
                <w:lang w:eastAsia="zh-CN"/>
              </w:rPr>
              <w:t>《湖州市</w:t>
            </w:r>
            <w:r>
              <w:rPr>
                <w:rFonts w:hint="eastAsia" w:cs="宋体"/>
                <w:color w:val="000000" w:themeColor="text1"/>
                <w:kern w:val="0"/>
                <w:sz w:val="24"/>
                <w:lang w:eastAsia="zh-CN"/>
              </w:rPr>
              <w:t>吴兴区</w:t>
            </w:r>
            <w:r>
              <w:rPr>
                <w:rFonts w:hint="eastAsia" w:ascii="Times New Roman" w:hAnsi="Times New Roman" w:eastAsia="宋体" w:cs="宋体"/>
                <w:color w:val="000000" w:themeColor="text1"/>
                <w:kern w:val="0"/>
                <w:sz w:val="24"/>
                <w:lang w:eastAsia="zh-CN"/>
              </w:rPr>
              <w:t>“三线一单”生态环境分区管控方案》，</w:t>
            </w:r>
            <w:r>
              <w:rPr>
                <w:rFonts w:hint="eastAsia" w:ascii="Times New Roman" w:hAnsi="Times New Roman" w:eastAsia="宋体" w:cs="宋体"/>
                <w:color w:val="000000" w:themeColor="text1"/>
                <w:kern w:val="0"/>
                <w:sz w:val="24"/>
              </w:rPr>
              <w:t>项目位</w:t>
            </w:r>
            <w:r>
              <w:rPr>
                <w:rFonts w:hint="eastAsia" w:ascii="Times New Roman" w:hAnsi="Times New Roman" w:eastAsia="宋体" w:cs="宋体"/>
                <w:color w:val="000000" w:themeColor="text1"/>
                <w:kern w:val="0"/>
                <w:sz w:val="24"/>
                <w:lang w:eastAsia="zh-CN"/>
              </w:rPr>
              <w:t>于</w:t>
            </w:r>
            <w:r>
              <w:rPr>
                <w:rFonts w:hint="eastAsia" w:ascii="Times New Roman" w:hAnsi="Times New Roman" w:eastAsia="宋体" w:cs="宋体"/>
                <w:color w:val="000000" w:themeColor="text1"/>
                <w:kern w:val="0"/>
                <w:sz w:val="24"/>
              </w:rPr>
              <w:t>湖州市吴兴区</w:t>
            </w:r>
            <w:r>
              <w:rPr>
                <w:rFonts w:hint="eastAsia" w:ascii="Times New Roman" w:hAnsi="Times New Roman" w:eastAsia="宋体" w:cs="宋体"/>
                <w:color w:val="000000" w:themeColor="text1"/>
                <w:kern w:val="0"/>
                <w:sz w:val="24"/>
                <w:lang w:eastAsia="zh-CN"/>
              </w:rPr>
              <w:t>织里</w:t>
            </w:r>
            <w:r>
              <w:rPr>
                <w:rFonts w:hint="eastAsia" w:cs="宋体"/>
                <w:color w:val="000000" w:themeColor="text1"/>
                <w:kern w:val="0"/>
                <w:sz w:val="24"/>
                <w:lang w:eastAsia="zh-CN"/>
              </w:rPr>
              <w:t>镇</w:t>
            </w:r>
            <w:r>
              <w:rPr>
                <w:rFonts w:hint="eastAsia" w:ascii="Times New Roman" w:hAnsi="Times New Roman" w:eastAsia="宋体" w:cs="宋体"/>
                <w:color w:val="000000" w:themeColor="text1"/>
                <w:kern w:val="0"/>
                <w:sz w:val="24"/>
                <w:lang w:eastAsia="zh-CN"/>
              </w:rPr>
              <w:t>产业集聚重点管控单元（ZH3305022000</w:t>
            </w:r>
            <w:r>
              <w:rPr>
                <w:rFonts w:hint="eastAsia" w:ascii="Times New Roman" w:hAnsi="Times New Roman" w:eastAsia="宋体" w:cs="宋体"/>
                <w:color w:val="000000" w:themeColor="text1"/>
                <w:kern w:val="0"/>
                <w:sz w:val="24"/>
                <w:lang w:val="en-US" w:eastAsia="zh-CN"/>
              </w:rPr>
              <w:t>7</w:t>
            </w:r>
            <w:r>
              <w:rPr>
                <w:rFonts w:hint="eastAsia" w:ascii="Times New Roman" w:hAnsi="Times New Roman" w:eastAsia="宋体" w:cs="宋体"/>
                <w:color w:val="000000" w:themeColor="text1"/>
                <w:kern w:val="0"/>
                <w:sz w:val="24"/>
                <w:lang w:eastAsia="zh-CN"/>
              </w:rPr>
              <w:t>）</w:t>
            </w:r>
            <w:r>
              <w:rPr>
                <w:rFonts w:hint="eastAsia" w:ascii="Times New Roman" w:hAnsi="Times New Roman" w:eastAsia="宋体" w:cs="宋体"/>
                <w:color w:val="000000" w:themeColor="text1"/>
                <w:kern w:val="0"/>
                <w:sz w:val="24"/>
              </w:rPr>
              <w:t>，属于产业集聚重点管控单元</w:t>
            </w:r>
            <w:r>
              <w:rPr>
                <w:rFonts w:hint="eastAsia" w:ascii="Times New Roman" w:hAnsi="Times New Roman" w:eastAsia="宋体" w:cs="宋体"/>
                <w:color w:val="000000" w:themeColor="text1"/>
                <w:kern w:val="0"/>
                <w:sz w:val="24"/>
                <w:lang w:eastAsia="zh-CN"/>
              </w:rPr>
              <w:t>。</w:t>
            </w:r>
            <w:r>
              <w:rPr>
                <w:rFonts w:hint="eastAsia" w:ascii="Times New Roman" w:hAnsi="Times New Roman" w:eastAsia="宋体" w:cs="宋体"/>
                <w:color w:val="000000" w:themeColor="text1"/>
                <w:kern w:val="0"/>
                <w:sz w:val="24"/>
              </w:rPr>
              <w:t>对照该</w:t>
            </w:r>
            <w:r>
              <w:rPr>
                <w:rFonts w:hint="eastAsia" w:ascii="Times New Roman" w:hAnsi="Times New Roman" w:eastAsia="宋体" w:cs="宋体"/>
                <w:color w:val="000000" w:themeColor="text1"/>
                <w:kern w:val="0"/>
                <w:sz w:val="24"/>
                <w:lang w:eastAsia="zh-CN"/>
              </w:rPr>
              <w:t>单元</w:t>
            </w:r>
            <w:r>
              <w:rPr>
                <w:rFonts w:hint="eastAsia" w:ascii="Times New Roman" w:hAnsi="Times New Roman" w:eastAsia="宋体" w:cs="宋体"/>
                <w:color w:val="000000" w:themeColor="text1"/>
                <w:kern w:val="0"/>
                <w:sz w:val="24"/>
              </w:rPr>
              <w:t>的管控要求等进行分析，本项目符合</w:t>
            </w:r>
            <w:r>
              <w:rPr>
                <w:rFonts w:hint="eastAsia" w:ascii="Times New Roman" w:hAnsi="Times New Roman" w:eastAsia="宋体" w:cs="宋体"/>
                <w:color w:val="000000" w:themeColor="text1"/>
                <w:kern w:val="0"/>
                <w:sz w:val="24"/>
                <w:lang w:eastAsia="zh-CN"/>
              </w:rPr>
              <w:t>管控单元要求</w:t>
            </w:r>
            <w:r>
              <w:rPr>
                <w:rFonts w:hint="eastAsia" w:ascii="Times New Roman" w:hAnsi="Times New Roman" w:eastAsia="宋体" w:cs="宋体"/>
                <w:color w:val="000000" w:themeColor="text1"/>
                <w:kern w:val="0"/>
                <w:sz w:val="24"/>
              </w:rPr>
              <w:t>。</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b/>
                <w:bCs/>
                <w:color w:val="000000" w:themeColor="text1"/>
                <w:kern w:val="0"/>
                <w:sz w:val="24"/>
              </w:rPr>
            </w:pPr>
            <w:r>
              <w:rPr>
                <w:rFonts w:hint="eastAsia" w:ascii="Times New Roman" w:hAnsi="Times New Roman" w:eastAsia="宋体" w:cs="宋体"/>
                <w:b/>
                <w:bCs/>
                <w:color w:val="000000" w:themeColor="text1"/>
                <w:kern w:val="0"/>
                <w:sz w:val="24"/>
              </w:rPr>
              <w:t>（</w:t>
            </w:r>
            <w:r>
              <w:rPr>
                <w:rFonts w:ascii="Times New Roman" w:hAnsi="Times New Roman" w:eastAsia="宋体" w:cs="宋体"/>
                <w:b/>
                <w:bCs/>
                <w:color w:val="000000" w:themeColor="text1"/>
                <w:kern w:val="0"/>
                <w:sz w:val="24"/>
              </w:rPr>
              <w:t>2</w:t>
            </w:r>
            <w:r>
              <w:rPr>
                <w:rFonts w:hint="eastAsia" w:ascii="Times New Roman" w:hAnsi="Times New Roman" w:eastAsia="宋体" w:cs="宋体"/>
                <w:b/>
                <w:bCs/>
                <w:color w:val="000000" w:themeColor="text1"/>
                <w:kern w:val="0"/>
                <w:sz w:val="24"/>
              </w:rPr>
              <w:t>）达标排放原则符合性分析</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建设单位只要能够按照环境保护管理部门的要求，切实采取有效的污染防治措施，保证建设项目所有污染物（噪声、废气、废水、固体废物）达标排放，项目对环境的影响较小。</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b/>
                <w:bCs/>
                <w:color w:val="000000" w:themeColor="text1"/>
                <w:kern w:val="0"/>
                <w:sz w:val="24"/>
              </w:rPr>
            </w:pPr>
            <w:r>
              <w:rPr>
                <w:rFonts w:hint="eastAsia" w:ascii="Times New Roman" w:hAnsi="Times New Roman" w:eastAsia="宋体" w:cs="宋体"/>
                <w:b/>
                <w:bCs/>
                <w:color w:val="000000" w:themeColor="text1"/>
                <w:kern w:val="0"/>
                <w:sz w:val="24"/>
              </w:rPr>
              <w:t>（</w:t>
            </w:r>
            <w:r>
              <w:rPr>
                <w:rFonts w:ascii="Times New Roman" w:hAnsi="Times New Roman" w:eastAsia="宋体" w:cs="宋体"/>
                <w:b/>
                <w:bCs/>
                <w:color w:val="000000" w:themeColor="text1"/>
                <w:kern w:val="0"/>
                <w:sz w:val="24"/>
              </w:rPr>
              <w:t>3</w:t>
            </w:r>
            <w:r>
              <w:rPr>
                <w:rFonts w:hint="eastAsia" w:ascii="Times New Roman" w:hAnsi="Times New Roman" w:eastAsia="宋体" w:cs="宋体"/>
                <w:b/>
                <w:bCs/>
                <w:color w:val="000000" w:themeColor="text1"/>
                <w:kern w:val="0"/>
                <w:sz w:val="24"/>
              </w:rPr>
              <w:t>）总量控制原则符合性分析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根据《浙江省建设项目主要污染物总量准入审核办法（试行）》（浙环发[2012]10号）、《浙江省工业污染防治“十三五”规划》(浙环发[2016]46号)相关要求，总量控制指标为COD</w:t>
            </w:r>
            <w:r>
              <w:rPr>
                <w:rFonts w:ascii="Times New Roman" w:hAnsi="Times New Roman" w:eastAsia="宋体" w:cs="宋体"/>
                <w:color w:val="000000" w:themeColor="text1"/>
                <w:sz w:val="24"/>
                <w:vertAlign w:val="subscript"/>
              </w:rPr>
              <w:t>cr</w:t>
            </w:r>
            <w:r>
              <w:rPr>
                <w:rFonts w:ascii="Times New Roman" w:hAnsi="Times New Roman" w:eastAsia="宋体" w:cs="宋体"/>
                <w:color w:val="000000" w:themeColor="text1"/>
                <w:sz w:val="24"/>
              </w:rPr>
              <w:t>、氨氮（NH</w:t>
            </w:r>
            <w:r>
              <w:rPr>
                <w:rFonts w:ascii="Times New Roman" w:hAnsi="Times New Roman" w:eastAsia="宋体" w:cs="宋体"/>
                <w:color w:val="000000" w:themeColor="text1"/>
                <w:sz w:val="24"/>
                <w:vertAlign w:val="subscript"/>
              </w:rPr>
              <w:t>3</w:t>
            </w:r>
            <w:r>
              <w:rPr>
                <w:rFonts w:ascii="Times New Roman" w:hAnsi="Times New Roman" w:eastAsia="宋体" w:cs="宋体"/>
                <w:color w:val="000000" w:themeColor="text1"/>
                <w:sz w:val="24"/>
              </w:rPr>
              <w:t>-N）、SO</w:t>
            </w:r>
            <w:r>
              <w:rPr>
                <w:rFonts w:ascii="Times New Roman" w:hAnsi="Times New Roman" w:eastAsia="宋体" w:cs="宋体"/>
                <w:color w:val="000000" w:themeColor="text1"/>
                <w:sz w:val="24"/>
                <w:vertAlign w:val="subscript"/>
              </w:rPr>
              <w:t>2</w:t>
            </w:r>
            <w:r>
              <w:rPr>
                <w:rFonts w:ascii="Times New Roman" w:hAnsi="Times New Roman" w:eastAsia="宋体" w:cs="宋体"/>
                <w:color w:val="000000" w:themeColor="text1"/>
                <w:sz w:val="24"/>
              </w:rPr>
              <w:t>、NO</w:t>
            </w:r>
            <w:r>
              <w:rPr>
                <w:rFonts w:ascii="Times New Roman" w:hAnsi="Times New Roman" w:eastAsia="宋体" w:cs="宋体"/>
                <w:color w:val="000000" w:themeColor="text1"/>
                <w:sz w:val="24"/>
                <w:vertAlign w:val="subscript"/>
              </w:rPr>
              <w:t>X</w:t>
            </w:r>
            <w:r>
              <w:rPr>
                <w:rFonts w:ascii="Times New Roman" w:hAnsi="Times New Roman" w:eastAsia="宋体" w:cs="宋体"/>
                <w:color w:val="000000" w:themeColor="text1"/>
                <w:sz w:val="24"/>
              </w:rPr>
              <w:t>、工业烟粉尘和</w:t>
            </w:r>
            <w:r>
              <w:rPr>
                <w:rFonts w:hint="eastAsia" w:ascii="Times New Roman" w:hAnsi="Times New Roman" w:eastAsia="宋体" w:cs="宋体"/>
                <w:color w:val="000000" w:themeColor="text1"/>
                <w:sz w:val="24"/>
              </w:rPr>
              <w:t>VOC</w:t>
            </w:r>
            <w:r>
              <w:rPr>
                <w:rFonts w:ascii="Times New Roman" w:hAnsi="Times New Roman" w:eastAsia="宋体" w:cs="宋体"/>
                <w:color w:val="000000" w:themeColor="text1"/>
                <w:sz w:val="24"/>
                <w:vertAlign w:val="subscript"/>
              </w:rPr>
              <w:t>S</w:t>
            </w:r>
            <w:r>
              <w:rPr>
                <w:rFonts w:ascii="Times New Roman" w:hAnsi="Times New Roman" w:eastAsia="宋体" w:cs="宋体"/>
                <w:color w:val="000000" w:themeColor="text1"/>
                <w:sz w:val="24"/>
              </w:rPr>
              <w:t>。</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宋体"/>
                <w:color w:val="000000" w:themeColor="text1"/>
                <w:kern w:val="2"/>
                <w:sz w:val="24"/>
                <w:szCs w:val="24"/>
                <w:vertAlign w:val="baseline"/>
                <w:lang w:val="en-US" w:eastAsia="zh-CN" w:bidi="ar-SA"/>
              </w:rPr>
            </w:pPr>
            <w:r>
              <w:rPr>
                <w:rFonts w:hint="eastAsia" w:ascii="Times New Roman" w:hAnsi="Times New Roman" w:eastAsia="宋体" w:cs="宋体"/>
                <w:color w:val="000000" w:themeColor="text1"/>
                <w:kern w:val="2"/>
                <w:sz w:val="24"/>
                <w:szCs w:val="24"/>
                <w:vertAlign w:val="baseline"/>
                <w:lang w:val="en-US" w:eastAsia="zh-CN" w:bidi="ar-SA"/>
              </w:rPr>
              <w:t>本项目</w:t>
            </w:r>
            <w:r>
              <w:rPr>
                <w:rFonts w:hint="eastAsia" w:eastAsia="宋体" w:cs="宋体"/>
                <w:color w:val="000000" w:themeColor="text1"/>
                <w:kern w:val="2"/>
                <w:sz w:val="24"/>
                <w:szCs w:val="24"/>
                <w:vertAlign w:val="baseline"/>
                <w:lang w:val="en-US" w:eastAsia="zh-CN" w:bidi="ar-SA"/>
              </w:rPr>
              <w:t>较原审批验项目不新增废水排放量；VOC</w:t>
            </w:r>
            <w:r>
              <w:rPr>
                <w:rFonts w:hint="eastAsia" w:eastAsia="宋体" w:cs="宋体"/>
                <w:color w:val="000000" w:themeColor="text1"/>
                <w:kern w:val="2"/>
                <w:sz w:val="24"/>
                <w:szCs w:val="24"/>
                <w:vertAlign w:val="subscript"/>
                <w:lang w:val="en-US" w:eastAsia="zh-CN" w:bidi="ar-SA"/>
              </w:rPr>
              <w:t>S</w:t>
            </w:r>
            <w:r>
              <w:rPr>
                <w:rFonts w:hint="eastAsia" w:eastAsia="宋体" w:cs="宋体"/>
                <w:color w:val="000000" w:themeColor="text1"/>
                <w:kern w:val="2"/>
                <w:sz w:val="24"/>
                <w:szCs w:val="24"/>
                <w:vertAlign w:val="baseline"/>
                <w:lang w:val="en-US" w:eastAsia="zh-CN" w:bidi="ar-SA"/>
              </w:rPr>
              <w:t>排放量较少，不做定量计算，无总量控制建议值。</w:t>
            </w:r>
          </w:p>
          <w:p>
            <w:pPr>
              <w:keepNext w:val="0"/>
              <w:keepLines w:val="0"/>
              <w:pageBreakBefore w:val="0"/>
              <w:widowControl w:val="0"/>
              <w:kinsoku/>
              <w:overflowPunct/>
              <w:topLinePunct w:val="0"/>
              <w:autoSpaceDE w:val="0"/>
              <w:autoSpaceDN w:val="0"/>
              <w:bidi w:val="0"/>
              <w:adjustRightInd w:val="0"/>
              <w:snapToGrid/>
              <w:spacing w:line="440" w:lineRule="exact"/>
              <w:ind w:firstLine="360" w:firstLineChars="150"/>
              <w:jc w:val="left"/>
              <w:textAlignment w:val="auto"/>
              <w:rPr>
                <w:rFonts w:ascii="Times New Roman" w:hAnsi="Times New Roman" w:eastAsia="宋体" w:cs="宋体"/>
                <w:b/>
                <w:bCs/>
                <w:color w:val="000000" w:themeColor="text1"/>
                <w:kern w:val="0"/>
                <w:sz w:val="24"/>
              </w:rPr>
            </w:pPr>
            <w:r>
              <w:rPr>
                <w:rFonts w:hint="eastAsia" w:ascii="Times New Roman" w:hAnsi="Times New Roman" w:eastAsia="宋体" w:cs="宋体"/>
                <w:b/>
                <w:bCs/>
                <w:color w:val="000000" w:themeColor="text1"/>
                <w:kern w:val="0"/>
                <w:sz w:val="24"/>
              </w:rPr>
              <w:t>（</w:t>
            </w:r>
            <w:r>
              <w:rPr>
                <w:rFonts w:ascii="Times New Roman" w:hAnsi="Times New Roman" w:eastAsia="宋体" w:cs="宋体"/>
                <w:b/>
                <w:bCs/>
                <w:color w:val="000000" w:themeColor="text1"/>
                <w:kern w:val="0"/>
                <w:sz w:val="24"/>
              </w:rPr>
              <w:t>4</w:t>
            </w:r>
            <w:r>
              <w:rPr>
                <w:rFonts w:hint="eastAsia" w:ascii="Times New Roman" w:hAnsi="Times New Roman" w:eastAsia="宋体" w:cs="宋体"/>
                <w:b/>
                <w:bCs/>
                <w:color w:val="000000" w:themeColor="text1"/>
                <w:kern w:val="0"/>
                <w:sz w:val="24"/>
              </w:rPr>
              <w:t>）维持环境质量原则符合性分析</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项目所在区域空气指标中</w:t>
            </w:r>
            <w:r>
              <w:rPr>
                <w:rFonts w:hint="eastAsia" w:ascii="Times New Roman" w:hAnsi="Times New Roman" w:eastAsia="宋体" w:cs="宋体"/>
                <w:color w:val="000000" w:themeColor="text1"/>
                <w:kern w:val="0"/>
                <w:sz w:val="24"/>
                <w:lang w:val="en-US" w:eastAsia="zh-CN"/>
              </w:rPr>
              <w:t>SO</w:t>
            </w:r>
            <w:r>
              <w:rPr>
                <w:rFonts w:hint="eastAsia" w:ascii="Times New Roman" w:hAnsi="Times New Roman" w:eastAsia="宋体" w:cs="宋体"/>
                <w:color w:val="000000" w:themeColor="text1"/>
                <w:kern w:val="0"/>
                <w:sz w:val="24"/>
                <w:vertAlign w:val="subscript"/>
                <w:lang w:val="en-US" w:eastAsia="zh-CN"/>
              </w:rPr>
              <w:t>2</w:t>
            </w:r>
            <w:r>
              <w:rPr>
                <w:rFonts w:hint="eastAsia" w:ascii="Times New Roman" w:hAnsi="Times New Roman" w:eastAsia="宋体" w:cs="宋体"/>
                <w:color w:val="000000" w:themeColor="text1"/>
                <w:kern w:val="0"/>
                <w:sz w:val="24"/>
                <w:lang w:val="en-US" w:eastAsia="zh-CN"/>
              </w:rPr>
              <w:t>、</w:t>
            </w:r>
            <w:r>
              <w:rPr>
                <w:rFonts w:hint="eastAsia" w:ascii="Times New Roman" w:hAnsi="Times New Roman" w:eastAsia="宋体" w:cs="宋体"/>
                <w:color w:val="000000" w:themeColor="text1"/>
                <w:kern w:val="0"/>
                <w:sz w:val="24"/>
                <w:szCs w:val="24"/>
              </w:rPr>
              <w:t>NO</w:t>
            </w:r>
            <w:r>
              <w:rPr>
                <w:rFonts w:hint="eastAsia" w:ascii="Times New Roman" w:hAnsi="Times New Roman" w:eastAsia="宋体" w:cs="宋体"/>
                <w:color w:val="000000" w:themeColor="text1"/>
                <w:kern w:val="0"/>
                <w:sz w:val="24"/>
                <w:szCs w:val="24"/>
                <w:vertAlign w:val="subscript"/>
              </w:rPr>
              <w:t>2</w:t>
            </w:r>
            <w:r>
              <w:rPr>
                <w:rFonts w:hint="eastAsia" w:ascii="Times New Roman" w:hAnsi="Times New Roman" w:eastAsia="宋体" w:cs="宋体"/>
                <w:color w:val="000000" w:themeColor="text1"/>
                <w:kern w:val="0"/>
                <w:sz w:val="24"/>
                <w:szCs w:val="24"/>
                <w:vertAlign w:val="baseline"/>
                <w:lang w:eastAsia="zh-CN"/>
              </w:rPr>
              <w:t>、</w:t>
            </w:r>
            <w:r>
              <w:rPr>
                <w:rFonts w:ascii="Times New Roman" w:hAnsi="Times New Roman" w:eastAsia="宋体" w:cs="宋体"/>
                <w:color w:val="000000" w:themeColor="text1"/>
                <w:kern w:val="0"/>
                <w:sz w:val="24"/>
              </w:rPr>
              <w:t>PM</w:t>
            </w:r>
            <w:r>
              <w:rPr>
                <w:rFonts w:ascii="Times New Roman" w:hAnsi="Times New Roman" w:eastAsia="宋体" w:cs="宋体"/>
                <w:color w:val="000000" w:themeColor="text1"/>
                <w:kern w:val="0"/>
                <w:sz w:val="24"/>
                <w:vertAlign w:val="subscript"/>
              </w:rPr>
              <w:t>10</w:t>
            </w:r>
            <w:r>
              <w:rPr>
                <w:rFonts w:hint="eastAsia" w:ascii="Times New Roman" w:hAnsi="Times New Roman" w:eastAsia="宋体" w:cs="宋体"/>
                <w:color w:val="000000" w:themeColor="text1"/>
                <w:kern w:val="0"/>
                <w:sz w:val="24"/>
              </w:rPr>
              <w:t>监测值能达到《环境空气质量标准》（</w:t>
            </w:r>
            <w:r>
              <w:rPr>
                <w:rFonts w:ascii="Times New Roman" w:hAnsi="Times New Roman" w:eastAsia="宋体" w:cs="宋体"/>
                <w:color w:val="000000" w:themeColor="text1"/>
                <w:kern w:val="0"/>
                <w:sz w:val="24"/>
              </w:rPr>
              <w:t>GB3095-2012</w:t>
            </w:r>
            <w:r>
              <w:rPr>
                <w:rFonts w:hint="eastAsia" w:ascii="Times New Roman" w:hAnsi="Times New Roman" w:eastAsia="宋体" w:cs="宋体"/>
                <w:color w:val="000000" w:themeColor="text1"/>
                <w:kern w:val="0"/>
                <w:sz w:val="24"/>
              </w:rPr>
              <w:t>）中的二级标准日平均浓度限值要求；</w:t>
            </w:r>
            <w:r>
              <w:rPr>
                <w:rFonts w:hint="eastAsia" w:ascii="Times New Roman" w:hAnsi="Times New Roman" w:eastAsia="宋体" w:cs="宋体"/>
                <w:color w:val="000000" w:themeColor="text1"/>
                <w:kern w:val="0"/>
                <w:sz w:val="24"/>
                <w:szCs w:val="24"/>
              </w:rPr>
              <w:t>项目</w:t>
            </w:r>
            <w:r>
              <w:rPr>
                <w:rFonts w:hint="eastAsia" w:ascii="Times New Roman" w:hAnsi="Times New Roman" w:eastAsia="宋体" w:cs="宋体"/>
                <w:color w:val="000000" w:themeColor="text1"/>
                <w:kern w:val="0"/>
                <w:sz w:val="24"/>
                <w:szCs w:val="24"/>
                <w:lang w:eastAsia="zh-CN"/>
              </w:rPr>
              <w:t>废气产生</w:t>
            </w:r>
            <w:r>
              <w:rPr>
                <w:rFonts w:hint="eastAsia" w:cs="宋体"/>
                <w:color w:val="000000" w:themeColor="text1"/>
                <w:kern w:val="0"/>
                <w:sz w:val="24"/>
                <w:szCs w:val="24"/>
                <w:lang w:eastAsia="zh-CN"/>
              </w:rPr>
              <w:t>较少</w:t>
            </w:r>
            <w:r>
              <w:rPr>
                <w:rFonts w:hint="eastAsia" w:ascii="Times New Roman" w:hAnsi="Times New Roman" w:eastAsia="宋体" w:cs="宋体"/>
                <w:color w:val="000000" w:themeColor="text1"/>
                <w:kern w:val="0"/>
                <w:sz w:val="24"/>
                <w:szCs w:val="24"/>
              </w:rPr>
              <w:t>，</w:t>
            </w:r>
            <w:r>
              <w:rPr>
                <w:rFonts w:hint="eastAsia" w:ascii="Times New Roman" w:hAnsi="Times New Roman" w:eastAsia="宋体" w:cs="宋体"/>
                <w:color w:val="000000" w:themeColor="text1"/>
                <w:kern w:val="0"/>
                <w:sz w:val="24"/>
              </w:rPr>
              <w:t>对周围空气环境产生影响</w:t>
            </w:r>
            <w:r>
              <w:rPr>
                <w:rFonts w:hint="eastAsia" w:cs="宋体"/>
                <w:color w:val="000000" w:themeColor="text1"/>
                <w:kern w:val="0"/>
                <w:sz w:val="24"/>
                <w:lang w:eastAsia="zh-CN"/>
              </w:rPr>
              <w:t>较小</w:t>
            </w:r>
            <w:r>
              <w:rPr>
                <w:rFonts w:hint="eastAsia" w:ascii="Times New Roman" w:hAnsi="Times New Roman" w:eastAsia="宋体" w:cs="宋体"/>
                <w:color w:val="000000" w:themeColor="text1"/>
                <w:kern w:val="0"/>
                <w:sz w:val="24"/>
              </w:rPr>
              <w:t>。根据水环境功能区划，项目附近水体现状可以达到《地表水环境质量标准》（</w:t>
            </w:r>
            <w:r>
              <w:rPr>
                <w:rFonts w:ascii="Times New Roman" w:hAnsi="Times New Roman" w:eastAsia="宋体" w:cs="宋体"/>
                <w:color w:val="000000" w:themeColor="text1"/>
                <w:kern w:val="0"/>
                <w:sz w:val="24"/>
              </w:rPr>
              <w:t>GB3838-2002</w:t>
            </w:r>
            <w:r>
              <w:rPr>
                <w:rFonts w:hint="eastAsia" w:ascii="Times New Roman" w:hAnsi="Times New Roman" w:eastAsia="宋体" w:cs="宋体"/>
                <w:color w:val="000000" w:themeColor="text1"/>
                <w:kern w:val="0"/>
                <w:sz w:val="24"/>
              </w:rPr>
              <w:t>）中Ⅲ类标准浓度限值。项目废水对周围水环境较小。根据声环境功能区划，项目所在地为3类区，只要项目加强对噪声的治理，不会对周围声环境产生明显影响。项目产生的固废都能得到妥善的处理。因此，项目建设地附近各项环境质量指标能维持现状，符合维持环境质量原则。</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另外，项目选址于</w:t>
            </w:r>
            <w:r>
              <w:rPr>
                <w:rFonts w:hint="eastAsia" w:ascii="Times New Roman" w:hAnsi="Times New Roman" w:eastAsia="宋体" w:cs="宋体"/>
                <w:color w:val="000000" w:themeColor="text1"/>
                <w:kern w:val="0"/>
                <w:sz w:val="24"/>
                <w:lang w:eastAsia="zh-CN"/>
              </w:rPr>
              <w:t>浙</w:t>
            </w:r>
            <w:r>
              <w:rPr>
                <w:rFonts w:hint="eastAsia" w:ascii="Times New Roman" w:hAnsi="Times New Roman" w:eastAsia="宋体" w:cs="宋体"/>
                <w:color w:val="000000" w:themeColor="text1"/>
                <w:sz w:val="24"/>
                <w:lang w:val="en-US" w:eastAsia="zh-CN"/>
              </w:rPr>
              <w:t>江省湖州市湖州市吴兴区织里镇利济东路555号</w:t>
            </w:r>
            <w:r>
              <w:rPr>
                <w:rFonts w:hint="eastAsia" w:ascii="Times New Roman" w:hAnsi="Times New Roman" w:eastAsia="宋体" w:cs="宋体"/>
                <w:color w:val="000000" w:themeColor="text1"/>
                <w:sz w:val="24"/>
              </w:rPr>
              <w:t xml:space="preserve"> </w:t>
            </w:r>
            <w:r>
              <w:rPr>
                <w:rFonts w:hint="eastAsia" w:ascii="Times New Roman" w:hAnsi="Times New Roman" w:eastAsia="宋体" w:cs="宋体"/>
                <w:color w:val="000000" w:themeColor="text1"/>
                <w:kern w:val="0"/>
                <w:sz w:val="24"/>
              </w:rPr>
              <w:t>，符合土地利用总体规划、城乡规划。</w:t>
            </w:r>
            <w:r>
              <w:rPr>
                <w:rFonts w:hint="eastAsia" w:ascii="Times New Roman" w:hAnsi="Times New Roman" w:eastAsia="宋体" w:cs="宋体"/>
                <w:color w:val="000000" w:themeColor="text1"/>
                <w:kern w:val="0"/>
                <w:sz w:val="24"/>
                <w:lang w:eastAsia="zh-CN"/>
              </w:rPr>
              <w:t>本</w:t>
            </w:r>
            <w:r>
              <w:rPr>
                <w:rFonts w:hint="eastAsia" w:ascii="Times New Roman" w:hAnsi="Times New Roman" w:eastAsia="宋体" w:cs="宋体"/>
                <w:color w:val="000000" w:themeColor="text1"/>
                <w:kern w:val="0"/>
                <w:sz w:val="24"/>
              </w:rPr>
              <w:t>项目属于</w:t>
            </w:r>
            <w:r>
              <w:rPr>
                <w:rFonts w:hint="eastAsia" w:ascii="Times New Roman" w:hAnsi="Times New Roman" w:eastAsia="宋体" w:cs="宋体"/>
                <w:color w:val="000000" w:themeColor="text1"/>
                <w:kern w:val="0"/>
                <w:sz w:val="24"/>
                <w:lang w:eastAsia="zh-CN"/>
              </w:rPr>
              <w:t>电阻电容电感元件制造（</w:t>
            </w:r>
            <w:r>
              <w:rPr>
                <w:rFonts w:hint="eastAsia" w:ascii="Times New Roman" w:hAnsi="Times New Roman" w:eastAsia="宋体" w:cs="宋体"/>
                <w:color w:val="000000" w:themeColor="text1"/>
                <w:kern w:val="0"/>
                <w:sz w:val="24"/>
                <w:lang w:val="en-US" w:eastAsia="zh-CN"/>
              </w:rPr>
              <w:t>C39</w:t>
            </w:r>
            <w:r>
              <w:rPr>
                <w:rFonts w:hint="eastAsia" w:cs="宋体"/>
                <w:color w:val="000000" w:themeColor="text1"/>
                <w:kern w:val="0"/>
                <w:sz w:val="24"/>
                <w:lang w:val="en-US" w:eastAsia="zh-CN"/>
              </w:rPr>
              <w:t>81</w:t>
            </w:r>
            <w:r>
              <w:rPr>
                <w:rFonts w:hint="eastAsia" w:ascii="Times New Roman" w:hAnsi="Times New Roman" w:eastAsia="宋体" w:cs="宋体"/>
                <w:color w:val="000000" w:themeColor="text1"/>
                <w:kern w:val="0"/>
                <w:sz w:val="24"/>
                <w:lang w:eastAsia="zh-CN"/>
              </w:rPr>
              <w:t>）。</w:t>
            </w:r>
            <w:r>
              <w:rPr>
                <w:rFonts w:hint="eastAsia" w:ascii="Times New Roman" w:hAnsi="Times New Roman" w:eastAsia="宋体" w:cs="宋体"/>
                <w:color w:val="000000" w:themeColor="text1"/>
                <w:kern w:val="0"/>
                <w:sz w:val="24"/>
              </w:rPr>
              <w:t>不属于《产业结构调整指导目录（修订版）》中限制类、淘汰类项目，不属于《湖州市产业发展导向目录》中限制类、淘汰类项目，符合产业政策的要求。因此项目的建设符合当地的土地利用总体规划、城乡规划、环境</w:t>
            </w:r>
            <w:r>
              <w:rPr>
                <w:rFonts w:hint="eastAsia" w:ascii="Times New Roman" w:hAnsi="Times New Roman" w:eastAsia="宋体" w:cs="宋体"/>
                <w:color w:val="000000" w:themeColor="text1"/>
                <w:kern w:val="0"/>
                <w:sz w:val="24"/>
                <w:lang w:eastAsia="zh-CN"/>
              </w:rPr>
              <w:t>管控单元</w:t>
            </w:r>
            <w:r>
              <w:rPr>
                <w:rFonts w:hint="eastAsia" w:ascii="Times New Roman" w:hAnsi="Times New Roman" w:eastAsia="宋体" w:cs="宋体"/>
                <w:color w:val="000000" w:themeColor="text1"/>
                <w:kern w:val="0"/>
                <w:sz w:val="24"/>
              </w:rPr>
              <w:t>和产业政策和环境保护要求。</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综上所述，项目的实施符合环评审批基本原则。</w:t>
            </w:r>
          </w:p>
          <w:p>
            <w:pPr>
              <w:keepNext w:val="0"/>
              <w:keepLines w:val="0"/>
              <w:pageBreakBefore w:val="0"/>
              <w:kinsoku/>
              <w:overflowPunct/>
              <w:topLinePunct w:val="0"/>
              <w:bidi w:val="0"/>
              <w:spacing w:line="440" w:lineRule="exact"/>
              <w:ind w:firstLine="360" w:firstLineChars="150"/>
              <w:textAlignment w:val="auto"/>
              <w:rPr>
                <w:rFonts w:ascii="Times New Roman" w:hAnsi="Times New Roman" w:eastAsia="宋体" w:cs="宋体"/>
                <w:b/>
                <w:color w:val="000000" w:themeColor="text1"/>
                <w:sz w:val="24"/>
              </w:rPr>
            </w:pPr>
            <w:r>
              <w:rPr>
                <w:rFonts w:hint="eastAsia" w:cs="宋体"/>
                <w:b/>
                <w:color w:val="000000" w:themeColor="text1"/>
                <w:sz w:val="24"/>
                <w:lang w:eastAsia="zh-CN"/>
              </w:rPr>
              <w:t>（</w:t>
            </w:r>
            <w:r>
              <w:rPr>
                <w:rFonts w:hint="eastAsia" w:cs="宋体"/>
                <w:b/>
                <w:color w:val="000000" w:themeColor="text1"/>
                <w:sz w:val="24"/>
                <w:lang w:val="en-US" w:eastAsia="zh-CN"/>
              </w:rPr>
              <w:t>5</w:t>
            </w:r>
            <w:r>
              <w:rPr>
                <w:rFonts w:hint="eastAsia" w:cs="宋体"/>
                <w:b/>
                <w:color w:val="000000" w:themeColor="text1"/>
                <w:sz w:val="24"/>
                <w:lang w:eastAsia="zh-CN"/>
              </w:rPr>
              <w:t>）</w:t>
            </w:r>
            <w:r>
              <w:rPr>
                <w:rFonts w:ascii="Times New Roman" w:hAnsi="Times New Roman" w:eastAsia="宋体" w:cs="宋体"/>
                <w:b/>
                <w:color w:val="000000" w:themeColor="text1"/>
                <w:sz w:val="24"/>
              </w:rPr>
              <w:t>“三线一单”符合性分析</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lang w:eastAsia="zh-CN"/>
              </w:rPr>
            </w:pPr>
            <w:r>
              <w:rPr>
                <w:rFonts w:ascii="Times New Roman" w:hAnsi="Times New Roman" w:eastAsia="宋体" w:cs="宋体"/>
                <w:color w:val="000000" w:themeColor="text1"/>
                <w:sz w:val="24"/>
              </w:rPr>
              <w:t>根据[20</w:t>
            </w:r>
            <w:r>
              <w:rPr>
                <w:rFonts w:hint="eastAsia" w:ascii="Times New Roman" w:hAnsi="Times New Roman" w:eastAsia="宋体" w:cs="宋体"/>
                <w:color w:val="000000" w:themeColor="text1"/>
                <w:sz w:val="24"/>
                <w:lang w:val="en-US" w:eastAsia="zh-CN"/>
              </w:rPr>
              <w:t>20</w:t>
            </w:r>
            <w:r>
              <w:rPr>
                <w:rFonts w:ascii="Times New Roman" w:hAnsi="Times New Roman" w:eastAsia="宋体" w:cs="宋体"/>
                <w:color w:val="000000" w:themeColor="text1"/>
                <w:sz w:val="24"/>
              </w:rPr>
              <w:t>]</w:t>
            </w:r>
            <w:r>
              <w:rPr>
                <w:rFonts w:hint="eastAsia" w:ascii="Times New Roman" w:hAnsi="Times New Roman" w:eastAsia="宋体" w:cs="宋体"/>
                <w:color w:val="000000" w:themeColor="text1"/>
                <w:sz w:val="24"/>
                <w:lang w:val="en-US" w:eastAsia="zh-CN"/>
              </w:rPr>
              <w:t>7</w:t>
            </w:r>
            <w:r>
              <w:rPr>
                <w:rFonts w:ascii="Times New Roman" w:hAnsi="Times New Roman" w:eastAsia="宋体" w:cs="宋体"/>
                <w:color w:val="000000" w:themeColor="text1"/>
                <w:sz w:val="24"/>
              </w:rPr>
              <w:t>号</w:t>
            </w:r>
            <w:r>
              <w:rPr>
                <w:rFonts w:hint="eastAsia" w:ascii="Times New Roman" w:hAnsi="Times New Roman" w:eastAsia="宋体" w:cs="宋体"/>
                <w:color w:val="000000" w:themeColor="text1"/>
                <w:sz w:val="24"/>
              </w:rPr>
              <w:t>浙江省生态环境厅关于印发《</w:t>
            </w:r>
            <w:r>
              <w:rPr>
                <w:rFonts w:hint="eastAsia" w:cs="宋体"/>
                <w:color w:val="000000" w:themeColor="text1"/>
                <w:sz w:val="24"/>
                <w:lang w:eastAsia="zh-CN"/>
              </w:rPr>
              <w:t>湖州市吴兴区</w:t>
            </w:r>
            <w:r>
              <w:rPr>
                <w:rFonts w:hint="eastAsia" w:ascii="Times New Roman" w:hAnsi="Times New Roman" w:eastAsia="宋体" w:cs="宋体"/>
                <w:color w:val="000000" w:themeColor="text1"/>
                <w:sz w:val="24"/>
              </w:rPr>
              <w:t>“三线一单”生态环境分区管控方案》的通知</w:t>
            </w:r>
            <w:r>
              <w:rPr>
                <w:rFonts w:hint="eastAsia" w:ascii="Times New Roman" w:hAnsi="Times New Roman" w:eastAsia="宋体" w:cs="宋体"/>
                <w:color w:val="000000" w:themeColor="text1"/>
                <w:sz w:val="24"/>
                <w:lang w:eastAsia="zh-CN"/>
              </w:rPr>
              <w:t>，建设项目应符合</w:t>
            </w:r>
            <w:r>
              <w:rPr>
                <w:rFonts w:ascii="Times New Roman" w:hAnsi="Times New Roman" w:eastAsia="宋体" w:cs="宋体"/>
                <w:color w:val="000000" w:themeColor="text1"/>
                <w:sz w:val="24"/>
              </w:rPr>
              <w:t>：“生态保护红线、环境质量底线、资源利用上线和环境</w:t>
            </w:r>
            <w:r>
              <w:rPr>
                <w:rFonts w:hint="eastAsia" w:ascii="Times New Roman" w:hAnsi="Times New Roman" w:eastAsia="宋体" w:cs="宋体"/>
                <w:color w:val="000000" w:themeColor="text1"/>
                <w:sz w:val="24"/>
                <w:lang w:eastAsia="zh-CN"/>
              </w:rPr>
              <w:t>管控单元准入</w:t>
            </w:r>
            <w:r>
              <w:rPr>
                <w:rFonts w:ascii="Times New Roman" w:hAnsi="Times New Roman" w:eastAsia="宋体" w:cs="宋体"/>
                <w:color w:val="000000" w:themeColor="text1"/>
                <w:sz w:val="24"/>
              </w:rPr>
              <w:t>清单”</w:t>
            </w:r>
            <w:r>
              <w:rPr>
                <w:rFonts w:hint="eastAsia" w:ascii="Times New Roman" w:hAnsi="Times New Roman" w:eastAsia="宋体" w:cs="宋体"/>
                <w:color w:val="000000" w:themeColor="text1"/>
                <w:sz w:val="24"/>
                <w:lang w:eastAsia="zh-CN"/>
              </w:rPr>
              <w:t>的要求，</w:t>
            </w:r>
            <w:r>
              <w:rPr>
                <w:rFonts w:ascii="Times New Roman" w:hAnsi="Times New Roman" w:eastAsia="宋体" w:cs="宋体"/>
                <w:color w:val="000000" w:themeColor="text1"/>
                <w:sz w:val="24"/>
              </w:rPr>
              <w:t>项</w:t>
            </w:r>
            <w:r>
              <w:rPr>
                <w:rFonts w:hint="eastAsia" w:ascii="Times New Roman" w:hAnsi="Times New Roman" w:eastAsia="宋体" w:cs="宋体"/>
                <w:color w:val="000000" w:themeColor="text1"/>
                <w:kern w:val="0"/>
                <w:sz w:val="24"/>
                <w:lang w:eastAsia="zh-CN"/>
              </w:rPr>
              <w:t>目建设应强化“三线一单”约束作用。</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lang w:eastAsia="zh-CN"/>
              </w:rPr>
            </w:pPr>
            <w:r>
              <w:rPr>
                <w:rFonts w:hint="eastAsia" w:cs="宋体"/>
                <w:color w:val="000000" w:themeColor="text1"/>
                <w:kern w:val="0"/>
                <w:sz w:val="24"/>
                <w:lang w:eastAsia="zh-CN"/>
              </w:rPr>
              <w:t>①</w:t>
            </w:r>
            <w:r>
              <w:rPr>
                <w:rFonts w:hint="eastAsia" w:ascii="Times New Roman" w:hAnsi="Times New Roman" w:eastAsia="宋体" w:cs="宋体"/>
                <w:color w:val="000000" w:themeColor="text1"/>
                <w:kern w:val="0"/>
                <w:sz w:val="24"/>
                <w:lang w:eastAsia="zh-CN"/>
              </w:rPr>
              <w:t>生态保护红线</w:t>
            </w:r>
          </w:p>
          <w:p>
            <w:pPr>
              <w:keepNext w:val="0"/>
              <w:keepLines w:val="0"/>
              <w:pageBreakBefore w:val="0"/>
              <w:widowControl w:val="0"/>
              <w:kinsoku/>
              <w:overflowPunct/>
              <w:topLinePunct w:val="0"/>
              <w:autoSpaceDE w:val="0"/>
              <w:autoSpaceDN w:val="0"/>
              <w:bidi w:val="0"/>
              <w:adjustRightInd w:val="0"/>
              <w:snapToGrid/>
              <w:spacing w:line="440" w:lineRule="exact"/>
              <w:ind w:firstLine="480" w:firstLineChars="200"/>
              <w:jc w:val="left"/>
              <w:textAlignment w:val="auto"/>
              <w:rPr>
                <w:rFonts w:hint="eastAsia" w:ascii="Times New Roman" w:hAnsi="Times New Roman" w:eastAsia="宋体" w:cs="宋体"/>
                <w:color w:val="000000" w:themeColor="text1"/>
                <w:kern w:val="0"/>
                <w:sz w:val="24"/>
                <w:lang w:eastAsia="zh-CN"/>
              </w:rPr>
            </w:pPr>
            <w:r>
              <w:rPr>
                <w:rFonts w:hint="eastAsia" w:ascii="Times New Roman" w:hAnsi="Times New Roman" w:eastAsia="宋体" w:cs="宋体"/>
                <w:color w:val="000000" w:themeColor="text1"/>
                <w:kern w:val="0"/>
                <w:sz w:val="24"/>
                <w:lang w:eastAsia="zh-CN"/>
              </w:rPr>
              <w:t>生态保护红线是生态空间范围内具有特殊重要生态功能必须实行强制性严格保护的区域。本项目位于浙</w:t>
            </w:r>
            <w:r>
              <w:rPr>
                <w:rFonts w:hint="eastAsia" w:ascii="Times New Roman" w:hAnsi="Times New Roman" w:eastAsia="宋体" w:cs="宋体"/>
                <w:color w:val="000000" w:themeColor="text1"/>
                <w:kern w:val="0"/>
                <w:sz w:val="24"/>
                <w:lang w:val="en-US" w:eastAsia="zh-CN"/>
              </w:rPr>
              <w:t>江省湖州市吴兴区织里镇利济东路555号</w:t>
            </w:r>
            <w:r>
              <w:rPr>
                <w:rFonts w:hint="eastAsia" w:ascii="Times New Roman" w:hAnsi="Times New Roman" w:eastAsia="宋体" w:cs="宋体"/>
                <w:color w:val="000000" w:themeColor="text1"/>
                <w:kern w:val="0"/>
                <w:sz w:val="24"/>
                <w:lang w:eastAsia="zh-CN"/>
              </w:rPr>
              <w:t>，项目所在地为湖州市吴兴区织里</w:t>
            </w:r>
            <w:r>
              <w:rPr>
                <w:rFonts w:hint="eastAsia" w:cs="宋体"/>
                <w:color w:val="000000" w:themeColor="text1"/>
                <w:kern w:val="0"/>
                <w:sz w:val="24"/>
                <w:lang w:eastAsia="zh-CN"/>
              </w:rPr>
              <w:t>镇</w:t>
            </w:r>
            <w:r>
              <w:rPr>
                <w:rFonts w:hint="eastAsia" w:ascii="Times New Roman" w:hAnsi="Times New Roman" w:eastAsia="宋体" w:cs="宋体"/>
                <w:color w:val="000000" w:themeColor="text1"/>
                <w:kern w:val="0"/>
                <w:sz w:val="24"/>
                <w:lang w:eastAsia="zh-CN"/>
              </w:rPr>
              <w:t>产业集聚重点管控单元（ZH3305022000</w:t>
            </w:r>
            <w:r>
              <w:rPr>
                <w:rFonts w:hint="eastAsia" w:ascii="Times New Roman" w:hAnsi="Times New Roman" w:eastAsia="宋体" w:cs="宋体"/>
                <w:color w:val="000000" w:themeColor="text1"/>
                <w:kern w:val="0"/>
                <w:sz w:val="24"/>
                <w:lang w:val="en-US" w:eastAsia="zh-CN"/>
              </w:rPr>
              <w:t>7</w:t>
            </w:r>
            <w:r>
              <w:rPr>
                <w:rFonts w:hint="eastAsia" w:ascii="Times New Roman" w:hAnsi="Times New Roman" w:eastAsia="宋体" w:cs="宋体"/>
                <w:color w:val="000000" w:themeColor="text1"/>
                <w:kern w:val="0"/>
                <w:sz w:val="24"/>
                <w:lang w:eastAsia="zh-CN"/>
              </w:rPr>
              <w:t>），属于产业集聚重点管控单元，不在生态保护红线范围内，项目所在地不属于特殊重要生态功能区和必须实行强制性严格保护的区域。因此本项目建设满足生态保护红线要求。</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②</w:t>
            </w:r>
            <w:r>
              <w:rPr>
                <w:rFonts w:ascii="Times New Roman" w:hAnsi="Times New Roman" w:eastAsia="宋体" w:cs="宋体"/>
                <w:color w:val="000000" w:themeColor="text1"/>
                <w:sz w:val="24"/>
              </w:rPr>
              <w:t>环境质量底线</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ascii="Times New Roman" w:hAnsi="Times New Roman" w:eastAsia="宋体" w:cs="宋体"/>
                <w:color w:val="000000" w:themeColor="text1"/>
                <w:sz w:val="24"/>
              </w:rPr>
              <w:t>项目所在区域环境空气属于二类功能区，地表水属于III类地表水体，声环境属于</w:t>
            </w:r>
            <w:r>
              <w:rPr>
                <w:rFonts w:hint="eastAsia" w:ascii="Times New Roman" w:hAnsi="Times New Roman" w:eastAsia="宋体" w:cs="宋体"/>
                <w:color w:val="000000" w:themeColor="text1"/>
                <w:sz w:val="24"/>
              </w:rPr>
              <w:t>3</w:t>
            </w:r>
            <w:r>
              <w:rPr>
                <w:rFonts w:ascii="Times New Roman" w:hAnsi="Times New Roman" w:eastAsia="宋体" w:cs="宋体"/>
                <w:color w:val="000000" w:themeColor="text1"/>
                <w:sz w:val="24"/>
              </w:rPr>
              <w:t>类声环境功能区。根据质量现状监测数据，项目所在区域目前环境质量现状均满足相应</w:t>
            </w:r>
            <w:r>
              <w:rPr>
                <w:rFonts w:hint="eastAsia" w:ascii="Times New Roman" w:hAnsi="Times New Roman" w:eastAsia="宋体" w:cs="宋体"/>
                <w:color w:val="000000" w:themeColor="text1"/>
                <w:sz w:val="24"/>
                <w:lang w:eastAsia="zh-CN"/>
              </w:rPr>
              <w:t>管控单元</w:t>
            </w:r>
            <w:r>
              <w:rPr>
                <w:rFonts w:ascii="Times New Roman" w:hAnsi="Times New Roman" w:eastAsia="宋体" w:cs="宋体"/>
                <w:color w:val="000000" w:themeColor="text1"/>
                <w:sz w:val="24"/>
              </w:rPr>
              <w:t>要求，满足环境质量现状要求。</w:t>
            </w:r>
            <w:r>
              <w:rPr>
                <w:rFonts w:hint="eastAsia" w:ascii="Times New Roman" w:hAnsi="Times New Roman" w:eastAsia="宋体" w:cs="宋体"/>
                <w:color w:val="000000" w:themeColor="text1"/>
                <w:kern w:val="0"/>
                <w:sz w:val="24"/>
                <w:szCs w:val="24"/>
              </w:rPr>
              <w:t>项目</w:t>
            </w:r>
            <w:r>
              <w:rPr>
                <w:rFonts w:hint="eastAsia" w:ascii="Times New Roman" w:hAnsi="Times New Roman" w:eastAsia="宋体" w:cs="宋体"/>
                <w:color w:val="000000" w:themeColor="text1"/>
                <w:kern w:val="0"/>
                <w:sz w:val="24"/>
                <w:szCs w:val="24"/>
                <w:lang w:eastAsia="zh-CN"/>
              </w:rPr>
              <w:t>产生的废气</w:t>
            </w:r>
            <w:r>
              <w:rPr>
                <w:rFonts w:hint="eastAsia" w:ascii="Times New Roman" w:hAnsi="Times New Roman" w:eastAsia="宋体" w:cs="宋体"/>
                <w:color w:val="000000" w:themeColor="text1"/>
                <w:kern w:val="0"/>
                <w:sz w:val="24"/>
                <w:szCs w:val="24"/>
              </w:rPr>
              <w:t>，</w:t>
            </w:r>
            <w:r>
              <w:rPr>
                <w:rFonts w:hint="eastAsia" w:ascii="Times New Roman" w:hAnsi="Times New Roman" w:eastAsia="宋体" w:cs="宋体"/>
                <w:color w:val="000000" w:themeColor="text1"/>
                <w:kern w:val="0"/>
                <w:sz w:val="24"/>
              </w:rPr>
              <w:t>不会对周围空气环境产生影响。</w:t>
            </w:r>
            <w:r>
              <w:rPr>
                <w:rFonts w:ascii="Times New Roman" w:hAnsi="Times New Roman" w:eastAsia="宋体" w:cs="宋体"/>
                <w:color w:val="000000" w:themeColor="text1"/>
                <w:sz w:val="24"/>
              </w:rPr>
              <w:t>项目</w:t>
            </w:r>
            <w:r>
              <w:rPr>
                <w:rFonts w:hint="eastAsia" w:ascii="Times New Roman" w:hAnsi="Times New Roman" w:eastAsia="宋体" w:cs="宋体"/>
                <w:color w:val="000000" w:themeColor="text1"/>
                <w:sz w:val="24"/>
              </w:rPr>
              <w:t>生活污水</w:t>
            </w:r>
            <w:r>
              <w:rPr>
                <w:rFonts w:hint="eastAsia" w:ascii="Times New Roman" w:hAnsi="Times New Roman" w:eastAsia="宋体" w:cs="宋体"/>
                <w:color w:val="000000" w:themeColor="text1"/>
                <w:sz w:val="24"/>
                <w:lang w:eastAsia="zh-CN"/>
              </w:rPr>
              <w:t>、生产废水</w:t>
            </w:r>
            <w:r>
              <w:rPr>
                <w:rFonts w:hint="eastAsia" w:ascii="Times New Roman" w:hAnsi="Times New Roman" w:eastAsia="宋体" w:cs="宋体"/>
                <w:color w:val="000000" w:themeColor="text1"/>
                <w:sz w:val="24"/>
              </w:rPr>
              <w:t>纳管排放</w:t>
            </w:r>
            <w:r>
              <w:rPr>
                <w:rFonts w:ascii="Times New Roman" w:hAnsi="Times New Roman" w:eastAsia="宋体" w:cs="宋体"/>
                <w:color w:val="000000" w:themeColor="text1"/>
                <w:sz w:val="24"/>
              </w:rPr>
              <w:t>，对周围水环境无影响；噪声经隔声、减振等措施处理后，对周边环境影响不大；固体废物均可以妥善处置，不会形成“二次污染”。本项目污染物排放不会改变区域环</w:t>
            </w:r>
            <w:r>
              <w:rPr>
                <w:rFonts w:hint="eastAsia" w:ascii="Times New Roman" w:hAnsi="Times New Roman" w:eastAsia="宋体" w:cs="宋体"/>
                <w:color w:val="000000" w:themeColor="text1"/>
                <w:sz w:val="24"/>
                <w:lang w:eastAsia="zh-CN"/>
              </w:rPr>
              <w:t>境</w:t>
            </w:r>
            <w:r>
              <w:rPr>
                <w:rFonts w:ascii="Times New Roman" w:hAnsi="Times New Roman" w:eastAsia="宋体" w:cs="宋体"/>
                <w:color w:val="000000" w:themeColor="text1"/>
                <w:sz w:val="24"/>
              </w:rPr>
              <w:t>，区域环境能维持环境功能区现状。</w:t>
            </w:r>
          </w:p>
          <w:p>
            <w:pPr>
              <w:keepNext w:val="0"/>
              <w:keepLines w:val="0"/>
              <w:pageBreakBefore w:val="0"/>
              <w:kinsoku/>
              <w:overflowPunct/>
              <w:topLinePunct w:val="0"/>
              <w:bidi w:val="0"/>
              <w:spacing w:line="440" w:lineRule="exact"/>
              <w:ind w:firstLine="480" w:firstLineChars="200"/>
              <w:textAlignment w:val="auto"/>
              <w:rPr>
                <w:rFonts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③</w:t>
            </w:r>
            <w:r>
              <w:rPr>
                <w:rFonts w:ascii="Times New Roman" w:hAnsi="Times New Roman" w:eastAsia="宋体" w:cs="宋体"/>
                <w:color w:val="000000" w:themeColor="text1"/>
                <w:sz w:val="24"/>
              </w:rPr>
              <w:t>资源利用上线</w:t>
            </w:r>
          </w:p>
          <w:p>
            <w:pPr>
              <w:keepNext w:val="0"/>
              <w:keepLines w:val="0"/>
              <w:pageBreakBefore w:val="0"/>
              <w:kinsoku/>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本项目用水来自市政管网。本项目建成运行后通过内部管理、废物回收利用、污染治理等多方面采取合理可行的防治措施，以“节能、降耗、减污”为目的，有效地</w:t>
            </w:r>
          </w:p>
          <w:p>
            <w:pPr>
              <w:keepNext w:val="0"/>
              <w:keepLines w:val="0"/>
              <w:pageBreakBefore w:val="0"/>
              <w:kinsoku/>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控制污染。项目的水等资源利用不会突破区域的资源利用上线。</w:t>
            </w:r>
          </w:p>
          <w:p>
            <w:pPr>
              <w:keepNext w:val="0"/>
              <w:keepLines w:val="0"/>
              <w:pageBreakBefore w:val="0"/>
              <w:kinsoku/>
              <w:overflowPunct/>
              <w:topLinePunct w:val="0"/>
              <w:bidi w:val="0"/>
              <w:spacing w:line="440" w:lineRule="exact"/>
              <w:ind w:firstLine="480" w:firstLineChars="200"/>
              <w:textAlignment w:val="auto"/>
              <w:rPr>
                <w:rFonts w:hint="eastAsia" w:ascii="Times New Roman" w:hAnsi="Times New Roman" w:eastAsia="宋体" w:cs="宋体"/>
                <w:color w:val="000000" w:themeColor="text1"/>
                <w:sz w:val="24"/>
              </w:rPr>
            </w:pPr>
            <w:r>
              <w:rPr>
                <w:rFonts w:hint="eastAsia" w:ascii="Times New Roman" w:hAnsi="Times New Roman" w:eastAsia="宋体" w:cs="宋体"/>
                <w:color w:val="000000" w:themeColor="text1"/>
                <w:sz w:val="24"/>
              </w:rPr>
              <w:t>④环境</w:t>
            </w:r>
            <w:r>
              <w:rPr>
                <w:rFonts w:hint="eastAsia" w:ascii="Times New Roman" w:hAnsi="Times New Roman" w:eastAsia="宋体" w:cs="宋体"/>
                <w:color w:val="000000" w:themeColor="text1"/>
                <w:sz w:val="24"/>
                <w:lang w:eastAsia="zh-CN"/>
              </w:rPr>
              <w:t>管控单元准入</w:t>
            </w:r>
            <w:r>
              <w:rPr>
                <w:rFonts w:hint="eastAsia" w:ascii="Times New Roman" w:hAnsi="Times New Roman" w:eastAsia="宋体" w:cs="宋体"/>
                <w:color w:val="000000" w:themeColor="text1"/>
                <w:sz w:val="24"/>
              </w:rPr>
              <w:t>清单</w:t>
            </w:r>
          </w:p>
          <w:p>
            <w:pPr>
              <w:keepNext w:val="0"/>
              <w:keepLines w:val="0"/>
              <w:pageBreakBefore w:val="0"/>
              <w:widowControl w:val="0"/>
              <w:kinsoku/>
              <w:wordWrap w:val="0"/>
              <w:overflowPunct/>
              <w:topLinePunct w:val="0"/>
              <w:bidi w:val="0"/>
              <w:snapToGrid/>
              <w:spacing w:line="440" w:lineRule="exact"/>
              <w:ind w:firstLine="480" w:firstLineChars="200"/>
              <w:textAlignment w:val="auto"/>
              <w:rPr>
                <w:rFonts w:hint="eastAsia" w:ascii="Times New Roman" w:hAnsi="Times New Roman" w:eastAsia="宋体" w:cs="宋体"/>
                <w:color w:val="000000" w:themeColor="text1"/>
                <w:sz w:val="24"/>
                <w:lang w:eastAsia="zh-CN"/>
              </w:rPr>
            </w:pPr>
            <w:r>
              <w:rPr>
                <w:rFonts w:hint="eastAsia" w:ascii="Times New Roman" w:hAnsi="Times New Roman" w:eastAsia="宋体" w:cs="宋体"/>
                <w:color w:val="000000" w:themeColor="text1"/>
                <w:sz w:val="24"/>
              </w:rPr>
              <w:t>项目所在地位于湖州市吴兴区</w:t>
            </w:r>
            <w:r>
              <w:rPr>
                <w:rFonts w:hint="eastAsia" w:ascii="Times New Roman" w:hAnsi="Times New Roman" w:eastAsia="宋体" w:cs="宋体"/>
                <w:color w:val="000000" w:themeColor="text1"/>
                <w:sz w:val="24"/>
                <w:lang w:eastAsia="zh-CN"/>
              </w:rPr>
              <w:t>织里</w:t>
            </w:r>
            <w:r>
              <w:rPr>
                <w:rFonts w:hint="eastAsia" w:ascii="Times New Roman" w:hAnsi="Times New Roman" w:eastAsia="宋体" w:cs="宋体"/>
                <w:color w:val="000000" w:themeColor="text1"/>
                <w:sz w:val="24"/>
              </w:rPr>
              <w:t>镇，根据</w:t>
            </w:r>
            <w:r>
              <w:rPr>
                <w:rFonts w:hint="eastAsia" w:ascii="Times New Roman" w:hAnsi="Times New Roman" w:eastAsia="宋体" w:cs="宋体"/>
                <w:color w:val="000000" w:themeColor="text1"/>
                <w:sz w:val="24"/>
                <w:lang w:eastAsia="zh-CN"/>
              </w:rPr>
              <w:t>《湖州市</w:t>
            </w:r>
            <w:r>
              <w:rPr>
                <w:rFonts w:hint="eastAsia" w:cs="宋体"/>
                <w:color w:val="000000" w:themeColor="text1"/>
                <w:sz w:val="24"/>
                <w:lang w:eastAsia="zh-CN"/>
              </w:rPr>
              <w:t>吴兴区</w:t>
            </w:r>
            <w:r>
              <w:rPr>
                <w:rFonts w:hint="eastAsia" w:ascii="Times New Roman" w:hAnsi="Times New Roman" w:eastAsia="宋体" w:cs="宋体"/>
                <w:color w:val="000000" w:themeColor="text1"/>
                <w:sz w:val="24"/>
                <w:lang w:eastAsia="zh-CN"/>
              </w:rPr>
              <w:t>“三线一单”生态环境分区管控方案》</w:t>
            </w:r>
            <w:r>
              <w:rPr>
                <w:rFonts w:hint="eastAsia" w:ascii="Times New Roman" w:hAnsi="Times New Roman" w:eastAsia="宋体" w:cs="宋体"/>
                <w:color w:val="000000" w:themeColor="text1"/>
                <w:sz w:val="24"/>
              </w:rPr>
              <w:t>，本项目所在区域为湖州市吴兴区</w:t>
            </w:r>
            <w:r>
              <w:rPr>
                <w:rFonts w:hint="eastAsia" w:ascii="Times New Roman" w:hAnsi="Times New Roman" w:eastAsia="宋体" w:cs="宋体"/>
                <w:color w:val="000000" w:themeColor="text1"/>
                <w:sz w:val="24"/>
                <w:lang w:eastAsia="zh-CN"/>
              </w:rPr>
              <w:t>织里</w:t>
            </w:r>
            <w:r>
              <w:rPr>
                <w:rFonts w:hint="eastAsia" w:cs="宋体"/>
                <w:color w:val="000000" w:themeColor="text1"/>
                <w:sz w:val="24"/>
                <w:lang w:eastAsia="zh-CN"/>
              </w:rPr>
              <w:t>镇</w:t>
            </w:r>
            <w:r>
              <w:rPr>
                <w:rFonts w:hint="eastAsia" w:ascii="Times New Roman" w:hAnsi="Times New Roman" w:eastAsia="宋体" w:cs="宋体"/>
                <w:color w:val="000000" w:themeColor="text1"/>
                <w:sz w:val="24"/>
                <w:lang w:eastAsia="zh-CN"/>
              </w:rPr>
              <w:t>产业集聚重点管控单元（ZH3305022000</w:t>
            </w:r>
            <w:r>
              <w:rPr>
                <w:rFonts w:hint="eastAsia" w:ascii="Times New Roman" w:hAnsi="Times New Roman" w:eastAsia="宋体" w:cs="宋体"/>
                <w:color w:val="000000" w:themeColor="text1"/>
                <w:sz w:val="24"/>
                <w:lang w:val="en-US" w:eastAsia="zh-CN"/>
              </w:rPr>
              <w:t>7</w:t>
            </w:r>
            <w:r>
              <w:rPr>
                <w:rFonts w:hint="eastAsia" w:ascii="Times New Roman" w:hAnsi="Times New Roman" w:eastAsia="宋体" w:cs="宋体"/>
                <w:color w:val="000000" w:themeColor="text1"/>
                <w:sz w:val="24"/>
                <w:lang w:eastAsia="zh-CN"/>
              </w:rPr>
              <w:t>）</w:t>
            </w:r>
            <w:r>
              <w:rPr>
                <w:rFonts w:hint="eastAsia" w:ascii="Times New Roman" w:hAnsi="Times New Roman" w:eastAsia="宋体" w:cs="宋体"/>
                <w:color w:val="000000" w:themeColor="text1"/>
                <w:sz w:val="24"/>
              </w:rPr>
              <w:t>，属于产业集聚重点管控单元</w:t>
            </w:r>
            <w:r>
              <w:rPr>
                <w:rFonts w:hint="eastAsia" w:ascii="Times New Roman" w:hAnsi="Times New Roman" w:eastAsia="宋体" w:cs="宋体"/>
                <w:color w:val="000000" w:themeColor="text1"/>
                <w:sz w:val="24"/>
                <w:lang w:eastAsia="zh-CN"/>
              </w:rPr>
              <w:t>。该单元中管控要求</w:t>
            </w:r>
            <w:r>
              <w:rPr>
                <w:rFonts w:hint="eastAsia" w:cs="宋体"/>
                <w:color w:val="000000" w:themeColor="text1"/>
                <w:sz w:val="24"/>
                <w:lang w:eastAsia="zh-CN"/>
              </w:rPr>
              <w:t>符合</w:t>
            </w:r>
            <w:r>
              <w:rPr>
                <w:rFonts w:hint="eastAsia" w:ascii="Times New Roman" w:hAnsi="Times New Roman" w:eastAsia="宋体" w:cs="宋体"/>
                <w:color w:val="000000" w:themeColor="text1"/>
                <w:sz w:val="24"/>
                <w:lang w:eastAsia="zh-CN"/>
              </w:rPr>
              <w:t>（空间布局约束、污染物排放管控、环境风险防控、资源开发效率要求）</w:t>
            </w:r>
            <w:r>
              <w:rPr>
                <w:rFonts w:hint="eastAsia" w:cs="宋体"/>
                <w:color w:val="000000" w:themeColor="text1"/>
                <w:sz w:val="24"/>
                <w:lang w:eastAsia="zh-CN"/>
              </w:rPr>
              <w:t>。</w:t>
            </w:r>
          </w:p>
          <w:p>
            <w:pPr>
              <w:keepNext w:val="0"/>
              <w:keepLines w:val="0"/>
              <w:pageBreakBefore w:val="0"/>
              <w:widowControl w:val="0"/>
              <w:kinsoku/>
              <w:wordWrap w:val="0"/>
              <w:overflowPunct/>
              <w:topLinePunct w:val="0"/>
              <w:autoSpaceDE w:val="0"/>
              <w:autoSpaceDN w:val="0"/>
              <w:bidi w:val="0"/>
              <w:adjustRightInd w:val="0"/>
              <w:snapToGrid/>
              <w:spacing w:line="440" w:lineRule="exact"/>
              <w:ind w:firstLine="360" w:firstLineChars="150"/>
              <w:jc w:val="left"/>
              <w:textAlignment w:val="auto"/>
              <w:rPr>
                <w:rFonts w:hint="eastAsia"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故本项目能符合“三线一单”的管理要求。</w:t>
            </w:r>
          </w:p>
          <w:p>
            <w:pPr>
              <w:keepNext w:val="0"/>
              <w:keepLines w:val="0"/>
              <w:pageBreakBefore w:val="0"/>
              <w:kinsoku/>
              <w:overflowPunct/>
              <w:topLinePunct w:val="0"/>
              <w:autoSpaceDE w:val="0"/>
              <w:autoSpaceDN w:val="0"/>
              <w:bidi w:val="0"/>
              <w:adjustRightInd w:val="0"/>
              <w:spacing w:line="440" w:lineRule="exact"/>
              <w:ind w:firstLine="480" w:firstLineChars="200"/>
              <w:jc w:val="left"/>
              <w:textAlignment w:val="auto"/>
              <w:rPr>
                <w:rFonts w:ascii="Times New Roman" w:hAnsi="Times New Roman" w:eastAsia="宋体" w:cs="宋体"/>
                <w:b/>
                <w:bCs/>
                <w:color w:val="000000" w:themeColor="text1"/>
                <w:kern w:val="0"/>
                <w:sz w:val="24"/>
              </w:rPr>
            </w:pPr>
            <w:r>
              <w:rPr>
                <w:rFonts w:ascii="Times New Roman" w:hAnsi="Times New Roman" w:eastAsia="宋体" w:cs="宋体"/>
                <w:b/>
                <w:bCs/>
                <w:color w:val="000000" w:themeColor="text1"/>
                <w:sz w:val="24"/>
              </w:rPr>
              <w:t>综上所述，本项目建设符合国家环保审批原则。</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8"/>
                <w:szCs w:val="28"/>
              </w:rPr>
            </w:pPr>
            <w:r>
              <w:rPr>
                <w:rFonts w:ascii="Times New Roman" w:hAnsi="Times New Roman" w:eastAsia="宋体" w:cs="宋体"/>
                <w:b/>
                <w:bCs/>
                <w:color w:val="000000" w:themeColor="text1"/>
                <w:kern w:val="0"/>
                <w:sz w:val="28"/>
                <w:szCs w:val="28"/>
              </w:rPr>
              <w:t xml:space="preserve">9.3 </w:t>
            </w:r>
            <w:r>
              <w:rPr>
                <w:rFonts w:hint="eastAsia" w:ascii="Times New Roman" w:hAnsi="Times New Roman" w:eastAsia="宋体" w:cs="宋体"/>
                <w:b/>
                <w:color w:val="000000" w:themeColor="text1"/>
                <w:kern w:val="0"/>
                <w:sz w:val="28"/>
                <w:szCs w:val="28"/>
              </w:rPr>
              <w:t>建议</w:t>
            </w:r>
          </w:p>
          <w:p>
            <w:pPr>
              <w:keepNext w:val="0"/>
              <w:keepLines w:val="0"/>
              <w:pageBreakBefore w:val="0"/>
              <w:kinsoku/>
              <w:overflowPunct/>
              <w:topLinePunct w:val="0"/>
              <w:autoSpaceDE w:val="0"/>
              <w:autoSpaceDN w:val="0"/>
              <w:bidi w:val="0"/>
              <w:adjustRightInd w:val="0"/>
              <w:spacing w:line="440" w:lineRule="exact"/>
              <w:ind w:firstLine="360" w:firstLineChars="15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1</w:t>
            </w:r>
            <w:r>
              <w:rPr>
                <w:rFonts w:hint="eastAsia" w:ascii="Times New Roman" w:hAnsi="Times New Roman" w:eastAsia="宋体" w:cs="宋体"/>
                <w:color w:val="000000" w:themeColor="text1"/>
                <w:kern w:val="0"/>
                <w:sz w:val="24"/>
              </w:rPr>
              <w:t>）严格执行建设项目“三同时”制度，在项目运营时同时落实各项环保治理措施；</w:t>
            </w:r>
          </w:p>
          <w:p>
            <w:pPr>
              <w:keepNext w:val="0"/>
              <w:keepLines w:val="0"/>
              <w:pageBreakBefore w:val="0"/>
              <w:kinsoku/>
              <w:overflowPunct/>
              <w:topLinePunct w:val="0"/>
              <w:autoSpaceDE w:val="0"/>
              <w:autoSpaceDN w:val="0"/>
              <w:bidi w:val="0"/>
              <w:adjustRightInd w:val="0"/>
              <w:spacing w:line="440" w:lineRule="exact"/>
              <w:ind w:firstLine="360" w:firstLineChars="15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2</w:t>
            </w:r>
            <w:r>
              <w:rPr>
                <w:rFonts w:hint="eastAsia" w:ascii="Times New Roman" w:hAnsi="Times New Roman" w:eastAsia="宋体" w:cs="宋体"/>
                <w:color w:val="000000" w:themeColor="text1"/>
                <w:kern w:val="0"/>
                <w:sz w:val="24"/>
              </w:rPr>
              <w:t>）加强对员工环保意识的宣传工作，提高员工的环保素质；</w:t>
            </w:r>
          </w:p>
          <w:p>
            <w:pPr>
              <w:keepNext w:val="0"/>
              <w:keepLines w:val="0"/>
              <w:pageBreakBefore w:val="0"/>
              <w:kinsoku/>
              <w:overflowPunct/>
              <w:topLinePunct w:val="0"/>
              <w:autoSpaceDE w:val="0"/>
              <w:autoSpaceDN w:val="0"/>
              <w:bidi w:val="0"/>
              <w:adjustRightInd w:val="0"/>
              <w:spacing w:line="440" w:lineRule="exact"/>
              <w:ind w:firstLine="360" w:firstLineChars="150"/>
              <w:jc w:val="left"/>
              <w:textAlignment w:val="auto"/>
              <w:rPr>
                <w:rFonts w:ascii="Times New Roman" w:hAnsi="Times New Roman" w:eastAsia="宋体" w:cs="宋体"/>
                <w:color w:val="000000" w:themeColor="text1"/>
                <w:kern w:val="0"/>
                <w:sz w:val="24"/>
              </w:rPr>
            </w:pPr>
            <w:r>
              <w:rPr>
                <w:rFonts w:hint="eastAsia" w:ascii="Times New Roman" w:hAnsi="Times New Roman" w:eastAsia="宋体" w:cs="宋体"/>
                <w:color w:val="000000" w:themeColor="text1"/>
                <w:kern w:val="0"/>
                <w:sz w:val="24"/>
              </w:rPr>
              <w:t>（</w:t>
            </w:r>
            <w:r>
              <w:rPr>
                <w:rFonts w:ascii="Times New Roman" w:hAnsi="Times New Roman" w:eastAsia="宋体" w:cs="宋体"/>
                <w:color w:val="000000" w:themeColor="text1"/>
                <w:kern w:val="0"/>
                <w:sz w:val="24"/>
              </w:rPr>
              <w:t>3</w:t>
            </w:r>
            <w:r>
              <w:rPr>
                <w:rFonts w:hint="eastAsia" w:ascii="Times New Roman" w:hAnsi="Times New Roman" w:eastAsia="宋体" w:cs="宋体"/>
                <w:color w:val="000000" w:themeColor="text1"/>
                <w:kern w:val="0"/>
                <w:sz w:val="24"/>
              </w:rPr>
              <w:t>）须按本次环评向环境保护管理部门申报的规模进行运营，若今后发生扩建、迁建等情况的，应及时向环境保护部门申报。</w:t>
            </w:r>
          </w:p>
          <w:p>
            <w:pPr>
              <w:keepNext w:val="0"/>
              <w:keepLines w:val="0"/>
              <w:pageBreakBefore w:val="0"/>
              <w:kinsoku/>
              <w:overflowPunct/>
              <w:topLinePunct w:val="0"/>
              <w:autoSpaceDE w:val="0"/>
              <w:autoSpaceDN w:val="0"/>
              <w:bidi w:val="0"/>
              <w:adjustRightInd w:val="0"/>
              <w:spacing w:line="440" w:lineRule="exact"/>
              <w:jc w:val="left"/>
              <w:textAlignment w:val="auto"/>
              <w:rPr>
                <w:rFonts w:ascii="Times New Roman" w:hAnsi="Times New Roman" w:eastAsia="宋体" w:cs="宋体"/>
                <w:b/>
                <w:color w:val="000000" w:themeColor="text1"/>
                <w:kern w:val="0"/>
                <w:sz w:val="28"/>
                <w:szCs w:val="28"/>
              </w:rPr>
            </w:pPr>
            <w:r>
              <w:rPr>
                <w:rFonts w:ascii="Times New Roman" w:hAnsi="Times New Roman" w:eastAsia="宋体" w:cs="宋体"/>
                <w:b/>
                <w:bCs/>
                <w:color w:val="000000" w:themeColor="text1"/>
                <w:kern w:val="0"/>
                <w:sz w:val="28"/>
                <w:szCs w:val="28"/>
              </w:rPr>
              <w:t xml:space="preserve">9.4 </w:t>
            </w:r>
            <w:r>
              <w:rPr>
                <w:rFonts w:hint="eastAsia" w:ascii="Times New Roman" w:hAnsi="Times New Roman" w:eastAsia="宋体" w:cs="宋体"/>
                <w:b/>
                <w:color w:val="000000" w:themeColor="text1"/>
                <w:kern w:val="0"/>
                <w:sz w:val="28"/>
                <w:szCs w:val="28"/>
              </w:rPr>
              <w:t>环评总结论</w:t>
            </w:r>
          </w:p>
          <w:p>
            <w:pPr>
              <w:autoSpaceDE w:val="0"/>
              <w:autoSpaceDN w:val="0"/>
              <w:adjustRightInd w:val="0"/>
              <w:spacing w:line="440" w:lineRule="exact"/>
              <w:ind w:firstLine="480" w:firstLineChars="200"/>
              <w:jc w:val="left"/>
              <w:rPr>
                <w:rFonts w:cs="宋体"/>
                <w:color w:val="000000" w:themeColor="text1"/>
                <w:kern w:val="0"/>
                <w:sz w:val="24"/>
              </w:rPr>
            </w:pPr>
            <w:r>
              <w:rPr>
                <w:rFonts w:hint="eastAsia" w:cs="宋体"/>
                <w:color w:val="000000" w:themeColor="text1"/>
                <w:kern w:val="0"/>
                <w:sz w:val="24"/>
              </w:rPr>
              <w:t>综合上述，</w:t>
            </w:r>
            <w:r>
              <w:rPr>
                <w:rFonts w:hint="eastAsia" w:cs="宋体"/>
                <w:color w:val="000000" w:themeColor="text1"/>
                <w:sz w:val="24"/>
              </w:rPr>
              <w:t>浙江东尼电子股份有限公司年产6000万片无线充电磁片项目（重大变化重新报批）</w:t>
            </w:r>
            <w:r>
              <w:rPr>
                <w:rFonts w:hint="eastAsia" w:cs="宋体"/>
                <w:color w:val="000000" w:themeColor="text1"/>
                <w:kern w:val="0"/>
                <w:sz w:val="24"/>
              </w:rPr>
              <w:t>选址合理，符合“三线一单”准入要求、环境管控单元、产业政策、产业发展规划，营运过程产生的各污染物经处理后能达标排放、项目主要污染物排放总量不增加，仍在原批验项目总量范围内，对周围环境影响较小。</w:t>
            </w:r>
          </w:p>
          <w:p>
            <w:pPr>
              <w:keepNext w:val="0"/>
              <w:keepLines w:val="0"/>
              <w:pageBreakBefore w:val="0"/>
              <w:kinsoku/>
              <w:overflowPunct/>
              <w:topLinePunct w:val="0"/>
              <w:autoSpaceDE w:val="0"/>
              <w:autoSpaceDN w:val="0"/>
              <w:bidi w:val="0"/>
              <w:adjustRightInd w:val="0"/>
              <w:spacing w:line="440" w:lineRule="exact"/>
              <w:ind w:firstLine="480" w:firstLineChars="200"/>
              <w:jc w:val="left"/>
              <w:textAlignment w:val="auto"/>
              <w:rPr>
                <w:rFonts w:hint="eastAsia" w:ascii="Times New Roman" w:hAnsi="Times New Roman" w:eastAsia="宋体" w:cs="宋体"/>
                <w:color w:val="000000" w:themeColor="text1"/>
                <w:kern w:val="0"/>
                <w:sz w:val="24"/>
                <w:lang w:eastAsia="zh-CN"/>
              </w:rPr>
            </w:pPr>
            <w:r>
              <w:rPr>
                <w:rFonts w:hint="eastAsia" w:cs="宋体"/>
                <w:color w:val="000000" w:themeColor="text1"/>
                <w:kern w:val="0"/>
                <w:sz w:val="24"/>
              </w:rPr>
              <w:t>建设单位应认真落实本次重新报批环评提出的各项污染防治措施，切实做好“三同时”及日常环保管理工作。在此前提下，</w:t>
            </w:r>
            <w:r>
              <w:rPr>
                <w:rFonts w:hint="eastAsia" w:cs="宋体"/>
                <w:color w:val="000000" w:themeColor="text1"/>
                <w:sz w:val="24"/>
              </w:rPr>
              <w:t>浙江东尼电子股份有限公司年产6000万片无线充电磁片项目（重大变动重新报批）从环保角度而言是可行的。</w:t>
            </w:r>
          </w:p>
        </w:tc>
      </w:tr>
    </w:tbl>
    <w:p>
      <w:pPr>
        <w:spacing w:line="360" w:lineRule="auto"/>
        <w:rPr>
          <w:rFonts w:ascii="Times New Roman" w:hAnsi="Times New Roman" w:eastAsia="宋体" w:cs="宋体"/>
          <w:color w:val="000000" w:themeColor="text1"/>
          <w:sz w:val="24"/>
        </w:rPr>
      </w:pP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Impact">
    <w:panose1 w:val="020B0806030902050204"/>
    <w:charset w:val="00"/>
    <w:family w:val="swiss"/>
    <w:pitch w:val="default"/>
    <w:sig w:usb0="00000287" w:usb1="000000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right="360"/>
      <w:rPr>
        <w:rFonts w:hint="eastAsia" w:eastAsia="宋体"/>
        <w:sz w:val="21"/>
        <w:szCs w:val="21"/>
        <w:lang w:val="en-US" w:eastAsia="zh-CN"/>
      </w:rPr>
    </w:pPr>
    <w:r>
      <w:rPr>
        <w:sz w:val="21"/>
      </w:rP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33"/>
                  <w:rPr>
                    <w:rStyle w:val="54"/>
                  </w:rPr>
                </w:pPr>
                <w:r>
                  <w:fldChar w:fldCharType="begin"/>
                </w:r>
                <w:r>
                  <w:rPr>
                    <w:rStyle w:val="54"/>
                  </w:rPr>
                  <w:instrText xml:space="preserve">PAGE  </w:instrText>
                </w:r>
                <w:r>
                  <w:fldChar w:fldCharType="separate"/>
                </w:r>
                <w:r>
                  <w:rPr>
                    <w:rStyle w:val="54"/>
                  </w:rPr>
                  <w:t>48</w:t>
                </w:r>
                <w:r>
                  <w:fldChar w:fldCharType="end"/>
                </w:r>
              </w:p>
            </w:txbxContent>
          </v:textbox>
        </v:shape>
      </w:pict>
    </w:r>
    <w:r>
      <w:rPr>
        <w:rFonts w:hint="eastAsia"/>
        <w:sz w:val="21"/>
        <w:szCs w:val="21"/>
        <w:lang w:val="en-US" w:eastAsia="zh-CN"/>
      </w:rPr>
      <w:t>浙江同成环境科技有限公司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Fonts w:hint="eastAsia" w:ascii="宋体" w:hAnsi="宋体" w:eastAsia="宋体" w:cs="宋体"/>
        <w:lang w:val="en-US" w:eastAsia="zh-CN"/>
      </w:rPr>
    </w:pPr>
    <w:r>
      <w:rPr>
        <w:rFonts w:hint="eastAsia" w:ascii="宋体" w:hAnsi="宋体" w:eastAsia="宋体" w:cs="宋体"/>
        <w:lang w:eastAsia="zh-CN"/>
      </w:rPr>
      <w:t>浙江东尼电子股份有限公司年产6000万片无线充电磁片项目环境影响报告表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5FB70"/>
    <w:multiLevelType w:val="singleLevel"/>
    <w:tmpl w:val="85A5FB70"/>
    <w:lvl w:ilvl="0" w:tentative="0">
      <w:start w:val="1"/>
      <w:numFmt w:val="decimal"/>
      <w:suff w:val="nothing"/>
      <w:lvlText w:val="%1、"/>
      <w:lvlJc w:val="left"/>
    </w:lvl>
  </w:abstractNum>
  <w:abstractNum w:abstractNumId="1">
    <w:nsid w:val="0883479C"/>
    <w:multiLevelType w:val="singleLevel"/>
    <w:tmpl w:val="0883479C"/>
    <w:lvl w:ilvl="0" w:tentative="0">
      <w:start w:val="14"/>
      <w:numFmt w:val="decimal"/>
      <w:pStyle w:val="11"/>
      <w:lvlText w:val="%1"/>
      <w:lvlJc w:val="left"/>
      <w:pPr>
        <w:tabs>
          <w:tab w:val="left" w:pos="425"/>
        </w:tabs>
        <w:ind w:left="425" w:hanging="425"/>
      </w:pPr>
      <w:rPr>
        <w:rFonts w:hint="eastAsia"/>
      </w:rPr>
    </w:lvl>
  </w:abstractNum>
  <w:abstractNum w:abstractNumId="2">
    <w:nsid w:val="3E811D93"/>
    <w:multiLevelType w:val="multilevel"/>
    <w:tmpl w:val="3E811D93"/>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3">
    <w:nsid w:val="4EAAACDF"/>
    <w:multiLevelType w:val="singleLevel"/>
    <w:tmpl w:val="4EAAACDF"/>
    <w:lvl w:ilvl="0" w:tentative="0">
      <w:start w:val="1"/>
      <w:numFmt w:val="lowerLetter"/>
      <w:suff w:val="nothing"/>
      <w:lvlText w:val="%1、"/>
      <w:lvlJc w:val="left"/>
    </w:lvl>
  </w:abstractNum>
  <w:abstractNum w:abstractNumId="4">
    <w:nsid w:val="4F4A084F"/>
    <w:multiLevelType w:val="multilevel"/>
    <w:tmpl w:val="4F4A084F"/>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5">
    <w:nsid w:val="7C57584C"/>
    <w:multiLevelType w:val="multilevel"/>
    <w:tmpl w:val="7C57584C"/>
    <w:lvl w:ilvl="0" w:tentative="0">
      <w:start w:val="3"/>
      <w:numFmt w:val="decimal"/>
      <w:pStyle w:val="12"/>
      <w:lvlText w:val="%1"/>
      <w:lvlJc w:val="left"/>
      <w:pPr>
        <w:tabs>
          <w:tab w:val="left" w:pos="420"/>
        </w:tabs>
        <w:ind w:left="420" w:hanging="420"/>
      </w:pPr>
      <w:rPr>
        <w:rFonts w:hint="eastAsia"/>
      </w:rPr>
    </w:lvl>
    <w:lvl w:ilvl="1" w:tentative="0">
      <w:start w:val="4"/>
      <w:numFmt w:val="decimal"/>
      <w:lvlText w:val="%1.%2"/>
      <w:lvlJc w:val="left"/>
      <w:pPr>
        <w:tabs>
          <w:tab w:val="left" w:pos="420"/>
        </w:tabs>
        <w:ind w:left="420" w:hanging="420"/>
      </w:pPr>
      <w:rPr>
        <w:rFonts w:hint="eastAsia"/>
      </w:rPr>
    </w:lvl>
    <w:lvl w:ilvl="2" w:tentative="0">
      <w:start w:val="1"/>
      <w:numFmt w:val="decimal"/>
      <w:lvlText w:val="%1.%2.%3"/>
      <w:lvlJc w:val="left"/>
      <w:pPr>
        <w:tabs>
          <w:tab w:val="left" w:pos="420"/>
        </w:tabs>
        <w:ind w:left="420" w:hanging="420"/>
      </w:pPr>
      <w:rPr>
        <w:rFonts w:hint="eastAsia"/>
      </w:rPr>
    </w:lvl>
    <w:lvl w:ilvl="3" w:tentative="0">
      <w:start w:val="1"/>
      <w:numFmt w:val="decimal"/>
      <w:lvlText w:val="%1.%2.%3.%4"/>
      <w:lvlJc w:val="left"/>
      <w:pPr>
        <w:tabs>
          <w:tab w:val="left" w:pos="42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num w:numId="1">
    <w:abstractNumId w:val="1"/>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hideSpellingErrors/>
  <w:documentProtection w:enforcement="0"/>
  <w:defaultTabStop w:val="420"/>
  <w:drawingGridHorizontalSpacing w:val="4"/>
  <w:drawingGridVerticalSpacing w:val="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C5D16"/>
    <w:rsid w:val="00000138"/>
    <w:rsid w:val="000008B7"/>
    <w:rsid w:val="00000F53"/>
    <w:rsid w:val="00001538"/>
    <w:rsid w:val="000018DC"/>
    <w:rsid w:val="00001E08"/>
    <w:rsid w:val="000022B9"/>
    <w:rsid w:val="00002DCC"/>
    <w:rsid w:val="00003517"/>
    <w:rsid w:val="00004813"/>
    <w:rsid w:val="0000484C"/>
    <w:rsid w:val="0000488B"/>
    <w:rsid w:val="0000510A"/>
    <w:rsid w:val="00005134"/>
    <w:rsid w:val="00005137"/>
    <w:rsid w:val="00005194"/>
    <w:rsid w:val="0000566A"/>
    <w:rsid w:val="00005E62"/>
    <w:rsid w:val="00006158"/>
    <w:rsid w:val="00006B98"/>
    <w:rsid w:val="00006C5F"/>
    <w:rsid w:val="00006EF5"/>
    <w:rsid w:val="00007681"/>
    <w:rsid w:val="000076CB"/>
    <w:rsid w:val="00007772"/>
    <w:rsid w:val="0000779E"/>
    <w:rsid w:val="000078A6"/>
    <w:rsid w:val="00007928"/>
    <w:rsid w:val="00007A3C"/>
    <w:rsid w:val="00007B5A"/>
    <w:rsid w:val="00010B55"/>
    <w:rsid w:val="000110E5"/>
    <w:rsid w:val="00011207"/>
    <w:rsid w:val="0001130C"/>
    <w:rsid w:val="00011367"/>
    <w:rsid w:val="0001140E"/>
    <w:rsid w:val="0001238E"/>
    <w:rsid w:val="00012459"/>
    <w:rsid w:val="00012620"/>
    <w:rsid w:val="00012668"/>
    <w:rsid w:val="0001267F"/>
    <w:rsid w:val="000130FF"/>
    <w:rsid w:val="00013286"/>
    <w:rsid w:val="000137FA"/>
    <w:rsid w:val="00013D59"/>
    <w:rsid w:val="000141D1"/>
    <w:rsid w:val="0001425B"/>
    <w:rsid w:val="000142A6"/>
    <w:rsid w:val="000148B3"/>
    <w:rsid w:val="00014C32"/>
    <w:rsid w:val="00015384"/>
    <w:rsid w:val="000156EA"/>
    <w:rsid w:val="00015823"/>
    <w:rsid w:val="00015B9C"/>
    <w:rsid w:val="00016000"/>
    <w:rsid w:val="00016010"/>
    <w:rsid w:val="00016263"/>
    <w:rsid w:val="00016945"/>
    <w:rsid w:val="000169BA"/>
    <w:rsid w:val="00017643"/>
    <w:rsid w:val="0001766D"/>
    <w:rsid w:val="00017787"/>
    <w:rsid w:val="0002015C"/>
    <w:rsid w:val="0002018B"/>
    <w:rsid w:val="00020532"/>
    <w:rsid w:val="00020707"/>
    <w:rsid w:val="00020883"/>
    <w:rsid w:val="00020CEC"/>
    <w:rsid w:val="00020EE1"/>
    <w:rsid w:val="000210DE"/>
    <w:rsid w:val="00021373"/>
    <w:rsid w:val="000214BD"/>
    <w:rsid w:val="000215E6"/>
    <w:rsid w:val="00021752"/>
    <w:rsid w:val="00021A16"/>
    <w:rsid w:val="00021B33"/>
    <w:rsid w:val="0002201F"/>
    <w:rsid w:val="000223AC"/>
    <w:rsid w:val="00022821"/>
    <w:rsid w:val="00022C78"/>
    <w:rsid w:val="00022D7C"/>
    <w:rsid w:val="0002311F"/>
    <w:rsid w:val="0002360E"/>
    <w:rsid w:val="00023B5D"/>
    <w:rsid w:val="00023E07"/>
    <w:rsid w:val="00023F8F"/>
    <w:rsid w:val="00024007"/>
    <w:rsid w:val="000241D1"/>
    <w:rsid w:val="000245DD"/>
    <w:rsid w:val="000248A2"/>
    <w:rsid w:val="00024FF1"/>
    <w:rsid w:val="0002593A"/>
    <w:rsid w:val="00025986"/>
    <w:rsid w:val="00025C2A"/>
    <w:rsid w:val="00025CA1"/>
    <w:rsid w:val="000264E5"/>
    <w:rsid w:val="0002652C"/>
    <w:rsid w:val="00026D3C"/>
    <w:rsid w:val="00026EF8"/>
    <w:rsid w:val="00027AFD"/>
    <w:rsid w:val="00027E2C"/>
    <w:rsid w:val="00030101"/>
    <w:rsid w:val="00030AD5"/>
    <w:rsid w:val="00030F2F"/>
    <w:rsid w:val="00030F43"/>
    <w:rsid w:val="00030FD9"/>
    <w:rsid w:val="0003100C"/>
    <w:rsid w:val="00031476"/>
    <w:rsid w:val="0003161C"/>
    <w:rsid w:val="0003171B"/>
    <w:rsid w:val="000321D2"/>
    <w:rsid w:val="00032221"/>
    <w:rsid w:val="0003245D"/>
    <w:rsid w:val="00032A48"/>
    <w:rsid w:val="00032ADB"/>
    <w:rsid w:val="00032FC3"/>
    <w:rsid w:val="00033B4C"/>
    <w:rsid w:val="00033B98"/>
    <w:rsid w:val="00034432"/>
    <w:rsid w:val="00035701"/>
    <w:rsid w:val="00035CE2"/>
    <w:rsid w:val="00035CFF"/>
    <w:rsid w:val="00036718"/>
    <w:rsid w:val="000367BC"/>
    <w:rsid w:val="00036885"/>
    <w:rsid w:val="0003699D"/>
    <w:rsid w:val="00036AA7"/>
    <w:rsid w:val="00036C71"/>
    <w:rsid w:val="00036CB7"/>
    <w:rsid w:val="00036E4F"/>
    <w:rsid w:val="00037038"/>
    <w:rsid w:val="000370EC"/>
    <w:rsid w:val="000371CF"/>
    <w:rsid w:val="0003720D"/>
    <w:rsid w:val="0003736A"/>
    <w:rsid w:val="00037CC5"/>
    <w:rsid w:val="000402E7"/>
    <w:rsid w:val="00040362"/>
    <w:rsid w:val="0004048E"/>
    <w:rsid w:val="00040602"/>
    <w:rsid w:val="00040889"/>
    <w:rsid w:val="00040ED6"/>
    <w:rsid w:val="00040F9D"/>
    <w:rsid w:val="00041046"/>
    <w:rsid w:val="00041370"/>
    <w:rsid w:val="000414F5"/>
    <w:rsid w:val="00041602"/>
    <w:rsid w:val="000417F4"/>
    <w:rsid w:val="00041BBF"/>
    <w:rsid w:val="00042B18"/>
    <w:rsid w:val="00043298"/>
    <w:rsid w:val="0004381A"/>
    <w:rsid w:val="00043841"/>
    <w:rsid w:val="0004387D"/>
    <w:rsid w:val="00043956"/>
    <w:rsid w:val="00043D20"/>
    <w:rsid w:val="000447AA"/>
    <w:rsid w:val="00044A67"/>
    <w:rsid w:val="00044C36"/>
    <w:rsid w:val="00044D72"/>
    <w:rsid w:val="00044E3D"/>
    <w:rsid w:val="0004542A"/>
    <w:rsid w:val="00045459"/>
    <w:rsid w:val="000454D8"/>
    <w:rsid w:val="00045902"/>
    <w:rsid w:val="0004592C"/>
    <w:rsid w:val="00045FC8"/>
    <w:rsid w:val="0004608E"/>
    <w:rsid w:val="000462D5"/>
    <w:rsid w:val="00046A48"/>
    <w:rsid w:val="00046FCA"/>
    <w:rsid w:val="0005027A"/>
    <w:rsid w:val="00050A54"/>
    <w:rsid w:val="00050B33"/>
    <w:rsid w:val="00050C39"/>
    <w:rsid w:val="00050CB3"/>
    <w:rsid w:val="000511CD"/>
    <w:rsid w:val="000519F5"/>
    <w:rsid w:val="00051A7C"/>
    <w:rsid w:val="00051BEC"/>
    <w:rsid w:val="000520E1"/>
    <w:rsid w:val="00052273"/>
    <w:rsid w:val="00052942"/>
    <w:rsid w:val="00052AA9"/>
    <w:rsid w:val="00052E91"/>
    <w:rsid w:val="000531FF"/>
    <w:rsid w:val="00053411"/>
    <w:rsid w:val="0005342D"/>
    <w:rsid w:val="000535D4"/>
    <w:rsid w:val="00053EBD"/>
    <w:rsid w:val="0005438B"/>
    <w:rsid w:val="00054714"/>
    <w:rsid w:val="0005541C"/>
    <w:rsid w:val="0005568C"/>
    <w:rsid w:val="0005574B"/>
    <w:rsid w:val="00055A86"/>
    <w:rsid w:val="00055E30"/>
    <w:rsid w:val="00055EC6"/>
    <w:rsid w:val="000560B6"/>
    <w:rsid w:val="000568D0"/>
    <w:rsid w:val="00056920"/>
    <w:rsid w:val="00056A03"/>
    <w:rsid w:val="00056AFE"/>
    <w:rsid w:val="00056BA7"/>
    <w:rsid w:val="00056CDB"/>
    <w:rsid w:val="000576D8"/>
    <w:rsid w:val="00057FA0"/>
    <w:rsid w:val="00060083"/>
    <w:rsid w:val="0006027B"/>
    <w:rsid w:val="000604FD"/>
    <w:rsid w:val="0006092A"/>
    <w:rsid w:val="00061123"/>
    <w:rsid w:val="00062021"/>
    <w:rsid w:val="00062289"/>
    <w:rsid w:val="0006260C"/>
    <w:rsid w:val="00063935"/>
    <w:rsid w:val="00063F67"/>
    <w:rsid w:val="00064106"/>
    <w:rsid w:val="00065142"/>
    <w:rsid w:val="00065313"/>
    <w:rsid w:val="00065423"/>
    <w:rsid w:val="000655FB"/>
    <w:rsid w:val="0006562E"/>
    <w:rsid w:val="0006564F"/>
    <w:rsid w:val="00065780"/>
    <w:rsid w:val="000657F6"/>
    <w:rsid w:val="00065835"/>
    <w:rsid w:val="000658C9"/>
    <w:rsid w:val="00065DF4"/>
    <w:rsid w:val="0006682D"/>
    <w:rsid w:val="000668B8"/>
    <w:rsid w:val="00066AF5"/>
    <w:rsid w:val="00066DD2"/>
    <w:rsid w:val="00066F17"/>
    <w:rsid w:val="0006733F"/>
    <w:rsid w:val="00070065"/>
    <w:rsid w:val="00070066"/>
    <w:rsid w:val="00070215"/>
    <w:rsid w:val="000702FF"/>
    <w:rsid w:val="00070624"/>
    <w:rsid w:val="00070731"/>
    <w:rsid w:val="0007084A"/>
    <w:rsid w:val="0007096D"/>
    <w:rsid w:val="00070AB7"/>
    <w:rsid w:val="00070AD5"/>
    <w:rsid w:val="0007123C"/>
    <w:rsid w:val="00071390"/>
    <w:rsid w:val="000713D7"/>
    <w:rsid w:val="000716E8"/>
    <w:rsid w:val="00071857"/>
    <w:rsid w:val="00072097"/>
    <w:rsid w:val="00072E8D"/>
    <w:rsid w:val="0007320B"/>
    <w:rsid w:val="00073DE7"/>
    <w:rsid w:val="00073FF0"/>
    <w:rsid w:val="0007425F"/>
    <w:rsid w:val="0007432A"/>
    <w:rsid w:val="000745BD"/>
    <w:rsid w:val="0007480D"/>
    <w:rsid w:val="00074AE8"/>
    <w:rsid w:val="000751A2"/>
    <w:rsid w:val="00075E46"/>
    <w:rsid w:val="00076045"/>
    <w:rsid w:val="00076C16"/>
    <w:rsid w:val="00076E17"/>
    <w:rsid w:val="000775FA"/>
    <w:rsid w:val="00077AD2"/>
    <w:rsid w:val="000806BD"/>
    <w:rsid w:val="00080E68"/>
    <w:rsid w:val="000815BE"/>
    <w:rsid w:val="000815F1"/>
    <w:rsid w:val="00081961"/>
    <w:rsid w:val="00081BD0"/>
    <w:rsid w:val="00082C16"/>
    <w:rsid w:val="00083157"/>
    <w:rsid w:val="00083764"/>
    <w:rsid w:val="0008395C"/>
    <w:rsid w:val="000842B8"/>
    <w:rsid w:val="00084397"/>
    <w:rsid w:val="000848E6"/>
    <w:rsid w:val="00084BEE"/>
    <w:rsid w:val="00084D20"/>
    <w:rsid w:val="000851CE"/>
    <w:rsid w:val="000852B3"/>
    <w:rsid w:val="000852D6"/>
    <w:rsid w:val="00085AB1"/>
    <w:rsid w:val="00085B37"/>
    <w:rsid w:val="00085E8D"/>
    <w:rsid w:val="00086434"/>
    <w:rsid w:val="00086C58"/>
    <w:rsid w:val="00086E70"/>
    <w:rsid w:val="0008702D"/>
    <w:rsid w:val="0008717C"/>
    <w:rsid w:val="00087226"/>
    <w:rsid w:val="00087229"/>
    <w:rsid w:val="000874E2"/>
    <w:rsid w:val="00087828"/>
    <w:rsid w:val="0008783D"/>
    <w:rsid w:val="00087D16"/>
    <w:rsid w:val="00087FC7"/>
    <w:rsid w:val="0009064B"/>
    <w:rsid w:val="00090F26"/>
    <w:rsid w:val="00091647"/>
    <w:rsid w:val="000916A8"/>
    <w:rsid w:val="00091924"/>
    <w:rsid w:val="000921A9"/>
    <w:rsid w:val="00092431"/>
    <w:rsid w:val="000924FA"/>
    <w:rsid w:val="00092504"/>
    <w:rsid w:val="00092B30"/>
    <w:rsid w:val="00092DF2"/>
    <w:rsid w:val="000934B3"/>
    <w:rsid w:val="00094150"/>
    <w:rsid w:val="0009452E"/>
    <w:rsid w:val="0009493E"/>
    <w:rsid w:val="00095400"/>
    <w:rsid w:val="00096C10"/>
    <w:rsid w:val="00096C75"/>
    <w:rsid w:val="00097028"/>
    <w:rsid w:val="000970CC"/>
    <w:rsid w:val="00097376"/>
    <w:rsid w:val="000976BA"/>
    <w:rsid w:val="00097B2D"/>
    <w:rsid w:val="00097C37"/>
    <w:rsid w:val="00097CAC"/>
    <w:rsid w:val="00097D27"/>
    <w:rsid w:val="000A0598"/>
    <w:rsid w:val="000A05AF"/>
    <w:rsid w:val="000A0900"/>
    <w:rsid w:val="000A11E6"/>
    <w:rsid w:val="000A12AF"/>
    <w:rsid w:val="000A244D"/>
    <w:rsid w:val="000A2D12"/>
    <w:rsid w:val="000A33FC"/>
    <w:rsid w:val="000A39A0"/>
    <w:rsid w:val="000A3BEF"/>
    <w:rsid w:val="000A3CA4"/>
    <w:rsid w:val="000A3FD0"/>
    <w:rsid w:val="000A40DE"/>
    <w:rsid w:val="000A4156"/>
    <w:rsid w:val="000A4605"/>
    <w:rsid w:val="000A4835"/>
    <w:rsid w:val="000A4932"/>
    <w:rsid w:val="000A57B5"/>
    <w:rsid w:val="000A5CA3"/>
    <w:rsid w:val="000A5E9E"/>
    <w:rsid w:val="000A5F94"/>
    <w:rsid w:val="000A62C3"/>
    <w:rsid w:val="000A7111"/>
    <w:rsid w:val="000A763A"/>
    <w:rsid w:val="000A789C"/>
    <w:rsid w:val="000A7DEE"/>
    <w:rsid w:val="000A7ECA"/>
    <w:rsid w:val="000B01F5"/>
    <w:rsid w:val="000B0790"/>
    <w:rsid w:val="000B0801"/>
    <w:rsid w:val="000B14B5"/>
    <w:rsid w:val="000B15DE"/>
    <w:rsid w:val="000B1B4E"/>
    <w:rsid w:val="000B1F40"/>
    <w:rsid w:val="000B1F73"/>
    <w:rsid w:val="000B2F0F"/>
    <w:rsid w:val="000B31A4"/>
    <w:rsid w:val="000B3847"/>
    <w:rsid w:val="000B3C7E"/>
    <w:rsid w:val="000B4177"/>
    <w:rsid w:val="000B43C3"/>
    <w:rsid w:val="000B4BBD"/>
    <w:rsid w:val="000B4C13"/>
    <w:rsid w:val="000B4F4D"/>
    <w:rsid w:val="000B5407"/>
    <w:rsid w:val="000B554B"/>
    <w:rsid w:val="000B55FA"/>
    <w:rsid w:val="000B563D"/>
    <w:rsid w:val="000B5774"/>
    <w:rsid w:val="000B5D9F"/>
    <w:rsid w:val="000B660A"/>
    <w:rsid w:val="000B6829"/>
    <w:rsid w:val="000B6A5A"/>
    <w:rsid w:val="000B6AA3"/>
    <w:rsid w:val="000B6CDE"/>
    <w:rsid w:val="000B7758"/>
    <w:rsid w:val="000B78E0"/>
    <w:rsid w:val="000B7AD8"/>
    <w:rsid w:val="000B7D7C"/>
    <w:rsid w:val="000B7FBB"/>
    <w:rsid w:val="000C00D8"/>
    <w:rsid w:val="000C0D98"/>
    <w:rsid w:val="000C1469"/>
    <w:rsid w:val="000C1617"/>
    <w:rsid w:val="000C1C21"/>
    <w:rsid w:val="000C2E1C"/>
    <w:rsid w:val="000C30C7"/>
    <w:rsid w:val="000C311B"/>
    <w:rsid w:val="000C373A"/>
    <w:rsid w:val="000C391A"/>
    <w:rsid w:val="000C3D3B"/>
    <w:rsid w:val="000C462F"/>
    <w:rsid w:val="000C46BE"/>
    <w:rsid w:val="000C4F90"/>
    <w:rsid w:val="000C50B7"/>
    <w:rsid w:val="000C5F0A"/>
    <w:rsid w:val="000C6860"/>
    <w:rsid w:val="000C690B"/>
    <w:rsid w:val="000C6D1E"/>
    <w:rsid w:val="000C6EE7"/>
    <w:rsid w:val="000C6FF1"/>
    <w:rsid w:val="000C71BB"/>
    <w:rsid w:val="000C7333"/>
    <w:rsid w:val="000C7FD2"/>
    <w:rsid w:val="000D125A"/>
    <w:rsid w:val="000D16F1"/>
    <w:rsid w:val="000D1B13"/>
    <w:rsid w:val="000D1B8A"/>
    <w:rsid w:val="000D1CEB"/>
    <w:rsid w:val="000D1D68"/>
    <w:rsid w:val="000D246D"/>
    <w:rsid w:val="000D26DC"/>
    <w:rsid w:val="000D2EA8"/>
    <w:rsid w:val="000D2F45"/>
    <w:rsid w:val="000D30DE"/>
    <w:rsid w:val="000D36FC"/>
    <w:rsid w:val="000D3E66"/>
    <w:rsid w:val="000D41B1"/>
    <w:rsid w:val="000D42E1"/>
    <w:rsid w:val="000D4550"/>
    <w:rsid w:val="000D48BA"/>
    <w:rsid w:val="000D49E8"/>
    <w:rsid w:val="000D51B4"/>
    <w:rsid w:val="000D5564"/>
    <w:rsid w:val="000D568C"/>
    <w:rsid w:val="000D5F96"/>
    <w:rsid w:val="000D6EF5"/>
    <w:rsid w:val="000D71FA"/>
    <w:rsid w:val="000D7265"/>
    <w:rsid w:val="000D772D"/>
    <w:rsid w:val="000E061B"/>
    <w:rsid w:val="000E12C9"/>
    <w:rsid w:val="000E1389"/>
    <w:rsid w:val="000E141B"/>
    <w:rsid w:val="000E153E"/>
    <w:rsid w:val="000E1610"/>
    <w:rsid w:val="000E1A19"/>
    <w:rsid w:val="000E1D1C"/>
    <w:rsid w:val="000E1FDE"/>
    <w:rsid w:val="000E2CA0"/>
    <w:rsid w:val="000E3289"/>
    <w:rsid w:val="000E34B4"/>
    <w:rsid w:val="000E3F46"/>
    <w:rsid w:val="000E4A03"/>
    <w:rsid w:val="000E4DFA"/>
    <w:rsid w:val="000E52DF"/>
    <w:rsid w:val="000E54FC"/>
    <w:rsid w:val="000E5700"/>
    <w:rsid w:val="000E574A"/>
    <w:rsid w:val="000E5796"/>
    <w:rsid w:val="000E5CBD"/>
    <w:rsid w:val="000E5CF5"/>
    <w:rsid w:val="000E6546"/>
    <w:rsid w:val="000E669F"/>
    <w:rsid w:val="000E671A"/>
    <w:rsid w:val="000E6800"/>
    <w:rsid w:val="000E6B11"/>
    <w:rsid w:val="000E7755"/>
    <w:rsid w:val="000E77EC"/>
    <w:rsid w:val="000E78B8"/>
    <w:rsid w:val="000E7B2B"/>
    <w:rsid w:val="000E7B90"/>
    <w:rsid w:val="000E7EB5"/>
    <w:rsid w:val="000F05C9"/>
    <w:rsid w:val="000F06C6"/>
    <w:rsid w:val="000F0766"/>
    <w:rsid w:val="000F0D43"/>
    <w:rsid w:val="000F0E6C"/>
    <w:rsid w:val="000F1E8F"/>
    <w:rsid w:val="000F1F0D"/>
    <w:rsid w:val="000F22E0"/>
    <w:rsid w:val="000F239E"/>
    <w:rsid w:val="000F25BA"/>
    <w:rsid w:val="000F26EE"/>
    <w:rsid w:val="000F2BA5"/>
    <w:rsid w:val="000F2DBB"/>
    <w:rsid w:val="000F348B"/>
    <w:rsid w:val="000F348F"/>
    <w:rsid w:val="000F3532"/>
    <w:rsid w:val="000F3BA6"/>
    <w:rsid w:val="000F4248"/>
    <w:rsid w:val="000F4EDD"/>
    <w:rsid w:val="000F55B6"/>
    <w:rsid w:val="000F5644"/>
    <w:rsid w:val="000F600D"/>
    <w:rsid w:val="000F6D14"/>
    <w:rsid w:val="000F7138"/>
    <w:rsid w:val="000F71C3"/>
    <w:rsid w:val="000F7A8D"/>
    <w:rsid w:val="00100A89"/>
    <w:rsid w:val="00100B29"/>
    <w:rsid w:val="00100F1E"/>
    <w:rsid w:val="00100F3E"/>
    <w:rsid w:val="001014A5"/>
    <w:rsid w:val="0010165C"/>
    <w:rsid w:val="00101786"/>
    <w:rsid w:val="00101A35"/>
    <w:rsid w:val="00101ACB"/>
    <w:rsid w:val="00101B15"/>
    <w:rsid w:val="00101C0B"/>
    <w:rsid w:val="00101EA1"/>
    <w:rsid w:val="00102081"/>
    <w:rsid w:val="001022DE"/>
    <w:rsid w:val="0010246A"/>
    <w:rsid w:val="001027CA"/>
    <w:rsid w:val="00102C35"/>
    <w:rsid w:val="00102D67"/>
    <w:rsid w:val="00102E65"/>
    <w:rsid w:val="001035AD"/>
    <w:rsid w:val="001039E6"/>
    <w:rsid w:val="00103C03"/>
    <w:rsid w:val="00103C5A"/>
    <w:rsid w:val="001041E1"/>
    <w:rsid w:val="001044B1"/>
    <w:rsid w:val="00104885"/>
    <w:rsid w:val="00104DE9"/>
    <w:rsid w:val="00105198"/>
    <w:rsid w:val="00105768"/>
    <w:rsid w:val="001058A4"/>
    <w:rsid w:val="00105B1C"/>
    <w:rsid w:val="00105C63"/>
    <w:rsid w:val="001067D3"/>
    <w:rsid w:val="001069D2"/>
    <w:rsid w:val="00106C9F"/>
    <w:rsid w:val="00106CC4"/>
    <w:rsid w:val="00107426"/>
    <w:rsid w:val="0010783F"/>
    <w:rsid w:val="001100FD"/>
    <w:rsid w:val="00110554"/>
    <w:rsid w:val="00110620"/>
    <w:rsid w:val="00110674"/>
    <w:rsid w:val="001108C0"/>
    <w:rsid w:val="001109FA"/>
    <w:rsid w:val="00110F5E"/>
    <w:rsid w:val="0011168E"/>
    <w:rsid w:val="00111A76"/>
    <w:rsid w:val="00112447"/>
    <w:rsid w:val="001124EA"/>
    <w:rsid w:val="00112560"/>
    <w:rsid w:val="0011260A"/>
    <w:rsid w:val="001126A7"/>
    <w:rsid w:val="001126F6"/>
    <w:rsid w:val="0011284D"/>
    <w:rsid w:val="00112903"/>
    <w:rsid w:val="00113511"/>
    <w:rsid w:val="00113FA2"/>
    <w:rsid w:val="00113FC0"/>
    <w:rsid w:val="00114197"/>
    <w:rsid w:val="0011424C"/>
    <w:rsid w:val="0011435A"/>
    <w:rsid w:val="00114486"/>
    <w:rsid w:val="0011456C"/>
    <w:rsid w:val="00114D33"/>
    <w:rsid w:val="00114F44"/>
    <w:rsid w:val="00115072"/>
    <w:rsid w:val="001152C0"/>
    <w:rsid w:val="001154C7"/>
    <w:rsid w:val="0011558A"/>
    <w:rsid w:val="00115840"/>
    <w:rsid w:val="00115B5F"/>
    <w:rsid w:val="001167C3"/>
    <w:rsid w:val="00116B4D"/>
    <w:rsid w:val="00116CB4"/>
    <w:rsid w:val="00116EE7"/>
    <w:rsid w:val="001176E9"/>
    <w:rsid w:val="00117909"/>
    <w:rsid w:val="00117C96"/>
    <w:rsid w:val="00117E2B"/>
    <w:rsid w:val="00120171"/>
    <w:rsid w:val="001202FF"/>
    <w:rsid w:val="00120964"/>
    <w:rsid w:val="00120C2D"/>
    <w:rsid w:val="00121335"/>
    <w:rsid w:val="00121857"/>
    <w:rsid w:val="0012193D"/>
    <w:rsid w:val="00121CCA"/>
    <w:rsid w:val="001222F2"/>
    <w:rsid w:val="00122455"/>
    <w:rsid w:val="00122D9F"/>
    <w:rsid w:val="00122F77"/>
    <w:rsid w:val="00122FA5"/>
    <w:rsid w:val="00123830"/>
    <w:rsid w:val="00123932"/>
    <w:rsid w:val="0012402B"/>
    <w:rsid w:val="0012451B"/>
    <w:rsid w:val="0012465A"/>
    <w:rsid w:val="0012466C"/>
    <w:rsid w:val="001246EC"/>
    <w:rsid w:val="0012474B"/>
    <w:rsid w:val="001248E3"/>
    <w:rsid w:val="001249DD"/>
    <w:rsid w:val="00124DCF"/>
    <w:rsid w:val="0012536C"/>
    <w:rsid w:val="00126692"/>
    <w:rsid w:val="001266BE"/>
    <w:rsid w:val="001267F6"/>
    <w:rsid w:val="001268E2"/>
    <w:rsid w:val="00126BBA"/>
    <w:rsid w:val="00126FA8"/>
    <w:rsid w:val="00127429"/>
    <w:rsid w:val="0012768E"/>
    <w:rsid w:val="001303A6"/>
    <w:rsid w:val="00130A68"/>
    <w:rsid w:val="00131BCB"/>
    <w:rsid w:val="00131C0C"/>
    <w:rsid w:val="00131ED4"/>
    <w:rsid w:val="00132008"/>
    <w:rsid w:val="001332AA"/>
    <w:rsid w:val="00133908"/>
    <w:rsid w:val="00134016"/>
    <w:rsid w:val="001347C2"/>
    <w:rsid w:val="001349A8"/>
    <w:rsid w:val="00134BF2"/>
    <w:rsid w:val="00135115"/>
    <w:rsid w:val="00135A62"/>
    <w:rsid w:val="00135B01"/>
    <w:rsid w:val="00135D3B"/>
    <w:rsid w:val="00136305"/>
    <w:rsid w:val="00136679"/>
    <w:rsid w:val="001368E5"/>
    <w:rsid w:val="00136AE3"/>
    <w:rsid w:val="00136F91"/>
    <w:rsid w:val="001373E5"/>
    <w:rsid w:val="00137CCB"/>
    <w:rsid w:val="00137DB3"/>
    <w:rsid w:val="00137F9D"/>
    <w:rsid w:val="001400F7"/>
    <w:rsid w:val="00140169"/>
    <w:rsid w:val="001406F3"/>
    <w:rsid w:val="00140804"/>
    <w:rsid w:val="001409B5"/>
    <w:rsid w:val="00140F0F"/>
    <w:rsid w:val="00140F59"/>
    <w:rsid w:val="00140FDE"/>
    <w:rsid w:val="0014152B"/>
    <w:rsid w:val="00141641"/>
    <w:rsid w:val="00141772"/>
    <w:rsid w:val="0014191E"/>
    <w:rsid w:val="00141A1F"/>
    <w:rsid w:val="00142EEE"/>
    <w:rsid w:val="00143837"/>
    <w:rsid w:val="00143867"/>
    <w:rsid w:val="00143A18"/>
    <w:rsid w:val="00143BCA"/>
    <w:rsid w:val="00143CA4"/>
    <w:rsid w:val="0014411B"/>
    <w:rsid w:val="00144854"/>
    <w:rsid w:val="001450B3"/>
    <w:rsid w:val="0014529E"/>
    <w:rsid w:val="001452C6"/>
    <w:rsid w:val="00145630"/>
    <w:rsid w:val="00145BF5"/>
    <w:rsid w:val="0014625A"/>
    <w:rsid w:val="00146386"/>
    <w:rsid w:val="0014645E"/>
    <w:rsid w:val="001466F8"/>
    <w:rsid w:val="0014695D"/>
    <w:rsid w:val="00146A2C"/>
    <w:rsid w:val="00146F84"/>
    <w:rsid w:val="00147104"/>
    <w:rsid w:val="001471FB"/>
    <w:rsid w:val="00147492"/>
    <w:rsid w:val="0014789C"/>
    <w:rsid w:val="00147B88"/>
    <w:rsid w:val="0015027B"/>
    <w:rsid w:val="00150354"/>
    <w:rsid w:val="00150451"/>
    <w:rsid w:val="001504B3"/>
    <w:rsid w:val="00150DB3"/>
    <w:rsid w:val="0015112F"/>
    <w:rsid w:val="00151422"/>
    <w:rsid w:val="00151910"/>
    <w:rsid w:val="00151FE5"/>
    <w:rsid w:val="0015229B"/>
    <w:rsid w:val="0015237F"/>
    <w:rsid w:val="00152B86"/>
    <w:rsid w:val="00152CEB"/>
    <w:rsid w:val="00152E14"/>
    <w:rsid w:val="00152E87"/>
    <w:rsid w:val="001532A3"/>
    <w:rsid w:val="001533D2"/>
    <w:rsid w:val="00153D27"/>
    <w:rsid w:val="0015406F"/>
    <w:rsid w:val="0015417D"/>
    <w:rsid w:val="0015469A"/>
    <w:rsid w:val="0015487E"/>
    <w:rsid w:val="001548F5"/>
    <w:rsid w:val="0015539A"/>
    <w:rsid w:val="00155D23"/>
    <w:rsid w:val="00156007"/>
    <w:rsid w:val="001561D3"/>
    <w:rsid w:val="001576C9"/>
    <w:rsid w:val="001579E3"/>
    <w:rsid w:val="00157C4D"/>
    <w:rsid w:val="00157E88"/>
    <w:rsid w:val="001608A4"/>
    <w:rsid w:val="00160E60"/>
    <w:rsid w:val="00160F0F"/>
    <w:rsid w:val="0016128C"/>
    <w:rsid w:val="00161564"/>
    <w:rsid w:val="001619F4"/>
    <w:rsid w:val="00161B18"/>
    <w:rsid w:val="001622BE"/>
    <w:rsid w:val="0016232B"/>
    <w:rsid w:val="00162470"/>
    <w:rsid w:val="00162A33"/>
    <w:rsid w:val="00162EB5"/>
    <w:rsid w:val="00163011"/>
    <w:rsid w:val="00163023"/>
    <w:rsid w:val="0016312D"/>
    <w:rsid w:val="00163B4A"/>
    <w:rsid w:val="00163DA8"/>
    <w:rsid w:val="00163EE3"/>
    <w:rsid w:val="0016436C"/>
    <w:rsid w:val="0016455D"/>
    <w:rsid w:val="0016479F"/>
    <w:rsid w:val="00164BD7"/>
    <w:rsid w:val="001654FB"/>
    <w:rsid w:val="001659AD"/>
    <w:rsid w:val="001659E0"/>
    <w:rsid w:val="00165D30"/>
    <w:rsid w:val="001663F7"/>
    <w:rsid w:val="0016676B"/>
    <w:rsid w:val="00166BB3"/>
    <w:rsid w:val="001677A3"/>
    <w:rsid w:val="00167959"/>
    <w:rsid w:val="00167CA6"/>
    <w:rsid w:val="00170231"/>
    <w:rsid w:val="0017049A"/>
    <w:rsid w:val="0017053E"/>
    <w:rsid w:val="00170590"/>
    <w:rsid w:val="00170B4D"/>
    <w:rsid w:val="00170CA3"/>
    <w:rsid w:val="00170CEA"/>
    <w:rsid w:val="00170E0A"/>
    <w:rsid w:val="001711F6"/>
    <w:rsid w:val="0017125C"/>
    <w:rsid w:val="00171357"/>
    <w:rsid w:val="0017137F"/>
    <w:rsid w:val="00171598"/>
    <w:rsid w:val="00171696"/>
    <w:rsid w:val="00171AAC"/>
    <w:rsid w:val="0017229E"/>
    <w:rsid w:val="001726B1"/>
    <w:rsid w:val="00172972"/>
    <w:rsid w:val="00173245"/>
    <w:rsid w:val="00173424"/>
    <w:rsid w:val="00173959"/>
    <w:rsid w:val="00174187"/>
    <w:rsid w:val="0017493A"/>
    <w:rsid w:val="0017493D"/>
    <w:rsid w:val="00174A64"/>
    <w:rsid w:val="00174E50"/>
    <w:rsid w:val="00175187"/>
    <w:rsid w:val="0017525D"/>
    <w:rsid w:val="001758E0"/>
    <w:rsid w:val="00175D2F"/>
    <w:rsid w:val="00175EBA"/>
    <w:rsid w:val="0017609E"/>
    <w:rsid w:val="00176706"/>
    <w:rsid w:val="001779AF"/>
    <w:rsid w:val="00177C2E"/>
    <w:rsid w:val="001803BF"/>
    <w:rsid w:val="001804EA"/>
    <w:rsid w:val="001809B2"/>
    <w:rsid w:val="001818AB"/>
    <w:rsid w:val="00181A55"/>
    <w:rsid w:val="00181BFD"/>
    <w:rsid w:val="00181E30"/>
    <w:rsid w:val="00181EA4"/>
    <w:rsid w:val="0018262C"/>
    <w:rsid w:val="00182654"/>
    <w:rsid w:val="0018292D"/>
    <w:rsid w:val="0018342D"/>
    <w:rsid w:val="001837A1"/>
    <w:rsid w:val="00183B55"/>
    <w:rsid w:val="00183D7A"/>
    <w:rsid w:val="001845EC"/>
    <w:rsid w:val="00184E6E"/>
    <w:rsid w:val="00185408"/>
    <w:rsid w:val="001854E6"/>
    <w:rsid w:val="00185BCF"/>
    <w:rsid w:val="0018621E"/>
    <w:rsid w:val="00186225"/>
    <w:rsid w:val="001862FD"/>
    <w:rsid w:val="001877D1"/>
    <w:rsid w:val="00187CE8"/>
    <w:rsid w:val="00190116"/>
    <w:rsid w:val="0019057F"/>
    <w:rsid w:val="00190802"/>
    <w:rsid w:val="00190A4F"/>
    <w:rsid w:val="0019169D"/>
    <w:rsid w:val="00191718"/>
    <w:rsid w:val="001919E1"/>
    <w:rsid w:val="00191E53"/>
    <w:rsid w:val="001925D3"/>
    <w:rsid w:val="00192B55"/>
    <w:rsid w:val="00192FCD"/>
    <w:rsid w:val="00192FFD"/>
    <w:rsid w:val="00193197"/>
    <w:rsid w:val="0019337C"/>
    <w:rsid w:val="00193943"/>
    <w:rsid w:val="00193993"/>
    <w:rsid w:val="00193AFC"/>
    <w:rsid w:val="00193E29"/>
    <w:rsid w:val="00193F90"/>
    <w:rsid w:val="001941C9"/>
    <w:rsid w:val="0019434F"/>
    <w:rsid w:val="00194F43"/>
    <w:rsid w:val="00195253"/>
    <w:rsid w:val="00195418"/>
    <w:rsid w:val="00195A87"/>
    <w:rsid w:val="00195E90"/>
    <w:rsid w:val="00195FFF"/>
    <w:rsid w:val="00196442"/>
    <w:rsid w:val="00196648"/>
    <w:rsid w:val="001967B3"/>
    <w:rsid w:val="0019683D"/>
    <w:rsid w:val="00196F81"/>
    <w:rsid w:val="001972A4"/>
    <w:rsid w:val="001978B5"/>
    <w:rsid w:val="001979B4"/>
    <w:rsid w:val="00197B6E"/>
    <w:rsid w:val="00197D4D"/>
    <w:rsid w:val="00197E87"/>
    <w:rsid w:val="001A0545"/>
    <w:rsid w:val="001A0816"/>
    <w:rsid w:val="001A0D35"/>
    <w:rsid w:val="001A0EF6"/>
    <w:rsid w:val="001A17E2"/>
    <w:rsid w:val="001A1812"/>
    <w:rsid w:val="001A1851"/>
    <w:rsid w:val="001A24E8"/>
    <w:rsid w:val="001A311E"/>
    <w:rsid w:val="001A3187"/>
    <w:rsid w:val="001A373B"/>
    <w:rsid w:val="001A379E"/>
    <w:rsid w:val="001A39A8"/>
    <w:rsid w:val="001A424D"/>
    <w:rsid w:val="001A4304"/>
    <w:rsid w:val="001A4CCB"/>
    <w:rsid w:val="001A52E4"/>
    <w:rsid w:val="001A5402"/>
    <w:rsid w:val="001A5975"/>
    <w:rsid w:val="001A5A9F"/>
    <w:rsid w:val="001A688B"/>
    <w:rsid w:val="001A6B71"/>
    <w:rsid w:val="001A6D7B"/>
    <w:rsid w:val="001A6D97"/>
    <w:rsid w:val="001A6DE8"/>
    <w:rsid w:val="001A6FED"/>
    <w:rsid w:val="001A72E2"/>
    <w:rsid w:val="001A78F5"/>
    <w:rsid w:val="001B07D4"/>
    <w:rsid w:val="001B0E24"/>
    <w:rsid w:val="001B140B"/>
    <w:rsid w:val="001B14A1"/>
    <w:rsid w:val="001B1D53"/>
    <w:rsid w:val="001B21AC"/>
    <w:rsid w:val="001B225B"/>
    <w:rsid w:val="001B25B8"/>
    <w:rsid w:val="001B261C"/>
    <w:rsid w:val="001B28F3"/>
    <w:rsid w:val="001B2A12"/>
    <w:rsid w:val="001B2D95"/>
    <w:rsid w:val="001B2EA6"/>
    <w:rsid w:val="001B3323"/>
    <w:rsid w:val="001B3592"/>
    <w:rsid w:val="001B36D9"/>
    <w:rsid w:val="001B37CD"/>
    <w:rsid w:val="001B3E5C"/>
    <w:rsid w:val="001B491D"/>
    <w:rsid w:val="001B4BDE"/>
    <w:rsid w:val="001B5B81"/>
    <w:rsid w:val="001B5DCA"/>
    <w:rsid w:val="001B6116"/>
    <w:rsid w:val="001B613D"/>
    <w:rsid w:val="001B61D2"/>
    <w:rsid w:val="001B640D"/>
    <w:rsid w:val="001B6A57"/>
    <w:rsid w:val="001B70A3"/>
    <w:rsid w:val="001B776A"/>
    <w:rsid w:val="001B7A9F"/>
    <w:rsid w:val="001B7BEE"/>
    <w:rsid w:val="001C00E5"/>
    <w:rsid w:val="001C031E"/>
    <w:rsid w:val="001C051A"/>
    <w:rsid w:val="001C09AF"/>
    <w:rsid w:val="001C10F1"/>
    <w:rsid w:val="001C149C"/>
    <w:rsid w:val="001C1C22"/>
    <w:rsid w:val="001C1C6E"/>
    <w:rsid w:val="001C2AD6"/>
    <w:rsid w:val="001C33E0"/>
    <w:rsid w:val="001C3B8F"/>
    <w:rsid w:val="001C42A9"/>
    <w:rsid w:val="001C4E5C"/>
    <w:rsid w:val="001C508A"/>
    <w:rsid w:val="001C5335"/>
    <w:rsid w:val="001C577B"/>
    <w:rsid w:val="001C5F92"/>
    <w:rsid w:val="001C5FCB"/>
    <w:rsid w:val="001C608D"/>
    <w:rsid w:val="001C60D8"/>
    <w:rsid w:val="001C62E7"/>
    <w:rsid w:val="001C6A12"/>
    <w:rsid w:val="001C6B13"/>
    <w:rsid w:val="001C6B27"/>
    <w:rsid w:val="001C7269"/>
    <w:rsid w:val="001C7B6F"/>
    <w:rsid w:val="001C7DEA"/>
    <w:rsid w:val="001D05BF"/>
    <w:rsid w:val="001D0761"/>
    <w:rsid w:val="001D093A"/>
    <w:rsid w:val="001D0B18"/>
    <w:rsid w:val="001D1EB0"/>
    <w:rsid w:val="001D2288"/>
    <w:rsid w:val="001D250D"/>
    <w:rsid w:val="001D25FF"/>
    <w:rsid w:val="001D2821"/>
    <w:rsid w:val="001D287A"/>
    <w:rsid w:val="001D2E88"/>
    <w:rsid w:val="001D3485"/>
    <w:rsid w:val="001D34AF"/>
    <w:rsid w:val="001D358B"/>
    <w:rsid w:val="001D35D2"/>
    <w:rsid w:val="001D3F80"/>
    <w:rsid w:val="001D43A2"/>
    <w:rsid w:val="001D48C6"/>
    <w:rsid w:val="001D49D2"/>
    <w:rsid w:val="001D50CB"/>
    <w:rsid w:val="001D5669"/>
    <w:rsid w:val="001D5A65"/>
    <w:rsid w:val="001D5A83"/>
    <w:rsid w:val="001D5D91"/>
    <w:rsid w:val="001D5F14"/>
    <w:rsid w:val="001D5F24"/>
    <w:rsid w:val="001D5FBC"/>
    <w:rsid w:val="001D62C2"/>
    <w:rsid w:val="001D6B25"/>
    <w:rsid w:val="001D6FB3"/>
    <w:rsid w:val="001D700D"/>
    <w:rsid w:val="001D729A"/>
    <w:rsid w:val="001D73D8"/>
    <w:rsid w:val="001D7918"/>
    <w:rsid w:val="001D7AC6"/>
    <w:rsid w:val="001D7C11"/>
    <w:rsid w:val="001D7D05"/>
    <w:rsid w:val="001E000F"/>
    <w:rsid w:val="001E0015"/>
    <w:rsid w:val="001E108B"/>
    <w:rsid w:val="001E1619"/>
    <w:rsid w:val="001E1699"/>
    <w:rsid w:val="001E2463"/>
    <w:rsid w:val="001E294A"/>
    <w:rsid w:val="001E3331"/>
    <w:rsid w:val="001E34A0"/>
    <w:rsid w:val="001E3556"/>
    <w:rsid w:val="001E3980"/>
    <w:rsid w:val="001E3B20"/>
    <w:rsid w:val="001E3B24"/>
    <w:rsid w:val="001E3BD7"/>
    <w:rsid w:val="001E44B5"/>
    <w:rsid w:val="001E495A"/>
    <w:rsid w:val="001E4B91"/>
    <w:rsid w:val="001E4CB1"/>
    <w:rsid w:val="001E515F"/>
    <w:rsid w:val="001E558A"/>
    <w:rsid w:val="001E5DAB"/>
    <w:rsid w:val="001E675E"/>
    <w:rsid w:val="001E6D61"/>
    <w:rsid w:val="001E6F3C"/>
    <w:rsid w:val="001E7B84"/>
    <w:rsid w:val="001E7DF0"/>
    <w:rsid w:val="001F0255"/>
    <w:rsid w:val="001F06EE"/>
    <w:rsid w:val="001F1083"/>
    <w:rsid w:val="001F1251"/>
    <w:rsid w:val="001F1774"/>
    <w:rsid w:val="001F1899"/>
    <w:rsid w:val="001F1A73"/>
    <w:rsid w:val="001F2CB3"/>
    <w:rsid w:val="001F2D66"/>
    <w:rsid w:val="001F2E12"/>
    <w:rsid w:val="001F30B5"/>
    <w:rsid w:val="001F3145"/>
    <w:rsid w:val="001F40A8"/>
    <w:rsid w:val="001F417C"/>
    <w:rsid w:val="001F426D"/>
    <w:rsid w:val="001F4378"/>
    <w:rsid w:val="001F46D3"/>
    <w:rsid w:val="001F4F39"/>
    <w:rsid w:val="001F5135"/>
    <w:rsid w:val="001F55C2"/>
    <w:rsid w:val="001F5A48"/>
    <w:rsid w:val="001F5A52"/>
    <w:rsid w:val="001F5B76"/>
    <w:rsid w:val="001F5BD9"/>
    <w:rsid w:val="001F621E"/>
    <w:rsid w:val="001F6888"/>
    <w:rsid w:val="001F6E9F"/>
    <w:rsid w:val="001F6F92"/>
    <w:rsid w:val="001F729E"/>
    <w:rsid w:val="001F76EC"/>
    <w:rsid w:val="001F778D"/>
    <w:rsid w:val="001F7912"/>
    <w:rsid w:val="001F7A0D"/>
    <w:rsid w:val="002001D4"/>
    <w:rsid w:val="0020041C"/>
    <w:rsid w:val="00200919"/>
    <w:rsid w:val="00200BD5"/>
    <w:rsid w:val="00200E2C"/>
    <w:rsid w:val="0020170A"/>
    <w:rsid w:val="0020196E"/>
    <w:rsid w:val="00201DF3"/>
    <w:rsid w:val="00201F7E"/>
    <w:rsid w:val="002022A4"/>
    <w:rsid w:val="00202995"/>
    <w:rsid w:val="00202E70"/>
    <w:rsid w:val="00202F6E"/>
    <w:rsid w:val="00203495"/>
    <w:rsid w:val="002034CF"/>
    <w:rsid w:val="00203DD5"/>
    <w:rsid w:val="00203E28"/>
    <w:rsid w:val="00203FA4"/>
    <w:rsid w:val="00203FBA"/>
    <w:rsid w:val="00204190"/>
    <w:rsid w:val="002042B9"/>
    <w:rsid w:val="00204580"/>
    <w:rsid w:val="002046F8"/>
    <w:rsid w:val="0020543A"/>
    <w:rsid w:val="002065AE"/>
    <w:rsid w:val="00206A7E"/>
    <w:rsid w:val="00206C60"/>
    <w:rsid w:val="00206DB9"/>
    <w:rsid w:val="00207522"/>
    <w:rsid w:val="00207687"/>
    <w:rsid w:val="00207D63"/>
    <w:rsid w:val="00210907"/>
    <w:rsid w:val="00210CC4"/>
    <w:rsid w:val="00211223"/>
    <w:rsid w:val="0021192A"/>
    <w:rsid w:val="00211C01"/>
    <w:rsid w:val="002120C0"/>
    <w:rsid w:val="00212158"/>
    <w:rsid w:val="0021243C"/>
    <w:rsid w:val="00212566"/>
    <w:rsid w:val="00212A84"/>
    <w:rsid w:val="0021361D"/>
    <w:rsid w:val="0021399D"/>
    <w:rsid w:val="0021462A"/>
    <w:rsid w:val="00214CC9"/>
    <w:rsid w:val="00214DCF"/>
    <w:rsid w:val="002154B4"/>
    <w:rsid w:val="0021563C"/>
    <w:rsid w:val="002159FF"/>
    <w:rsid w:val="00215BEB"/>
    <w:rsid w:val="00215EA9"/>
    <w:rsid w:val="00216CCC"/>
    <w:rsid w:val="00216FE7"/>
    <w:rsid w:val="0021768E"/>
    <w:rsid w:val="00217854"/>
    <w:rsid w:val="00217BCD"/>
    <w:rsid w:val="00220169"/>
    <w:rsid w:val="00220A9A"/>
    <w:rsid w:val="00220D32"/>
    <w:rsid w:val="00220E66"/>
    <w:rsid w:val="00220F94"/>
    <w:rsid w:val="00221500"/>
    <w:rsid w:val="00221618"/>
    <w:rsid w:val="00221D16"/>
    <w:rsid w:val="00221FD1"/>
    <w:rsid w:val="0022210D"/>
    <w:rsid w:val="00222430"/>
    <w:rsid w:val="002230FC"/>
    <w:rsid w:val="0022352E"/>
    <w:rsid w:val="002237DC"/>
    <w:rsid w:val="00223D98"/>
    <w:rsid w:val="00223FC5"/>
    <w:rsid w:val="00224725"/>
    <w:rsid w:val="00224967"/>
    <w:rsid w:val="002249F8"/>
    <w:rsid w:val="00224A60"/>
    <w:rsid w:val="00224C9B"/>
    <w:rsid w:val="002253A1"/>
    <w:rsid w:val="002254CE"/>
    <w:rsid w:val="0022594E"/>
    <w:rsid w:val="00225EFA"/>
    <w:rsid w:val="0022600D"/>
    <w:rsid w:val="00226355"/>
    <w:rsid w:val="00226C4B"/>
    <w:rsid w:val="00226F03"/>
    <w:rsid w:val="002271DC"/>
    <w:rsid w:val="00227613"/>
    <w:rsid w:val="002279B5"/>
    <w:rsid w:val="00227F8A"/>
    <w:rsid w:val="0023010D"/>
    <w:rsid w:val="002302FC"/>
    <w:rsid w:val="002309E1"/>
    <w:rsid w:val="00230BA4"/>
    <w:rsid w:val="00230DF2"/>
    <w:rsid w:val="0023104F"/>
    <w:rsid w:val="002314B1"/>
    <w:rsid w:val="002315C5"/>
    <w:rsid w:val="00231A83"/>
    <w:rsid w:val="00231D8D"/>
    <w:rsid w:val="00231E90"/>
    <w:rsid w:val="002329A8"/>
    <w:rsid w:val="00232B98"/>
    <w:rsid w:val="00232C62"/>
    <w:rsid w:val="00233147"/>
    <w:rsid w:val="00233474"/>
    <w:rsid w:val="00233A54"/>
    <w:rsid w:val="00233DA9"/>
    <w:rsid w:val="00233E94"/>
    <w:rsid w:val="00233FC2"/>
    <w:rsid w:val="0023405D"/>
    <w:rsid w:val="002340C7"/>
    <w:rsid w:val="0023476E"/>
    <w:rsid w:val="0023534C"/>
    <w:rsid w:val="0023542A"/>
    <w:rsid w:val="00235688"/>
    <w:rsid w:val="0023569F"/>
    <w:rsid w:val="0023585A"/>
    <w:rsid w:val="00235B52"/>
    <w:rsid w:val="00236833"/>
    <w:rsid w:val="002368BA"/>
    <w:rsid w:val="00236F15"/>
    <w:rsid w:val="00237443"/>
    <w:rsid w:val="0023764F"/>
    <w:rsid w:val="00237792"/>
    <w:rsid w:val="00240156"/>
    <w:rsid w:val="00240173"/>
    <w:rsid w:val="0024017D"/>
    <w:rsid w:val="002409A7"/>
    <w:rsid w:val="002409E1"/>
    <w:rsid w:val="00240F8A"/>
    <w:rsid w:val="0024199E"/>
    <w:rsid w:val="00242695"/>
    <w:rsid w:val="00242A14"/>
    <w:rsid w:val="00243017"/>
    <w:rsid w:val="0024346E"/>
    <w:rsid w:val="002434F5"/>
    <w:rsid w:val="00243977"/>
    <w:rsid w:val="002441C9"/>
    <w:rsid w:val="002449B1"/>
    <w:rsid w:val="00244B73"/>
    <w:rsid w:val="00244DF6"/>
    <w:rsid w:val="00244F5C"/>
    <w:rsid w:val="00244F62"/>
    <w:rsid w:val="00245050"/>
    <w:rsid w:val="002450C6"/>
    <w:rsid w:val="00245174"/>
    <w:rsid w:val="00245C96"/>
    <w:rsid w:val="00245D8C"/>
    <w:rsid w:val="002460CB"/>
    <w:rsid w:val="00246616"/>
    <w:rsid w:val="00246A02"/>
    <w:rsid w:val="00246F43"/>
    <w:rsid w:val="00247A39"/>
    <w:rsid w:val="00247D44"/>
    <w:rsid w:val="00247EC8"/>
    <w:rsid w:val="0025095D"/>
    <w:rsid w:val="00250CD9"/>
    <w:rsid w:val="00250F1F"/>
    <w:rsid w:val="00250F90"/>
    <w:rsid w:val="002515F4"/>
    <w:rsid w:val="00251792"/>
    <w:rsid w:val="00251E1A"/>
    <w:rsid w:val="00252028"/>
    <w:rsid w:val="0025207E"/>
    <w:rsid w:val="00252174"/>
    <w:rsid w:val="002522DA"/>
    <w:rsid w:val="002533EE"/>
    <w:rsid w:val="002537E9"/>
    <w:rsid w:val="00253F47"/>
    <w:rsid w:val="00254233"/>
    <w:rsid w:val="00254606"/>
    <w:rsid w:val="0025472C"/>
    <w:rsid w:val="002548B7"/>
    <w:rsid w:val="00254967"/>
    <w:rsid w:val="00255CE6"/>
    <w:rsid w:val="002562A6"/>
    <w:rsid w:val="0025651A"/>
    <w:rsid w:val="00256A6B"/>
    <w:rsid w:val="00257462"/>
    <w:rsid w:val="002579A4"/>
    <w:rsid w:val="00257F01"/>
    <w:rsid w:val="00257FB7"/>
    <w:rsid w:val="002604DD"/>
    <w:rsid w:val="00260E5A"/>
    <w:rsid w:val="00260F3A"/>
    <w:rsid w:val="00261032"/>
    <w:rsid w:val="002615A5"/>
    <w:rsid w:val="0026191D"/>
    <w:rsid w:val="00261C19"/>
    <w:rsid w:val="00261C84"/>
    <w:rsid w:val="00261D35"/>
    <w:rsid w:val="00262402"/>
    <w:rsid w:val="0026248E"/>
    <w:rsid w:val="0026258F"/>
    <w:rsid w:val="002627FB"/>
    <w:rsid w:val="00262850"/>
    <w:rsid w:val="00262D09"/>
    <w:rsid w:val="00263186"/>
    <w:rsid w:val="00263854"/>
    <w:rsid w:val="00263892"/>
    <w:rsid w:val="00263C1E"/>
    <w:rsid w:val="00263D12"/>
    <w:rsid w:val="00264717"/>
    <w:rsid w:val="002647AF"/>
    <w:rsid w:val="002651FA"/>
    <w:rsid w:val="0026536E"/>
    <w:rsid w:val="0026589C"/>
    <w:rsid w:val="00265C76"/>
    <w:rsid w:val="00265DC4"/>
    <w:rsid w:val="00265F82"/>
    <w:rsid w:val="00266417"/>
    <w:rsid w:val="002669FD"/>
    <w:rsid w:val="00266B60"/>
    <w:rsid w:val="00266B9E"/>
    <w:rsid w:val="00266C9B"/>
    <w:rsid w:val="00266E36"/>
    <w:rsid w:val="002670BE"/>
    <w:rsid w:val="00267109"/>
    <w:rsid w:val="002676A3"/>
    <w:rsid w:val="002677E9"/>
    <w:rsid w:val="00267C44"/>
    <w:rsid w:val="00267E79"/>
    <w:rsid w:val="00270396"/>
    <w:rsid w:val="0027046D"/>
    <w:rsid w:val="00270D10"/>
    <w:rsid w:val="00271372"/>
    <w:rsid w:val="002717C5"/>
    <w:rsid w:val="00271B61"/>
    <w:rsid w:val="00271CF5"/>
    <w:rsid w:val="00271F60"/>
    <w:rsid w:val="00272E7A"/>
    <w:rsid w:val="0027338B"/>
    <w:rsid w:val="002734CC"/>
    <w:rsid w:val="00273827"/>
    <w:rsid w:val="00273945"/>
    <w:rsid w:val="00273A4D"/>
    <w:rsid w:val="00274812"/>
    <w:rsid w:val="00274EF1"/>
    <w:rsid w:val="002751DE"/>
    <w:rsid w:val="002756C1"/>
    <w:rsid w:val="00275F6F"/>
    <w:rsid w:val="0027601D"/>
    <w:rsid w:val="002766DB"/>
    <w:rsid w:val="002769B3"/>
    <w:rsid w:val="00276F59"/>
    <w:rsid w:val="002770FB"/>
    <w:rsid w:val="00277BF0"/>
    <w:rsid w:val="0028057A"/>
    <w:rsid w:val="00280B37"/>
    <w:rsid w:val="00280F0F"/>
    <w:rsid w:val="00280F75"/>
    <w:rsid w:val="00280FAA"/>
    <w:rsid w:val="002814E2"/>
    <w:rsid w:val="00281709"/>
    <w:rsid w:val="00281A68"/>
    <w:rsid w:val="00282378"/>
    <w:rsid w:val="00282C08"/>
    <w:rsid w:val="00282C63"/>
    <w:rsid w:val="00282D5C"/>
    <w:rsid w:val="002830AC"/>
    <w:rsid w:val="00283BCA"/>
    <w:rsid w:val="00283E4C"/>
    <w:rsid w:val="0028409F"/>
    <w:rsid w:val="0028434A"/>
    <w:rsid w:val="002844CA"/>
    <w:rsid w:val="0028479A"/>
    <w:rsid w:val="002847BC"/>
    <w:rsid w:val="002847C9"/>
    <w:rsid w:val="00284C3C"/>
    <w:rsid w:val="00285E53"/>
    <w:rsid w:val="002860E4"/>
    <w:rsid w:val="002862AB"/>
    <w:rsid w:val="002863D8"/>
    <w:rsid w:val="00286B17"/>
    <w:rsid w:val="00286C98"/>
    <w:rsid w:val="00286E2E"/>
    <w:rsid w:val="00286EB8"/>
    <w:rsid w:val="002872D2"/>
    <w:rsid w:val="002878E0"/>
    <w:rsid w:val="002901C7"/>
    <w:rsid w:val="002901CA"/>
    <w:rsid w:val="002901E7"/>
    <w:rsid w:val="0029069A"/>
    <w:rsid w:val="00290B5F"/>
    <w:rsid w:val="00290BDC"/>
    <w:rsid w:val="00291724"/>
    <w:rsid w:val="002917BE"/>
    <w:rsid w:val="00291853"/>
    <w:rsid w:val="00291F5F"/>
    <w:rsid w:val="002923FB"/>
    <w:rsid w:val="00292433"/>
    <w:rsid w:val="00292BB2"/>
    <w:rsid w:val="00292E17"/>
    <w:rsid w:val="00292FDB"/>
    <w:rsid w:val="0029304E"/>
    <w:rsid w:val="0029323A"/>
    <w:rsid w:val="002932BD"/>
    <w:rsid w:val="002933B2"/>
    <w:rsid w:val="00293547"/>
    <w:rsid w:val="0029451B"/>
    <w:rsid w:val="00294DC2"/>
    <w:rsid w:val="00294FD3"/>
    <w:rsid w:val="0029629C"/>
    <w:rsid w:val="0029659D"/>
    <w:rsid w:val="00296626"/>
    <w:rsid w:val="00296AAA"/>
    <w:rsid w:val="00296ADF"/>
    <w:rsid w:val="00296CE8"/>
    <w:rsid w:val="0029712E"/>
    <w:rsid w:val="00297227"/>
    <w:rsid w:val="00297B10"/>
    <w:rsid w:val="002A068F"/>
    <w:rsid w:val="002A1276"/>
    <w:rsid w:val="002A199C"/>
    <w:rsid w:val="002A1BEF"/>
    <w:rsid w:val="002A1E98"/>
    <w:rsid w:val="002A23C7"/>
    <w:rsid w:val="002A2494"/>
    <w:rsid w:val="002A251C"/>
    <w:rsid w:val="002A2A3D"/>
    <w:rsid w:val="002A3855"/>
    <w:rsid w:val="002A3A8F"/>
    <w:rsid w:val="002A4754"/>
    <w:rsid w:val="002A51E9"/>
    <w:rsid w:val="002A5278"/>
    <w:rsid w:val="002A585C"/>
    <w:rsid w:val="002A5977"/>
    <w:rsid w:val="002A5D3A"/>
    <w:rsid w:val="002A64EF"/>
    <w:rsid w:val="002A6680"/>
    <w:rsid w:val="002A67D8"/>
    <w:rsid w:val="002A766B"/>
    <w:rsid w:val="002A77BD"/>
    <w:rsid w:val="002A782C"/>
    <w:rsid w:val="002A7A63"/>
    <w:rsid w:val="002A7C93"/>
    <w:rsid w:val="002A7CA2"/>
    <w:rsid w:val="002B00C5"/>
    <w:rsid w:val="002B01A9"/>
    <w:rsid w:val="002B08EB"/>
    <w:rsid w:val="002B0FEE"/>
    <w:rsid w:val="002B125C"/>
    <w:rsid w:val="002B1AE2"/>
    <w:rsid w:val="002B1CF6"/>
    <w:rsid w:val="002B2392"/>
    <w:rsid w:val="002B24FB"/>
    <w:rsid w:val="002B27E5"/>
    <w:rsid w:val="002B2EF0"/>
    <w:rsid w:val="002B303D"/>
    <w:rsid w:val="002B3161"/>
    <w:rsid w:val="002B3187"/>
    <w:rsid w:val="002B3299"/>
    <w:rsid w:val="002B371E"/>
    <w:rsid w:val="002B385E"/>
    <w:rsid w:val="002B39D7"/>
    <w:rsid w:val="002B3D85"/>
    <w:rsid w:val="002B418D"/>
    <w:rsid w:val="002B4330"/>
    <w:rsid w:val="002B44DA"/>
    <w:rsid w:val="002B4893"/>
    <w:rsid w:val="002B48AB"/>
    <w:rsid w:val="002B54BD"/>
    <w:rsid w:val="002B5776"/>
    <w:rsid w:val="002B5A24"/>
    <w:rsid w:val="002B61E0"/>
    <w:rsid w:val="002B7330"/>
    <w:rsid w:val="002B75AA"/>
    <w:rsid w:val="002B7DD3"/>
    <w:rsid w:val="002C050C"/>
    <w:rsid w:val="002C0901"/>
    <w:rsid w:val="002C0A28"/>
    <w:rsid w:val="002C0AA1"/>
    <w:rsid w:val="002C11D2"/>
    <w:rsid w:val="002C134D"/>
    <w:rsid w:val="002C14BD"/>
    <w:rsid w:val="002C161E"/>
    <w:rsid w:val="002C1A79"/>
    <w:rsid w:val="002C1B82"/>
    <w:rsid w:val="002C1DA0"/>
    <w:rsid w:val="002C2DEC"/>
    <w:rsid w:val="002C2EB6"/>
    <w:rsid w:val="002C2EEB"/>
    <w:rsid w:val="002C307F"/>
    <w:rsid w:val="002C30E8"/>
    <w:rsid w:val="002C3419"/>
    <w:rsid w:val="002C35A0"/>
    <w:rsid w:val="002C39FA"/>
    <w:rsid w:val="002C42AC"/>
    <w:rsid w:val="002C43F7"/>
    <w:rsid w:val="002C4C80"/>
    <w:rsid w:val="002C505F"/>
    <w:rsid w:val="002C50BF"/>
    <w:rsid w:val="002C557F"/>
    <w:rsid w:val="002C5867"/>
    <w:rsid w:val="002C587F"/>
    <w:rsid w:val="002C5A1E"/>
    <w:rsid w:val="002C5DBC"/>
    <w:rsid w:val="002C5E3B"/>
    <w:rsid w:val="002C63F2"/>
    <w:rsid w:val="002C64A6"/>
    <w:rsid w:val="002C6A58"/>
    <w:rsid w:val="002C6F50"/>
    <w:rsid w:val="002C7159"/>
    <w:rsid w:val="002C71CF"/>
    <w:rsid w:val="002C734A"/>
    <w:rsid w:val="002C738C"/>
    <w:rsid w:val="002C748C"/>
    <w:rsid w:val="002C74CB"/>
    <w:rsid w:val="002C7662"/>
    <w:rsid w:val="002C7677"/>
    <w:rsid w:val="002C7706"/>
    <w:rsid w:val="002C7F12"/>
    <w:rsid w:val="002D018F"/>
    <w:rsid w:val="002D043E"/>
    <w:rsid w:val="002D0882"/>
    <w:rsid w:val="002D08D4"/>
    <w:rsid w:val="002D0B82"/>
    <w:rsid w:val="002D0E75"/>
    <w:rsid w:val="002D1263"/>
    <w:rsid w:val="002D1B68"/>
    <w:rsid w:val="002D1C77"/>
    <w:rsid w:val="002D2266"/>
    <w:rsid w:val="002D2611"/>
    <w:rsid w:val="002D26B6"/>
    <w:rsid w:val="002D2BE3"/>
    <w:rsid w:val="002D2C98"/>
    <w:rsid w:val="002D3961"/>
    <w:rsid w:val="002D4061"/>
    <w:rsid w:val="002D44D9"/>
    <w:rsid w:val="002D451B"/>
    <w:rsid w:val="002D475E"/>
    <w:rsid w:val="002D487D"/>
    <w:rsid w:val="002D4BA0"/>
    <w:rsid w:val="002D527D"/>
    <w:rsid w:val="002D57E3"/>
    <w:rsid w:val="002D604E"/>
    <w:rsid w:val="002D6709"/>
    <w:rsid w:val="002D6782"/>
    <w:rsid w:val="002D731A"/>
    <w:rsid w:val="002D7A5D"/>
    <w:rsid w:val="002D7E97"/>
    <w:rsid w:val="002E04F7"/>
    <w:rsid w:val="002E0850"/>
    <w:rsid w:val="002E0CFE"/>
    <w:rsid w:val="002E0E46"/>
    <w:rsid w:val="002E124D"/>
    <w:rsid w:val="002E19C1"/>
    <w:rsid w:val="002E1E4B"/>
    <w:rsid w:val="002E1EF9"/>
    <w:rsid w:val="002E21E3"/>
    <w:rsid w:val="002E23A9"/>
    <w:rsid w:val="002E2C85"/>
    <w:rsid w:val="002E2D5E"/>
    <w:rsid w:val="002E321F"/>
    <w:rsid w:val="002E3322"/>
    <w:rsid w:val="002E3592"/>
    <w:rsid w:val="002E3ABB"/>
    <w:rsid w:val="002E3AC5"/>
    <w:rsid w:val="002E4244"/>
    <w:rsid w:val="002E463F"/>
    <w:rsid w:val="002E50E1"/>
    <w:rsid w:val="002E532C"/>
    <w:rsid w:val="002E59EB"/>
    <w:rsid w:val="002E5D67"/>
    <w:rsid w:val="002E611D"/>
    <w:rsid w:val="002E66C9"/>
    <w:rsid w:val="002E6896"/>
    <w:rsid w:val="002E6CB5"/>
    <w:rsid w:val="002E6EAD"/>
    <w:rsid w:val="002E6F27"/>
    <w:rsid w:val="002E7303"/>
    <w:rsid w:val="002E78DE"/>
    <w:rsid w:val="002E7A15"/>
    <w:rsid w:val="002E7A8A"/>
    <w:rsid w:val="002E7D44"/>
    <w:rsid w:val="002F0362"/>
    <w:rsid w:val="002F0B87"/>
    <w:rsid w:val="002F0DCD"/>
    <w:rsid w:val="002F1DD5"/>
    <w:rsid w:val="002F1E9F"/>
    <w:rsid w:val="002F220B"/>
    <w:rsid w:val="002F2362"/>
    <w:rsid w:val="002F2501"/>
    <w:rsid w:val="002F2C80"/>
    <w:rsid w:val="002F2CF0"/>
    <w:rsid w:val="002F31E4"/>
    <w:rsid w:val="002F32CB"/>
    <w:rsid w:val="002F3A09"/>
    <w:rsid w:val="002F3A9B"/>
    <w:rsid w:val="002F48D4"/>
    <w:rsid w:val="002F4D98"/>
    <w:rsid w:val="002F531D"/>
    <w:rsid w:val="002F5C25"/>
    <w:rsid w:val="002F5CA4"/>
    <w:rsid w:val="002F6127"/>
    <w:rsid w:val="002F61B9"/>
    <w:rsid w:val="002F671D"/>
    <w:rsid w:val="002F69D4"/>
    <w:rsid w:val="002F6A5D"/>
    <w:rsid w:val="002F6B98"/>
    <w:rsid w:val="002F6E1A"/>
    <w:rsid w:val="002F706F"/>
    <w:rsid w:val="002F7435"/>
    <w:rsid w:val="002F74BF"/>
    <w:rsid w:val="002F78B7"/>
    <w:rsid w:val="002F793C"/>
    <w:rsid w:val="002F7B0B"/>
    <w:rsid w:val="0030018E"/>
    <w:rsid w:val="00300243"/>
    <w:rsid w:val="003004B5"/>
    <w:rsid w:val="0030068E"/>
    <w:rsid w:val="003007CB"/>
    <w:rsid w:val="00300DC0"/>
    <w:rsid w:val="00301884"/>
    <w:rsid w:val="00301FF2"/>
    <w:rsid w:val="00302120"/>
    <w:rsid w:val="003027C5"/>
    <w:rsid w:val="00302E56"/>
    <w:rsid w:val="00302EBC"/>
    <w:rsid w:val="00302F46"/>
    <w:rsid w:val="0030368A"/>
    <w:rsid w:val="003039C6"/>
    <w:rsid w:val="00303C59"/>
    <w:rsid w:val="00303CEC"/>
    <w:rsid w:val="00303E91"/>
    <w:rsid w:val="00304338"/>
    <w:rsid w:val="0030506E"/>
    <w:rsid w:val="003050BA"/>
    <w:rsid w:val="00305146"/>
    <w:rsid w:val="00305D93"/>
    <w:rsid w:val="0030608B"/>
    <w:rsid w:val="003060F8"/>
    <w:rsid w:val="0030614F"/>
    <w:rsid w:val="003061CA"/>
    <w:rsid w:val="0030676D"/>
    <w:rsid w:val="0030689D"/>
    <w:rsid w:val="00306A54"/>
    <w:rsid w:val="00306E2F"/>
    <w:rsid w:val="003072B6"/>
    <w:rsid w:val="00307CEB"/>
    <w:rsid w:val="003111FA"/>
    <w:rsid w:val="00311408"/>
    <w:rsid w:val="00311419"/>
    <w:rsid w:val="003114EB"/>
    <w:rsid w:val="0031159B"/>
    <w:rsid w:val="00311968"/>
    <w:rsid w:val="003120FC"/>
    <w:rsid w:val="00312698"/>
    <w:rsid w:val="00312FFB"/>
    <w:rsid w:val="0031356D"/>
    <w:rsid w:val="003139AB"/>
    <w:rsid w:val="00313D5E"/>
    <w:rsid w:val="00313FBD"/>
    <w:rsid w:val="00314489"/>
    <w:rsid w:val="00314AAE"/>
    <w:rsid w:val="00315012"/>
    <w:rsid w:val="0031505E"/>
    <w:rsid w:val="003154A8"/>
    <w:rsid w:val="00316C6B"/>
    <w:rsid w:val="00316D3C"/>
    <w:rsid w:val="003172BB"/>
    <w:rsid w:val="0031770D"/>
    <w:rsid w:val="003178FF"/>
    <w:rsid w:val="00317E77"/>
    <w:rsid w:val="00320319"/>
    <w:rsid w:val="003203A0"/>
    <w:rsid w:val="003203B0"/>
    <w:rsid w:val="003206FF"/>
    <w:rsid w:val="00320A43"/>
    <w:rsid w:val="003212B0"/>
    <w:rsid w:val="003212FA"/>
    <w:rsid w:val="003214F9"/>
    <w:rsid w:val="003216C6"/>
    <w:rsid w:val="00321A5F"/>
    <w:rsid w:val="00321E35"/>
    <w:rsid w:val="003222C1"/>
    <w:rsid w:val="0032295D"/>
    <w:rsid w:val="003229DC"/>
    <w:rsid w:val="00322C85"/>
    <w:rsid w:val="00322F8D"/>
    <w:rsid w:val="0032324B"/>
    <w:rsid w:val="0032350F"/>
    <w:rsid w:val="00323690"/>
    <w:rsid w:val="00323A04"/>
    <w:rsid w:val="00323DF7"/>
    <w:rsid w:val="00324312"/>
    <w:rsid w:val="00324812"/>
    <w:rsid w:val="00324997"/>
    <w:rsid w:val="00324B26"/>
    <w:rsid w:val="00324CFD"/>
    <w:rsid w:val="00325029"/>
    <w:rsid w:val="0032548C"/>
    <w:rsid w:val="00325E67"/>
    <w:rsid w:val="003260CC"/>
    <w:rsid w:val="00326299"/>
    <w:rsid w:val="003263E9"/>
    <w:rsid w:val="00326858"/>
    <w:rsid w:val="0032691C"/>
    <w:rsid w:val="00326B32"/>
    <w:rsid w:val="00327C74"/>
    <w:rsid w:val="00327D9B"/>
    <w:rsid w:val="00327E48"/>
    <w:rsid w:val="00330273"/>
    <w:rsid w:val="0033049E"/>
    <w:rsid w:val="003304A2"/>
    <w:rsid w:val="00330C43"/>
    <w:rsid w:val="00330DAD"/>
    <w:rsid w:val="00330E76"/>
    <w:rsid w:val="00331845"/>
    <w:rsid w:val="00331D90"/>
    <w:rsid w:val="00332799"/>
    <w:rsid w:val="00332D3C"/>
    <w:rsid w:val="003336B5"/>
    <w:rsid w:val="00333996"/>
    <w:rsid w:val="003339B3"/>
    <w:rsid w:val="00333DEC"/>
    <w:rsid w:val="003340F9"/>
    <w:rsid w:val="0033411C"/>
    <w:rsid w:val="0033419B"/>
    <w:rsid w:val="0033442D"/>
    <w:rsid w:val="00334C85"/>
    <w:rsid w:val="003350D5"/>
    <w:rsid w:val="003358F5"/>
    <w:rsid w:val="00335ACF"/>
    <w:rsid w:val="00335BD3"/>
    <w:rsid w:val="003362FB"/>
    <w:rsid w:val="00336A62"/>
    <w:rsid w:val="00336C8F"/>
    <w:rsid w:val="00336D45"/>
    <w:rsid w:val="00336EE0"/>
    <w:rsid w:val="00337FE3"/>
    <w:rsid w:val="003401E1"/>
    <w:rsid w:val="003406CB"/>
    <w:rsid w:val="003409CB"/>
    <w:rsid w:val="00340B3C"/>
    <w:rsid w:val="0034196B"/>
    <w:rsid w:val="00341999"/>
    <w:rsid w:val="00341FF4"/>
    <w:rsid w:val="003422AA"/>
    <w:rsid w:val="00342534"/>
    <w:rsid w:val="0034295B"/>
    <w:rsid w:val="00342CA8"/>
    <w:rsid w:val="003432C6"/>
    <w:rsid w:val="003438CA"/>
    <w:rsid w:val="00343A6E"/>
    <w:rsid w:val="00343AF5"/>
    <w:rsid w:val="00343BC3"/>
    <w:rsid w:val="0034431F"/>
    <w:rsid w:val="0034465B"/>
    <w:rsid w:val="00344B39"/>
    <w:rsid w:val="00344C90"/>
    <w:rsid w:val="00344CAD"/>
    <w:rsid w:val="00344D1F"/>
    <w:rsid w:val="00344D46"/>
    <w:rsid w:val="00344E16"/>
    <w:rsid w:val="003452A9"/>
    <w:rsid w:val="00345DCD"/>
    <w:rsid w:val="00345ECA"/>
    <w:rsid w:val="00345F10"/>
    <w:rsid w:val="0034617E"/>
    <w:rsid w:val="00346543"/>
    <w:rsid w:val="0034677A"/>
    <w:rsid w:val="00347A9B"/>
    <w:rsid w:val="00347CEC"/>
    <w:rsid w:val="00347E6E"/>
    <w:rsid w:val="00350369"/>
    <w:rsid w:val="00350992"/>
    <w:rsid w:val="00350AF1"/>
    <w:rsid w:val="00350D8F"/>
    <w:rsid w:val="00351038"/>
    <w:rsid w:val="003510AB"/>
    <w:rsid w:val="00351F33"/>
    <w:rsid w:val="00352520"/>
    <w:rsid w:val="003525AE"/>
    <w:rsid w:val="00352FF2"/>
    <w:rsid w:val="003533D9"/>
    <w:rsid w:val="003533F2"/>
    <w:rsid w:val="00353A28"/>
    <w:rsid w:val="0035434C"/>
    <w:rsid w:val="003543BC"/>
    <w:rsid w:val="0035452F"/>
    <w:rsid w:val="00355649"/>
    <w:rsid w:val="00355709"/>
    <w:rsid w:val="003559B1"/>
    <w:rsid w:val="00355C6C"/>
    <w:rsid w:val="00355C92"/>
    <w:rsid w:val="00356169"/>
    <w:rsid w:val="00356447"/>
    <w:rsid w:val="00356538"/>
    <w:rsid w:val="003568CB"/>
    <w:rsid w:val="00356970"/>
    <w:rsid w:val="00356FDB"/>
    <w:rsid w:val="003572AF"/>
    <w:rsid w:val="0035736F"/>
    <w:rsid w:val="003575BB"/>
    <w:rsid w:val="003577EC"/>
    <w:rsid w:val="0036075E"/>
    <w:rsid w:val="00360ABA"/>
    <w:rsid w:val="00360D37"/>
    <w:rsid w:val="003610E2"/>
    <w:rsid w:val="003611F3"/>
    <w:rsid w:val="00361281"/>
    <w:rsid w:val="00361E5B"/>
    <w:rsid w:val="0036243B"/>
    <w:rsid w:val="00362548"/>
    <w:rsid w:val="003625C6"/>
    <w:rsid w:val="00362719"/>
    <w:rsid w:val="00362805"/>
    <w:rsid w:val="003632A6"/>
    <w:rsid w:val="00363FF4"/>
    <w:rsid w:val="003641B0"/>
    <w:rsid w:val="003644B3"/>
    <w:rsid w:val="0036456C"/>
    <w:rsid w:val="0036474E"/>
    <w:rsid w:val="00364BC5"/>
    <w:rsid w:val="003651D2"/>
    <w:rsid w:val="003656F7"/>
    <w:rsid w:val="003659FB"/>
    <w:rsid w:val="00365B91"/>
    <w:rsid w:val="00366259"/>
    <w:rsid w:val="0036648A"/>
    <w:rsid w:val="003665C9"/>
    <w:rsid w:val="003668D9"/>
    <w:rsid w:val="00366D7D"/>
    <w:rsid w:val="00367340"/>
    <w:rsid w:val="00367355"/>
    <w:rsid w:val="003674A1"/>
    <w:rsid w:val="00367F30"/>
    <w:rsid w:val="00370258"/>
    <w:rsid w:val="003704AD"/>
    <w:rsid w:val="00370BF2"/>
    <w:rsid w:val="003712AE"/>
    <w:rsid w:val="003712B2"/>
    <w:rsid w:val="00371990"/>
    <w:rsid w:val="00371DF3"/>
    <w:rsid w:val="00371EFE"/>
    <w:rsid w:val="00371F3D"/>
    <w:rsid w:val="00372293"/>
    <w:rsid w:val="00372491"/>
    <w:rsid w:val="00372C7A"/>
    <w:rsid w:val="00372CB8"/>
    <w:rsid w:val="00373CF1"/>
    <w:rsid w:val="00373F69"/>
    <w:rsid w:val="00374217"/>
    <w:rsid w:val="0037424A"/>
    <w:rsid w:val="003745F6"/>
    <w:rsid w:val="00374CCD"/>
    <w:rsid w:val="00375AB9"/>
    <w:rsid w:val="00375B36"/>
    <w:rsid w:val="00375EC5"/>
    <w:rsid w:val="00376342"/>
    <w:rsid w:val="0037655E"/>
    <w:rsid w:val="00376869"/>
    <w:rsid w:val="0037686A"/>
    <w:rsid w:val="003768D0"/>
    <w:rsid w:val="00376B11"/>
    <w:rsid w:val="00376B9B"/>
    <w:rsid w:val="0037723C"/>
    <w:rsid w:val="00377A5D"/>
    <w:rsid w:val="00377C9E"/>
    <w:rsid w:val="00380261"/>
    <w:rsid w:val="0038070E"/>
    <w:rsid w:val="00380948"/>
    <w:rsid w:val="00381592"/>
    <w:rsid w:val="00381DC9"/>
    <w:rsid w:val="003826C5"/>
    <w:rsid w:val="00382BB7"/>
    <w:rsid w:val="003836AD"/>
    <w:rsid w:val="00383950"/>
    <w:rsid w:val="00383ACB"/>
    <w:rsid w:val="00384280"/>
    <w:rsid w:val="003842C8"/>
    <w:rsid w:val="0038469E"/>
    <w:rsid w:val="00384DA7"/>
    <w:rsid w:val="00385464"/>
    <w:rsid w:val="00385549"/>
    <w:rsid w:val="00385567"/>
    <w:rsid w:val="00385791"/>
    <w:rsid w:val="003859EB"/>
    <w:rsid w:val="00385ED4"/>
    <w:rsid w:val="003860CF"/>
    <w:rsid w:val="00386993"/>
    <w:rsid w:val="003869ED"/>
    <w:rsid w:val="00386C27"/>
    <w:rsid w:val="00386E7A"/>
    <w:rsid w:val="00387465"/>
    <w:rsid w:val="0038774E"/>
    <w:rsid w:val="00387FC3"/>
    <w:rsid w:val="003902D0"/>
    <w:rsid w:val="00390419"/>
    <w:rsid w:val="0039089A"/>
    <w:rsid w:val="00390962"/>
    <w:rsid w:val="003911C9"/>
    <w:rsid w:val="003912EB"/>
    <w:rsid w:val="003914AD"/>
    <w:rsid w:val="0039159F"/>
    <w:rsid w:val="00391688"/>
    <w:rsid w:val="0039185C"/>
    <w:rsid w:val="003921F2"/>
    <w:rsid w:val="00392607"/>
    <w:rsid w:val="00392B3F"/>
    <w:rsid w:val="00392C27"/>
    <w:rsid w:val="00392CDA"/>
    <w:rsid w:val="00393662"/>
    <w:rsid w:val="00393EAC"/>
    <w:rsid w:val="0039411A"/>
    <w:rsid w:val="00394972"/>
    <w:rsid w:val="00395573"/>
    <w:rsid w:val="00395579"/>
    <w:rsid w:val="0039557B"/>
    <w:rsid w:val="003955C4"/>
    <w:rsid w:val="003959AD"/>
    <w:rsid w:val="00395B95"/>
    <w:rsid w:val="00395BB3"/>
    <w:rsid w:val="00395E17"/>
    <w:rsid w:val="0039661A"/>
    <w:rsid w:val="0039692E"/>
    <w:rsid w:val="00396BFF"/>
    <w:rsid w:val="00396F6A"/>
    <w:rsid w:val="00396FE3"/>
    <w:rsid w:val="0039759D"/>
    <w:rsid w:val="003A0707"/>
    <w:rsid w:val="003A07F9"/>
    <w:rsid w:val="003A1007"/>
    <w:rsid w:val="003A1128"/>
    <w:rsid w:val="003A1197"/>
    <w:rsid w:val="003A1604"/>
    <w:rsid w:val="003A17EE"/>
    <w:rsid w:val="003A20CD"/>
    <w:rsid w:val="003A2205"/>
    <w:rsid w:val="003A25F1"/>
    <w:rsid w:val="003A26CF"/>
    <w:rsid w:val="003A2941"/>
    <w:rsid w:val="003A2975"/>
    <w:rsid w:val="003A30F4"/>
    <w:rsid w:val="003A359D"/>
    <w:rsid w:val="003A3854"/>
    <w:rsid w:val="003A38C3"/>
    <w:rsid w:val="003A38D3"/>
    <w:rsid w:val="003A4090"/>
    <w:rsid w:val="003A416E"/>
    <w:rsid w:val="003A43A5"/>
    <w:rsid w:val="003A43B4"/>
    <w:rsid w:val="003A4604"/>
    <w:rsid w:val="003A48A0"/>
    <w:rsid w:val="003A4C26"/>
    <w:rsid w:val="003A5051"/>
    <w:rsid w:val="003A5B68"/>
    <w:rsid w:val="003A5DC0"/>
    <w:rsid w:val="003A5EE8"/>
    <w:rsid w:val="003A5F06"/>
    <w:rsid w:val="003A5FBC"/>
    <w:rsid w:val="003A6355"/>
    <w:rsid w:val="003A6596"/>
    <w:rsid w:val="003A78FC"/>
    <w:rsid w:val="003B0567"/>
    <w:rsid w:val="003B0862"/>
    <w:rsid w:val="003B1097"/>
    <w:rsid w:val="003B14D9"/>
    <w:rsid w:val="003B1590"/>
    <w:rsid w:val="003B1A3A"/>
    <w:rsid w:val="003B1ECB"/>
    <w:rsid w:val="003B2AA5"/>
    <w:rsid w:val="003B2C91"/>
    <w:rsid w:val="003B35D5"/>
    <w:rsid w:val="003B38BB"/>
    <w:rsid w:val="003B3B8F"/>
    <w:rsid w:val="003B3DF9"/>
    <w:rsid w:val="003B4866"/>
    <w:rsid w:val="003B4B52"/>
    <w:rsid w:val="003B4FBF"/>
    <w:rsid w:val="003B51D4"/>
    <w:rsid w:val="003B5463"/>
    <w:rsid w:val="003B5E2A"/>
    <w:rsid w:val="003B68CD"/>
    <w:rsid w:val="003B706C"/>
    <w:rsid w:val="003B77E4"/>
    <w:rsid w:val="003B7BED"/>
    <w:rsid w:val="003B7F11"/>
    <w:rsid w:val="003B7F76"/>
    <w:rsid w:val="003C0180"/>
    <w:rsid w:val="003C079C"/>
    <w:rsid w:val="003C0972"/>
    <w:rsid w:val="003C09A2"/>
    <w:rsid w:val="003C10EF"/>
    <w:rsid w:val="003C11D0"/>
    <w:rsid w:val="003C13B9"/>
    <w:rsid w:val="003C169C"/>
    <w:rsid w:val="003C196C"/>
    <w:rsid w:val="003C1E20"/>
    <w:rsid w:val="003C1F26"/>
    <w:rsid w:val="003C210B"/>
    <w:rsid w:val="003C23FB"/>
    <w:rsid w:val="003C2691"/>
    <w:rsid w:val="003C2710"/>
    <w:rsid w:val="003C2E43"/>
    <w:rsid w:val="003C2FFA"/>
    <w:rsid w:val="003C339A"/>
    <w:rsid w:val="003C3419"/>
    <w:rsid w:val="003C3679"/>
    <w:rsid w:val="003C3B63"/>
    <w:rsid w:val="003C47E3"/>
    <w:rsid w:val="003C4E9D"/>
    <w:rsid w:val="003C521C"/>
    <w:rsid w:val="003C54EF"/>
    <w:rsid w:val="003C54F8"/>
    <w:rsid w:val="003C5D3E"/>
    <w:rsid w:val="003C5E34"/>
    <w:rsid w:val="003C6C3E"/>
    <w:rsid w:val="003C6CFC"/>
    <w:rsid w:val="003C6D1F"/>
    <w:rsid w:val="003C6EBC"/>
    <w:rsid w:val="003C706E"/>
    <w:rsid w:val="003C7551"/>
    <w:rsid w:val="003C76DA"/>
    <w:rsid w:val="003C776B"/>
    <w:rsid w:val="003C77DB"/>
    <w:rsid w:val="003C78FA"/>
    <w:rsid w:val="003C7C5D"/>
    <w:rsid w:val="003D088E"/>
    <w:rsid w:val="003D0E37"/>
    <w:rsid w:val="003D0FFA"/>
    <w:rsid w:val="003D13CC"/>
    <w:rsid w:val="003D174C"/>
    <w:rsid w:val="003D192E"/>
    <w:rsid w:val="003D1AF7"/>
    <w:rsid w:val="003D1F81"/>
    <w:rsid w:val="003D2204"/>
    <w:rsid w:val="003D2B22"/>
    <w:rsid w:val="003D2D04"/>
    <w:rsid w:val="003D2E9B"/>
    <w:rsid w:val="003D38CF"/>
    <w:rsid w:val="003D3EBC"/>
    <w:rsid w:val="003D42FF"/>
    <w:rsid w:val="003D4478"/>
    <w:rsid w:val="003D455A"/>
    <w:rsid w:val="003D45B3"/>
    <w:rsid w:val="003D4AE7"/>
    <w:rsid w:val="003D4BE6"/>
    <w:rsid w:val="003D4C0D"/>
    <w:rsid w:val="003D4E75"/>
    <w:rsid w:val="003D523D"/>
    <w:rsid w:val="003D59E7"/>
    <w:rsid w:val="003D5C2B"/>
    <w:rsid w:val="003D60A7"/>
    <w:rsid w:val="003D642B"/>
    <w:rsid w:val="003D67C2"/>
    <w:rsid w:val="003D6A6E"/>
    <w:rsid w:val="003D6EE2"/>
    <w:rsid w:val="003D7A39"/>
    <w:rsid w:val="003D7C6E"/>
    <w:rsid w:val="003D7D1C"/>
    <w:rsid w:val="003E0689"/>
    <w:rsid w:val="003E0691"/>
    <w:rsid w:val="003E07A1"/>
    <w:rsid w:val="003E07FF"/>
    <w:rsid w:val="003E0FF0"/>
    <w:rsid w:val="003E18D0"/>
    <w:rsid w:val="003E19AD"/>
    <w:rsid w:val="003E1A77"/>
    <w:rsid w:val="003E1E72"/>
    <w:rsid w:val="003E25A8"/>
    <w:rsid w:val="003E2DCD"/>
    <w:rsid w:val="003E30D4"/>
    <w:rsid w:val="003E37CE"/>
    <w:rsid w:val="003E38A3"/>
    <w:rsid w:val="003E3BDD"/>
    <w:rsid w:val="003E406D"/>
    <w:rsid w:val="003E43EF"/>
    <w:rsid w:val="003E462E"/>
    <w:rsid w:val="003E4F98"/>
    <w:rsid w:val="003E4FB4"/>
    <w:rsid w:val="003E52F4"/>
    <w:rsid w:val="003E5A7F"/>
    <w:rsid w:val="003E625B"/>
    <w:rsid w:val="003E6276"/>
    <w:rsid w:val="003E6750"/>
    <w:rsid w:val="003E687C"/>
    <w:rsid w:val="003E6A82"/>
    <w:rsid w:val="003E6A98"/>
    <w:rsid w:val="003E6FB2"/>
    <w:rsid w:val="003E7126"/>
    <w:rsid w:val="003E717E"/>
    <w:rsid w:val="003E78AC"/>
    <w:rsid w:val="003E78FF"/>
    <w:rsid w:val="003E7A4C"/>
    <w:rsid w:val="003E7BDE"/>
    <w:rsid w:val="003F00AB"/>
    <w:rsid w:val="003F01F1"/>
    <w:rsid w:val="003F02FC"/>
    <w:rsid w:val="003F05F8"/>
    <w:rsid w:val="003F0AA6"/>
    <w:rsid w:val="003F0AAD"/>
    <w:rsid w:val="003F0F84"/>
    <w:rsid w:val="003F12D0"/>
    <w:rsid w:val="003F158C"/>
    <w:rsid w:val="003F1B55"/>
    <w:rsid w:val="003F1BAE"/>
    <w:rsid w:val="003F2A86"/>
    <w:rsid w:val="003F2DD2"/>
    <w:rsid w:val="003F2EE6"/>
    <w:rsid w:val="003F3767"/>
    <w:rsid w:val="003F3ACA"/>
    <w:rsid w:val="003F3EC7"/>
    <w:rsid w:val="003F3FD8"/>
    <w:rsid w:val="003F404B"/>
    <w:rsid w:val="003F4DB6"/>
    <w:rsid w:val="003F4F3F"/>
    <w:rsid w:val="003F5104"/>
    <w:rsid w:val="003F5584"/>
    <w:rsid w:val="003F59CA"/>
    <w:rsid w:val="003F5D7F"/>
    <w:rsid w:val="003F5E82"/>
    <w:rsid w:val="003F61E9"/>
    <w:rsid w:val="003F63FD"/>
    <w:rsid w:val="003F652F"/>
    <w:rsid w:val="003F67CE"/>
    <w:rsid w:val="003F6D0B"/>
    <w:rsid w:val="003F6DCB"/>
    <w:rsid w:val="003F71A1"/>
    <w:rsid w:val="003F73FE"/>
    <w:rsid w:val="003F77BB"/>
    <w:rsid w:val="00400AAB"/>
    <w:rsid w:val="00400C26"/>
    <w:rsid w:val="0040148A"/>
    <w:rsid w:val="00401593"/>
    <w:rsid w:val="004019D9"/>
    <w:rsid w:val="004019FA"/>
    <w:rsid w:val="00401DE0"/>
    <w:rsid w:val="00402142"/>
    <w:rsid w:val="004021E2"/>
    <w:rsid w:val="004029D4"/>
    <w:rsid w:val="00402C3E"/>
    <w:rsid w:val="004033E5"/>
    <w:rsid w:val="004034FC"/>
    <w:rsid w:val="004036B2"/>
    <w:rsid w:val="0040370A"/>
    <w:rsid w:val="00403C91"/>
    <w:rsid w:val="00404248"/>
    <w:rsid w:val="004043DA"/>
    <w:rsid w:val="004047F0"/>
    <w:rsid w:val="0040484F"/>
    <w:rsid w:val="00404878"/>
    <w:rsid w:val="00404950"/>
    <w:rsid w:val="00405682"/>
    <w:rsid w:val="004056C0"/>
    <w:rsid w:val="00405986"/>
    <w:rsid w:val="00405E2E"/>
    <w:rsid w:val="00405F87"/>
    <w:rsid w:val="00406FA4"/>
    <w:rsid w:val="004070A3"/>
    <w:rsid w:val="004073DD"/>
    <w:rsid w:val="00410232"/>
    <w:rsid w:val="00410BA6"/>
    <w:rsid w:val="00410D9A"/>
    <w:rsid w:val="004110C3"/>
    <w:rsid w:val="0041141F"/>
    <w:rsid w:val="00411EBF"/>
    <w:rsid w:val="00412054"/>
    <w:rsid w:val="004120B2"/>
    <w:rsid w:val="00412191"/>
    <w:rsid w:val="00412588"/>
    <w:rsid w:val="004125AA"/>
    <w:rsid w:val="00412711"/>
    <w:rsid w:val="00412911"/>
    <w:rsid w:val="004129E6"/>
    <w:rsid w:val="00412D9D"/>
    <w:rsid w:val="00413627"/>
    <w:rsid w:val="0041431E"/>
    <w:rsid w:val="0041464C"/>
    <w:rsid w:val="004149C6"/>
    <w:rsid w:val="00414EFC"/>
    <w:rsid w:val="004154BB"/>
    <w:rsid w:val="0041589D"/>
    <w:rsid w:val="00416165"/>
    <w:rsid w:val="004162FB"/>
    <w:rsid w:val="0041666C"/>
    <w:rsid w:val="004166EA"/>
    <w:rsid w:val="004168F4"/>
    <w:rsid w:val="004169DC"/>
    <w:rsid w:val="00416A0F"/>
    <w:rsid w:val="004171AE"/>
    <w:rsid w:val="00417255"/>
    <w:rsid w:val="0041730B"/>
    <w:rsid w:val="004175B0"/>
    <w:rsid w:val="00417697"/>
    <w:rsid w:val="00417AFC"/>
    <w:rsid w:val="00417B8F"/>
    <w:rsid w:val="00420285"/>
    <w:rsid w:val="00420A65"/>
    <w:rsid w:val="00421307"/>
    <w:rsid w:val="00421651"/>
    <w:rsid w:val="00421867"/>
    <w:rsid w:val="00422620"/>
    <w:rsid w:val="004233AB"/>
    <w:rsid w:val="00423433"/>
    <w:rsid w:val="00423513"/>
    <w:rsid w:val="00423645"/>
    <w:rsid w:val="00423B31"/>
    <w:rsid w:val="00423FC7"/>
    <w:rsid w:val="00424726"/>
    <w:rsid w:val="00424E2E"/>
    <w:rsid w:val="00425675"/>
    <w:rsid w:val="0042597B"/>
    <w:rsid w:val="00426070"/>
    <w:rsid w:val="00426476"/>
    <w:rsid w:val="00426494"/>
    <w:rsid w:val="004266F0"/>
    <w:rsid w:val="00426E76"/>
    <w:rsid w:val="00427106"/>
    <w:rsid w:val="00427558"/>
    <w:rsid w:val="004278F1"/>
    <w:rsid w:val="00427E0C"/>
    <w:rsid w:val="00430749"/>
    <w:rsid w:val="00430934"/>
    <w:rsid w:val="00430AB1"/>
    <w:rsid w:val="00430D09"/>
    <w:rsid w:val="00430E47"/>
    <w:rsid w:val="00430F8A"/>
    <w:rsid w:val="004312C3"/>
    <w:rsid w:val="00431A33"/>
    <w:rsid w:val="00431F46"/>
    <w:rsid w:val="00431F95"/>
    <w:rsid w:val="00432169"/>
    <w:rsid w:val="004324C5"/>
    <w:rsid w:val="00432A4A"/>
    <w:rsid w:val="00432FED"/>
    <w:rsid w:val="00433BB2"/>
    <w:rsid w:val="00433D3C"/>
    <w:rsid w:val="00433E89"/>
    <w:rsid w:val="00433F8D"/>
    <w:rsid w:val="0043411C"/>
    <w:rsid w:val="00434BA6"/>
    <w:rsid w:val="00434E9D"/>
    <w:rsid w:val="004350D7"/>
    <w:rsid w:val="0043525B"/>
    <w:rsid w:val="0043575A"/>
    <w:rsid w:val="0043596E"/>
    <w:rsid w:val="00436540"/>
    <w:rsid w:val="00436BED"/>
    <w:rsid w:val="00437139"/>
    <w:rsid w:val="004376A9"/>
    <w:rsid w:val="00437B4B"/>
    <w:rsid w:val="00437D62"/>
    <w:rsid w:val="00437EDA"/>
    <w:rsid w:val="00437EDF"/>
    <w:rsid w:val="00440299"/>
    <w:rsid w:val="004402F6"/>
    <w:rsid w:val="00440735"/>
    <w:rsid w:val="00440B5B"/>
    <w:rsid w:val="00440E71"/>
    <w:rsid w:val="00440F20"/>
    <w:rsid w:val="0044175D"/>
    <w:rsid w:val="00441E05"/>
    <w:rsid w:val="00442452"/>
    <w:rsid w:val="004427FC"/>
    <w:rsid w:val="00442C3A"/>
    <w:rsid w:val="004430A5"/>
    <w:rsid w:val="00443252"/>
    <w:rsid w:val="0044376F"/>
    <w:rsid w:val="0044402B"/>
    <w:rsid w:val="00444BD3"/>
    <w:rsid w:val="00444E23"/>
    <w:rsid w:val="00444F10"/>
    <w:rsid w:val="00445257"/>
    <w:rsid w:val="00445422"/>
    <w:rsid w:val="00445808"/>
    <w:rsid w:val="00447E08"/>
    <w:rsid w:val="0045006C"/>
    <w:rsid w:val="00450159"/>
    <w:rsid w:val="00450249"/>
    <w:rsid w:val="00450352"/>
    <w:rsid w:val="00450B18"/>
    <w:rsid w:val="00450EE4"/>
    <w:rsid w:val="00451A53"/>
    <w:rsid w:val="00451E01"/>
    <w:rsid w:val="00452773"/>
    <w:rsid w:val="0045295C"/>
    <w:rsid w:val="004537C2"/>
    <w:rsid w:val="00453B62"/>
    <w:rsid w:val="00453C5E"/>
    <w:rsid w:val="00453C72"/>
    <w:rsid w:val="00453EA8"/>
    <w:rsid w:val="004543D7"/>
    <w:rsid w:val="00454631"/>
    <w:rsid w:val="00454638"/>
    <w:rsid w:val="004546DB"/>
    <w:rsid w:val="00454B84"/>
    <w:rsid w:val="00454C8C"/>
    <w:rsid w:val="00455297"/>
    <w:rsid w:val="00455604"/>
    <w:rsid w:val="00455921"/>
    <w:rsid w:val="00455BAE"/>
    <w:rsid w:val="00455D19"/>
    <w:rsid w:val="00455F45"/>
    <w:rsid w:val="0045684A"/>
    <w:rsid w:val="00456EE9"/>
    <w:rsid w:val="004577C6"/>
    <w:rsid w:val="0045785B"/>
    <w:rsid w:val="00457AAB"/>
    <w:rsid w:val="00457DCC"/>
    <w:rsid w:val="00457E27"/>
    <w:rsid w:val="00457EF5"/>
    <w:rsid w:val="0046000B"/>
    <w:rsid w:val="004601B0"/>
    <w:rsid w:val="0046069D"/>
    <w:rsid w:val="004611C5"/>
    <w:rsid w:val="00461339"/>
    <w:rsid w:val="0046178E"/>
    <w:rsid w:val="00461BFD"/>
    <w:rsid w:val="00461DEC"/>
    <w:rsid w:val="004621DD"/>
    <w:rsid w:val="004634C1"/>
    <w:rsid w:val="004645AE"/>
    <w:rsid w:val="00464824"/>
    <w:rsid w:val="00464D7C"/>
    <w:rsid w:val="00464DD1"/>
    <w:rsid w:val="00465015"/>
    <w:rsid w:val="00465108"/>
    <w:rsid w:val="004654B1"/>
    <w:rsid w:val="00465629"/>
    <w:rsid w:val="00465AE4"/>
    <w:rsid w:val="00465AF2"/>
    <w:rsid w:val="00465FFD"/>
    <w:rsid w:val="004663FD"/>
    <w:rsid w:val="00466AC8"/>
    <w:rsid w:val="00466C99"/>
    <w:rsid w:val="00466D55"/>
    <w:rsid w:val="00466D73"/>
    <w:rsid w:val="00467F2B"/>
    <w:rsid w:val="0047081E"/>
    <w:rsid w:val="0047131F"/>
    <w:rsid w:val="004713AC"/>
    <w:rsid w:val="004714F0"/>
    <w:rsid w:val="0047165B"/>
    <w:rsid w:val="00471BB2"/>
    <w:rsid w:val="004721DE"/>
    <w:rsid w:val="0047248E"/>
    <w:rsid w:val="004739C9"/>
    <w:rsid w:val="004747F9"/>
    <w:rsid w:val="00474B75"/>
    <w:rsid w:val="00474CA6"/>
    <w:rsid w:val="00475724"/>
    <w:rsid w:val="004758E2"/>
    <w:rsid w:val="00476822"/>
    <w:rsid w:val="00476FD2"/>
    <w:rsid w:val="004776AD"/>
    <w:rsid w:val="0048025A"/>
    <w:rsid w:val="00480F98"/>
    <w:rsid w:val="00481209"/>
    <w:rsid w:val="00481964"/>
    <w:rsid w:val="00481BE6"/>
    <w:rsid w:val="004822D6"/>
    <w:rsid w:val="00482602"/>
    <w:rsid w:val="004828A3"/>
    <w:rsid w:val="00482AD3"/>
    <w:rsid w:val="00482B93"/>
    <w:rsid w:val="00483CD1"/>
    <w:rsid w:val="00484055"/>
    <w:rsid w:val="004847D3"/>
    <w:rsid w:val="00484EB3"/>
    <w:rsid w:val="004850A3"/>
    <w:rsid w:val="00485A18"/>
    <w:rsid w:val="00485BEB"/>
    <w:rsid w:val="00485E3C"/>
    <w:rsid w:val="00486665"/>
    <w:rsid w:val="00486BFC"/>
    <w:rsid w:val="004870F7"/>
    <w:rsid w:val="0048782E"/>
    <w:rsid w:val="00487ABD"/>
    <w:rsid w:val="00487CBA"/>
    <w:rsid w:val="00490028"/>
    <w:rsid w:val="00490256"/>
    <w:rsid w:val="00490D97"/>
    <w:rsid w:val="00490DF3"/>
    <w:rsid w:val="0049101C"/>
    <w:rsid w:val="00491311"/>
    <w:rsid w:val="00491BC5"/>
    <w:rsid w:val="00491F61"/>
    <w:rsid w:val="004927FD"/>
    <w:rsid w:val="00492819"/>
    <w:rsid w:val="00492840"/>
    <w:rsid w:val="00492890"/>
    <w:rsid w:val="00492F65"/>
    <w:rsid w:val="0049301E"/>
    <w:rsid w:val="00493C3E"/>
    <w:rsid w:val="004941F9"/>
    <w:rsid w:val="00494D74"/>
    <w:rsid w:val="00494F3B"/>
    <w:rsid w:val="0049524B"/>
    <w:rsid w:val="00495DEB"/>
    <w:rsid w:val="0049604E"/>
    <w:rsid w:val="00496666"/>
    <w:rsid w:val="0049672F"/>
    <w:rsid w:val="00496E5B"/>
    <w:rsid w:val="00497490"/>
    <w:rsid w:val="00497651"/>
    <w:rsid w:val="004A072F"/>
    <w:rsid w:val="004A0900"/>
    <w:rsid w:val="004A0C95"/>
    <w:rsid w:val="004A0F7C"/>
    <w:rsid w:val="004A1136"/>
    <w:rsid w:val="004A18C9"/>
    <w:rsid w:val="004A199D"/>
    <w:rsid w:val="004A19E5"/>
    <w:rsid w:val="004A2411"/>
    <w:rsid w:val="004A244D"/>
    <w:rsid w:val="004A27D4"/>
    <w:rsid w:val="004A2DEC"/>
    <w:rsid w:val="004A2E95"/>
    <w:rsid w:val="004A33D6"/>
    <w:rsid w:val="004A3500"/>
    <w:rsid w:val="004A399D"/>
    <w:rsid w:val="004A3A79"/>
    <w:rsid w:val="004A4584"/>
    <w:rsid w:val="004A47D6"/>
    <w:rsid w:val="004A4ACE"/>
    <w:rsid w:val="004A51A7"/>
    <w:rsid w:val="004A52A3"/>
    <w:rsid w:val="004A56E8"/>
    <w:rsid w:val="004A63C3"/>
    <w:rsid w:val="004A64C2"/>
    <w:rsid w:val="004A6944"/>
    <w:rsid w:val="004A72F7"/>
    <w:rsid w:val="004A74A7"/>
    <w:rsid w:val="004A770E"/>
    <w:rsid w:val="004A7FF6"/>
    <w:rsid w:val="004B01D4"/>
    <w:rsid w:val="004B096F"/>
    <w:rsid w:val="004B09F8"/>
    <w:rsid w:val="004B0CF5"/>
    <w:rsid w:val="004B115B"/>
    <w:rsid w:val="004B11A4"/>
    <w:rsid w:val="004B11C7"/>
    <w:rsid w:val="004B198C"/>
    <w:rsid w:val="004B1BE9"/>
    <w:rsid w:val="004B255C"/>
    <w:rsid w:val="004B2BC3"/>
    <w:rsid w:val="004B2BE6"/>
    <w:rsid w:val="004B2D31"/>
    <w:rsid w:val="004B2E22"/>
    <w:rsid w:val="004B300A"/>
    <w:rsid w:val="004B33BC"/>
    <w:rsid w:val="004B344D"/>
    <w:rsid w:val="004B38CD"/>
    <w:rsid w:val="004B3966"/>
    <w:rsid w:val="004B3996"/>
    <w:rsid w:val="004B3A81"/>
    <w:rsid w:val="004B43D4"/>
    <w:rsid w:val="004B43D8"/>
    <w:rsid w:val="004B4491"/>
    <w:rsid w:val="004B4603"/>
    <w:rsid w:val="004B4834"/>
    <w:rsid w:val="004B49A8"/>
    <w:rsid w:val="004B4DD9"/>
    <w:rsid w:val="004B4F0A"/>
    <w:rsid w:val="004B54F9"/>
    <w:rsid w:val="004B55EC"/>
    <w:rsid w:val="004B5766"/>
    <w:rsid w:val="004B5C69"/>
    <w:rsid w:val="004B60B5"/>
    <w:rsid w:val="004B6AC2"/>
    <w:rsid w:val="004B6B13"/>
    <w:rsid w:val="004B70F7"/>
    <w:rsid w:val="004B7195"/>
    <w:rsid w:val="004B7298"/>
    <w:rsid w:val="004B754F"/>
    <w:rsid w:val="004B7D1B"/>
    <w:rsid w:val="004B7D5C"/>
    <w:rsid w:val="004C0A0F"/>
    <w:rsid w:val="004C0ED1"/>
    <w:rsid w:val="004C1539"/>
    <w:rsid w:val="004C1909"/>
    <w:rsid w:val="004C21F7"/>
    <w:rsid w:val="004C2B67"/>
    <w:rsid w:val="004C2EA4"/>
    <w:rsid w:val="004C3080"/>
    <w:rsid w:val="004C3180"/>
    <w:rsid w:val="004C3A44"/>
    <w:rsid w:val="004C3AAC"/>
    <w:rsid w:val="004C3C1A"/>
    <w:rsid w:val="004C3ED8"/>
    <w:rsid w:val="004C3FCB"/>
    <w:rsid w:val="004C44D3"/>
    <w:rsid w:val="004C4A11"/>
    <w:rsid w:val="004C4B9B"/>
    <w:rsid w:val="004C4E9B"/>
    <w:rsid w:val="004C4F87"/>
    <w:rsid w:val="004C5102"/>
    <w:rsid w:val="004C5126"/>
    <w:rsid w:val="004C53BE"/>
    <w:rsid w:val="004C545B"/>
    <w:rsid w:val="004C582B"/>
    <w:rsid w:val="004C58F6"/>
    <w:rsid w:val="004C5AB6"/>
    <w:rsid w:val="004C5B6F"/>
    <w:rsid w:val="004C6187"/>
    <w:rsid w:val="004C61BB"/>
    <w:rsid w:val="004C652A"/>
    <w:rsid w:val="004C67D0"/>
    <w:rsid w:val="004C6F37"/>
    <w:rsid w:val="004C7507"/>
    <w:rsid w:val="004D0842"/>
    <w:rsid w:val="004D0897"/>
    <w:rsid w:val="004D0A36"/>
    <w:rsid w:val="004D0E4F"/>
    <w:rsid w:val="004D1131"/>
    <w:rsid w:val="004D1BE3"/>
    <w:rsid w:val="004D1F6D"/>
    <w:rsid w:val="004D2062"/>
    <w:rsid w:val="004D2277"/>
    <w:rsid w:val="004D22DE"/>
    <w:rsid w:val="004D281C"/>
    <w:rsid w:val="004D2A15"/>
    <w:rsid w:val="004D2C8C"/>
    <w:rsid w:val="004D2E1B"/>
    <w:rsid w:val="004D3225"/>
    <w:rsid w:val="004D3312"/>
    <w:rsid w:val="004D3CB3"/>
    <w:rsid w:val="004D3E0F"/>
    <w:rsid w:val="004D41C0"/>
    <w:rsid w:val="004D4991"/>
    <w:rsid w:val="004D4A6E"/>
    <w:rsid w:val="004D4F90"/>
    <w:rsid w:val="004D50E3"/>
    <w:rsid w:val="004D522C"/>
    <w:rsid w:val="004D528D"/>
    <w:rsid w:val="004D52AB"/>
    <w:rsid w:val="004D559A"/>
    <w:rsid w:val="004D562B"/>
    <w:rsid w:val="004D569C"/>
    <w:rsid w:val="004D5767"/>
    <w:rsid w:val="004D5A83"/>
    <w:rsid w:val="004D5B6D"/>
    <w:rsid w:val="004D5C7D"/>
    <w:rsid w:val="004D5DD7"/>
    <w:rsid w:val="004D5DE2"/>
    <w:rsid w:val="004D5E1E"/>
    <w:rsid w:val="004D5ED7"/>
    <w:rsid w:val="004D5FE2"/>
    <w:rsid w:val="004D6070"/>
    <w:rsid w:val="004D6702"/>
    <w:rsid w:val="004D69C0"/>
    <w:rsid w:val="004D69D3"/>
    <w:rsid w:val="004D6C98"/>
    <w:rsid w:val="004D730C"/>
    <w:rsid w:val="004D7A2D"/>
    <w:rsid w:val="004D7C47"/>
    <w:rsid w:val="004D7D05"/>
    <w:rsid w:val="004E02C8"/>
    <w:rsid w:val="004E0301"/>
    <w:rsid w:val="004E06A7"/>
    <w:rsid w:val="004E0929"/>
    <w:rsid w:val="004E0B63"/>
    <w:rsid w:val="004E0CA1"/>
    <w:rsid w:val="004E0D58"/>
    <w:rsid w:val="004E104D"/>
    <w:rsid w:val="004E1444"/>
    <w:rsid w:val="004E1851"/>
    <w:rsid w:val="004E18FB"/>
    <w:rsid w:val="004E1A9B"/>
    <w:rsid w:val="004E1D38"/>
    <w:rsid w:val="004E1F35"/>
    <w:rsid w:val="004E250B"/>
    <w:rsid w:val="004E26CC"/>
    <w:rsid w:val="004E27F3"/>
    <w:rsid w:val="004E2813"/>
    <w:rsid w:val="004E2BB5"/>
    <w:rsid w:val="004E3204"/>
    <w:rsid w:val="004E325B"/>
    <w:rsid w:val="004E367A"/>
    <w:rsid w:val="004E3D08"/>
    <w:rsid w:val="004E3D49"/>
    <w:rsid w:val="004E48C3"/>
    <w:rsid w:val="004E4DEE"/>
    <w:rsid w:val="004E515E"/>
    <w:rsid w:val="004E570B"/>
    <w:rsid w:val="004E57F9"/>
    <w:rsid w:val="004E5894"/>
    <w:rsid w:val="004E5B13"/>
    <w:rsid w:val="004E5B1C"/>
    <w:rsid w:val="004E614D"/>
    <w:rsid w:val="004E6442"/>
    <w:rsid w:val="004E65CE"/>
    <w:rsid w:val="004E68BF"/>
    <w:rsid w:val="004E6A07"/>
    <w:rsid w:val="004E7556"/>
    <w:rsid w:val="004E7729"/>
    <w:rsid w:val="004E7803"/>
    <w:rsid w:val="004E7975"/>
    <w:rsid w:val="004E7C2B"/>
    <w:rsid w:val="004E7EF4"/>
    <w:rsid w:val="004F00F5"/>
    <w:rsid w:val="004F0390"/>
    <w:rsid w:val="004F03D2"/>
    <w:rsid w:val="004F06AE"/>
    <w:rsid w:val="004F0A40"/>
    <w:rsid w:val="004F0CD6"/>
    <w:rsid w:val="004F0EEA"/>
    <w:rsid w:val="004F15A6"/>
    <w:rsid w:val="004F1A39"/>
    <w:rsid w:val="004F2481"/>
    <w:rsid w:val="004F3000"/>
    <w:rsid w:val="004F395E"/>
    <w:rsid w:val="004F3D48"/>
    <w:rsid w:val="004F3F11"/>
    <w:rsid w:val="004F41D3"/>
    <w:rsid w:val="004F43F9"/>
    <w:rsid w:val="004F4EAC"/>
    <w:rsid w:val="004F4FF1"/>
    <w:rsid w:val="004F53DF"/>
    <w:rsid w:val="004F58B7"/>
    <w:rsid w:val="004F5EA7"/>
    <w:rsid w:val="004F6353"/>
    <w:rsid w:val="004F6BBA"/>
    <w:rsid w:val="004F6D4D"/>
    <w:rsid w:val="004F72EE"/>
    <w:rsid w:val="004F7417"/>
    <w:rsid w:val="004F784E"/>
    <w:rsid w:val="004F7916"/>
    <w:rsid w:val="004F7BCF"/>
    <w:rsid w:val="004F7DA2"/>
    <w:rsid w:val="004F7E51"/>
    <w:rsid w:val="00500574"/>
    <w:rsid w:val="0050098A"/>
    <w:rsid w:val="00500E63"/>
    <w:rsid w:val="00501071"/>
    <w:rsid w:val="005012FD"/>
    <w:rsid w:val="0050167C"/>
    <w:rsid w:val="005016AC"/>
    <w:rsid w:val="005016DC"/>
    <w:rsid w:val="00501752"/>
    <w:rsid w:val="00501A1B"/>
    <w:rsid w:val="00501ADA"/>
    <w:rsid w:val="00501F1A"/>
    <w:rsid w:val="0050299E"/>
    <w:rsid w:val="00502A02"/>
    <w:rsid w:val="00502AAF"/>
    <w:rsid w:val="00502C83"/>
    <w:rsid w:val="00502FFD"/>
    <w:rsid w:val="00503553"/>
    <w:rsid w:val="00503764"/>
    <w:rsid w:val="0050386F"/>
    <w:rsid w:val="00503B66"/>
    <w:rsid w:val="00503BCB"/>
    <w:rsid w:val="00504790"/>
    <w:rsid w:val="005052B6"/>
    <w:rsid w:val="00505524"/>
    <w:rsid w:val="00505E17"/>
    <w:rsid w:val="00506D83"/>
    <w:rsid w:val="00506DB7"/>
    <w:rsid w:val="0050743E"/>
    <w:rsid w:val="0050751C"/>
    <w:rsid w:val="00507591"/>
    <w:rsid w:val="0050764E"/>
    <w:rsid w:val="00507836"/>
    <w:rsid w:val="0050792A"/>
    <w:rsid w:val="00507AE7"/>
    <w:rsid w:val="00507CB7"/>
    <w:rsid w:val="00510089"/>
    <w:rsid w:val="0051034E"/>
    <w:rsid w:val="005107EE"/>
    <w:rsid w:val="00510AFB"/>
    <w:rsid w:val="00510CE3"/>
    <w:rsid w:val="00510DA9"/>
    <w:rsid w:val="00511059"/>
    <w:rsid w:val="005110A4"/>
    <w:rsid w:val="005111D8"/>
    <w:rsid w:val="00511243"/>
    <w:rsid w:val="0051192E"/>
    <w:rsid w:val="00511A8A"/>
    <w:rsid w:val="00512E3E"/>
    <w:rsid w:val="00513DD4"/>
    <w:rsid w:val="00513E44"/>
    <w:rsid w:val="005147E2"/>
    <w:rsid w:val="00515364"/>
    <w:rsid w:val="00515CD9"/>
    <w:rsid w:val="005163F2"/>
    <w:rsid w:val="00516600"/>
    <w:rsid w:val="00516869"/>
    <w:rsid w:val="00516BCE"/>
    <w:rsid w:val="00516E2E"/>
    <w:rsid w:val="00517125"/>
    <w:rsid w:val="005172CB"/>
    <w:rsid w:val="005173A8"/>
    <w:rsid w:val="00517E09"/>
    <w:rsid w:val="00520530"/>
    <w:rsid w:val="005208AF"/>
    <w:rsid w:val="00520A1E"/>
    <w:rsid w:val="00520C82"/>
    <w:rsid w:val="00521602"/>
    <w:rsid w:val="00521A0F"/>
    <w:rsid w:val="00521C11"/>
    <w:rsid w:val="00521C94"/>
    <w:rsid w:val="00521E59"/>
    <w:rsid w:val="005221B5"/>
    <w:rsid w:val="005223F8"/>
    <w:rsid w:val="00522C34"/>
    <w:rsid w:val="0052301E"/>
    <w:rsid w:val="005231FF"/>
    <w:rsid w:val="00523C8E"/>
    <w:rsid w:val="0052407A"/>
    <w:rsid w:val="0052439D"/>
    <w:rsid w:val="005247C8"/>
    <w:rsid w:val="00524879"/>
    <w:rsid w:val="00525534"/>
    <w:rsid w:val="00525B28"/>
    <w:rsid w:val="00525D94"/>
    <w:rsid w:val="00525DE7"/>
    <w:rsid w:val="005265AD"/>
    <w:rsid w:val="005267A4"/>
    <w:rsid w:val="005267E9"/>
    <w:rsid w:val="00526884"/>
    <w:rsid w:val="005269CD"/>
    <w:rsid w:val="00526EE0"/>
    <w:rsid w:val="00527183"/>
    <w:rsid w:val="005271A0"/>
    <w:rsid w:val="005275D3"/>
    <w:rsid w:val="0052794C"/>
    <w:rsid w:val="005300E2"/>
    <w:rsid w:val="005305AD"/>
    <w:rsid w:val="005309FD"/>
    <w:rsid w:val="00531277"/>
    <w:rsid w:val="00531C17"/>
    <w:rsid w:val="0053200C"/>
    <w:rsid w:val="0053238E"/>
    <w:rsid w:val="00532659"/>
    <w:rsid w:val="00532C6B"/>
    <w:rsid w:val="005331A9"/>
    <w:rsid w:val="005333C7"/>
    <w:rsid w:val="0053390A"/>
    <w:rsid w:val="00534265"/>
    <w:rsid w:val="00534736"/>
    <w:rsid w:val="00534BF7"/>
    <w:rsid w:val="0053559B"/>
    <w:rsid w:val="0053573C"/>
    <w:rsid w:val="005357A0"/>
    <w:rsid w:val="00535AAD"/>
    <w:rsid w:val="0053611D"/>
    <w:rsid w:val="00536836"/>
    <w:rsid w:val="00536A16"/>
    <w:rsid w:val="00537380"/>
    <w:rsid w:val="005375EF"/>
    <w:rsid w:val="005377BF"/>
    <w:rsid w:val="00537A8F"/>
    <w:rsid w:val="00537F02"/>
    <w:rsid w:val="00540AE7"/>
    <w:rsid w:val="00540F0E"/>
    <w:rsid w:val="0054167A"/>
    <w:rsid w:val="005419D4"/>
    <w:rsid w:val="00541D70"/>
    <w:rsid w:val="005424B8"/>
    <w:rsid w:val="005424F6"/>
    <w:rsid w:val="00543C77"/>
    <w:rsid w:val="005441CD"/>
    <w:rsid w:val="00544384"/>
    <w:rsid w:val="005446D8"/>
    <w:rsid w:val="00544AA5"/>
    <w:rsid w:val="00544AC3"/>
    <w:rsid w:val="005466AF"/>
    <w:rsid w:val="00546712"/>
    <w:rsid w:val="00546869"/>
    <w:rsid w:val="00546C5C"/>
    <w:rsid w:val="00547359"/>
    <w:rsid w:val="0054774A"/>
    <w:rsid w:val="00550866"/>
    <w:rsid w:val="00550D52"/>
    <w:rsid w:val="005510A1"/>
    <w:rsid w:val="005518FA"/>
    <w:rsid w:val="005519BD"/>
    <w:rsid w:val="00551B88"/>
    <w:rsid w:val="00552C06"/>
    <w:rsid w:val="00552D15"/>
    <w:rsid w:val="00552F0B"/>
    <w:rsid w:val="0055391F"/>
    <w:rsid w:val="00553A1D"/>
    <w:rsid w:val="00553ABA"/>
    <w:rsid w:val="00554605"/>
    <w:rsid w:val="005546AA"/>
    <w:rsid w:val="00554E35"/>
    <w:rsid w:val="00554F4C"/>
    <w:rsid w:val="00554F88"/>
    <w:rsid w:val="0055526C"/>
    <w:rsid w:val="00555780"/>
    <w:rsid w:val="00555E75"/>
    <w:rsid w:val="00555F77"/>
    <w:rsid w:val="0055649A"/>
    <w:rsid w:val="00556783"/>
    <w:rsid w:val="00556DB7"/>
    <w:rsid w:val="00557147"/>
    <w:rsid w:val="00557DC8"/>
    <w:rsid w:val="00557FD7"/>
    <w:rsid w:val="00557FEB"/>
    <w:rsid w:val="005606C3"/>
    <w:rsid w:val="005609A6"/>
    <w:rsid w:val="00560DCC"/>
    <w:rsid w:val="00561506"/>
    <w:rsid w:val="005615AC"/>
    <w:rsid w:val="00561763"/>
    <w:rsid w:val="00561982"/>
    <w:rsid w:val="005623A5"/>
    <w:rsid w:val="00562533"/>
    <w:rsid w:val="00562C0E"/>
    <w:rsid w:val="00562DEF"/>
    <w:rsid w:val="00562F70"/>
    <w:rsid w:val="005630A8"/>
    <w:rsid w:val="00563259"/>
    <w:rsid w:val="0056394B"/>
    <w:rsid w:val="00563BB6"/>
    <w:rsid w:val="00564264"/>
    <w:rsid w:val="005649DF"/>
    <w:rsid w:val="00564C5E"/>
    <w:rsid w:val="0056523F"/>
    <w:rsid w:val="00565796"/>
    <w:rsid w:val="00565A08"/>
    <w:rsid w:val="00565CC5"/>
    <w:rsid w:val="0056668C"/>
    <w:rsid w:val="00566A1B"/>
    <w:rsid w:val="00570143"/>
    <w:rsid w:val="0057063C"/>
    <w:rsid w:val="00570B7B"/>
    <w:rsid w:val="00571255"/>
    <w:rsid w:val="005716B2"/>
    <w:rsid w:val="00571DBC"/>
    <w:rsid w:val="0057249E"/>
    <w:rsid w:val="00572894"/>
    <w:rsid w:val="00572E91"/>
    <w:rsid w:val="00572F0A"/>
    <w:rsid w:val="005731D7"/>
    <w:rsid w:val="00573490"/>
    <w:rsid w:val="00573679"/>
    <w:rsid w:val="0057398B"/>
    <w:rsid w:val="00573B87"/>
    <w:rsid w:val="00573C2C"/>
    <w:rsid w:val="00574282"/>
    <w:rsid w:val="00574994"/>
    <w:rsid w:val="00574F29"/>
    <w:rsid w:val="005753CE"/>
    <w:rsid w:val="0057547C"/>
    <w:rsid w:val="00575611"/>
    <w:rsid w:val="0057569A"/>
    <w:rsid w:val="005758C3"/>
    <w:rsid w:val="005764A1"/>
    <w:rsid w:val="00576718"/>
    <w:rsid w:val="00576B0F"/>
    <w:rsid w:val="005777E0"/>
    <w:rsid w:val="00577EE7"/>
    <w:rsid w:val="005808E5"/>
    <w:rsid w:val="00580E29"/>
    <w:rsid w:val="00580F5B"/>
    <w:rsid w:val="0058118C"/>
    <w:rsid w:val="00581771"/>
    <w:rsid w:val="00581DE9"/>
    <w:rsid w:val="00582453"/>
    <w:rsid w:val="00582570"/>
    <w:rsid w:val="0058258B"/>
    <w:rsid w:val="005825F0"/>
    <w:rsid w:val="00582944"/>
    <w:rsid w:val="00582D46"/>
    <w:rsid w:val="00582E6B"/>
    <w:rsid w:val="00583008"/>
    <w:rsid w:val="00583487"/>
    <w:rsid w:val="005838C1"/>
    <w:rsid w:val="00583A83"/>
    <w:rsid w:val="00583A8C"/>
    <w:rsid w:val="00583CB4"/>
    <w:rsid w:val="00583F2F"/>
    <w:rsid w:val="00583F7A"/>
    <w:rsid w:val="005840D0"/>
    <w:rsid w:val="00584622"/>
    <w:rsid w:val="00584834"/>
    <w:rsid w:val="00584DCA"/>
    <w:rsid w:val="00584EAF"/>
    <w:rsid w:val="0058506A"/>
    <w:rsid w:val="0058606D"/>
    <w:rsid w:val="0058625B"/>
    <w:rsid w:val="005864B7"/>
    <w:rsid w:val="005864FA"/>
    <w:rsid w:val="005866BB"/>
    <w:rsid w:val="00586E6A"/>
    <w:rsid w:val="00587026"/>
    <w:rsid w:val="00587312"/>
    <w:rsid w:val="00587554"/>
    <w:rsid w:val="00587680"/>
    <w:rsid w:val="00590AE9"/>
    <w:rsid w:val="00590AFB"/>
    <w:rsid w:val="00590C61"/>
    <w:rsid w:val="0059105F"/>
    <w:rsid w:val="005913C9"/>
    <w:rsid w:val="0059148E"/>
    <w:rsid w:val="005915FC"/>
    <w:rsid w:val="00591EAC"/>
    <w:rsid w:val="00591F49"/>
    <w:rsid w:val="00592258"/>
    <w:rsid w:val="00592534"/>
    <w:rsid w:val="00592B2E"/>
    <w:rsid w:val="00592B52"/>
    <w:rsid w:val="005930C7"/>
    <w:rsid w:val="00593FB7"/>
    <w:rsid w:val="00594079"/>
    <w:rsid w:val="005942A7"/>
    <w:rsid w:val="00594503"/>
    <w:rsid w:val="00594520"/>
    <w:rsid w:val="005945BE"/>
    <w:rsid w:val="00594A30"/>
    <w:rsid w:val="00594AE3"/>
    <w:rsid w:val="00594C12"/>
    <w:rsid w:val="00594C18"/>
    <w:rsid w:val="00595101"/>
    <w:rsid w:val="005951EC"/>
    <w:rsid w:val="005954CD"/>
    <w:rsid w:val="0059556D"/>
    <w:rsid w:val="005955A0"/>
    <w:rsid w:val="00595736"/>
    <w:rsid w:val="00595CA5"/>
    <w:rsid w:val="0059623E"/>
    <w:rsid w:val="0059632B"/>
    <w:rsid w:val="005967A6"/>
    <w:rsid w:val="005A07C2"/>
    <w:rsid w:val="005A0F7C"/>
    <w:rsid w:val="005A13F3"/>
    <w:rsid w:val="005A168E"/>
    <w:rsid w:val="005A1691"/>
    <w:rsid w:val="005A1A66"/>
    <w:rsid w:val="005A1D12"/>
    <w:rsid w:val="005A2086"/>
    <w:rsid w:val="005A20F0"/>
    <w:rsid w:val="005A275F"/>
    <w:rsid w:val="005A2823"/>
    <w:rsid w:val="005A2858"/>
    <w:rsid w:val="005A2C51"/>
    <w:rsid w:val="005A2FD6"/>
    <w:rsid w:val="005A3113"/>
    <w:rsid w:val="005A3497"/>
    <w:rsid w:val="005A350F"/>
    <w:rsid w:val="005A36F0"/>
    <w:rsid w:val="005A39D6"/>
    <w:rsid w:val="005A39F4"/>
    <w:rsid w:val="005A4082"/>
    <w:rsid w:val="005A44AB"/>
    <w:rsid w:val="005A47DD"/>
    <w:rsid w:val="005A4953"/>
    <w:rsid w:val="005A5541"/>
    <w:rsid w:val="005A5A83"/>
    <w:rsid w:val="005A5C18"/>
    <w:rsid w:val="005A68A6"/>
    <w:rsid w:val="005A6A7A"/>
    <w:rsid w:val="005A6BB3"/>
    <w:rsid w:val="005A6E1C"/>
    <w:rsid w:val="005A75A2"/>
    <w:rsid w:val="005A79E8"/>
    <w:rsid w:val="005A7B53"/>
    <w:rsid w:val="005A7FEB"/>
    <w:rsid w:val="005B0B32"/>
    <w:rsid w:val="005B10FA"/>
    <w:rsid w:val="005B11EB"/>
    <w:rsid w:val="005B1377"/>
    <w:rsid w:val="005B13E0"/>
    <w:rsid w:val="005B1C8C"/>
    <w:rsid w:val="005B1F5D"/>
    <w:rsid w:val="005B2A79"/>
    <w:rsid w:val="005B2CA6"/>
    <w:rsid w:val="005B2EB5"/>
    <w:rsid w:val="005B369C"/>
    <w:rsid w:val="005B3859"/>
    <w:rsid w:val="005B38BE"/>
    <w:rsid w:val="005B3E5E"/>
    <w:rsid w:val="005B444A"/>
    <w:rsid w:val="005B4A20"/>
    <w:rsid w:val="005B54F0"/>
    <w:rsid w:val="005B596F"/>
    <w:rsid w:val="005B5A01"/>
    <w:rsid w:val="005B5BD1"/>
    <w:rsid w:val="005B61D9"/>
    <w:rsid w:val="005B6570"/>
    <w:rsid w:val="005B6C43"/>
    <w:rsid w:val="005B6E9B"/>
    <w:rsid w:val="005B6F32"/>
    <w:rsid w:val="005B705D"/>
    <w:rsid w:val="005B71D7"/>
    <w:rsid w:val="005B741B"/>
    <w:rsid w:val="005C03E0"/>
    <w:rsid w:val="005C05BB"/>
    <w:rsid w:val="005C05C5"/>
    <w:rsid w:val="005C0D03"/>
    <w:rsid w:val="005C0F20"/>
    <w:rsid w:val="005C1594"/>
    <w:rsid w:val="005C15A8"/>
    <w:rsid w:val="005C2560"/>
    <w:rsid w:val="005C25CA"/>
    <w:rsid w:val="005C30E5"/>
    <w:rsid w:val="005C3633"/>
    <w:rsid w:val="005C37FA"/>
    <w:rsid w:val="005C3D03"/>
    <w:rsid w:val="005C42BB"/>
    <w:rsid w:val="005C460D"/>
    <w:rsid w:val="005C4922"/>
    <w:rsid w:val="005C4B13"/>
    <w:rsid w:val="005C5041"/>
    <w:rsid w:val="005C5853"/>
    <w:rsid w:val="005C59B3"/>
    <w:rsid w:val="005C5C81"/>
    <w:rsid w:val="005C7A1F"/>
    <w:rsid w:val="005C7A69"/>
    <w:rsid w:val="005D0316"/>
    <w:rsid w:val="005D04C3"/>
    <w:rsid w:val="005D05E2"/>
    <w:rsid w:val="005D1AC2"/>
    <w:rsid w:val="005D1E18"/>
    <w:rsid w:val="005D29C2"/>
    <w:rsid w:val="005D2A5B"/>
    <w:rsid w:val="005D2EAB"/>
    <w:rsid w:val="005D30A6"/>
    <w:rsid w:val="005D31D5"/>
    <w:rsid w:val="005D323A"/>
    <w:rsid w:val="005D3345"/>
    <w:rsid w:val="005D3E56"/>
    <w:rsid w:val="005D4703"/>
    <w:rsid w:val="005D478D"/>
    <w:rsid w:val="005D5067"/>
    <w:rsid w:val="005D5760"/>
    <w:rsid w:val="005D57E0"/>
    <w:rsid w:val="005D5AC7"/>
    <w:rsid w:val="005D5E9D"/>
    <w:rsid w:val="005D6240"/>
    <w:rsid w:val="005D7091"/>
    <w:rsid w:val="005D735F"/>
    <w:rsid w:val="005E0521"/>
    <w:rsid w:val="005E0AA0"/>
    <w:rsid w:val="005E0B74"/>
    <w:rsid w:val="005E0F83"/>
    <w:rsid w:val="005E1521"/>
    <w:rsid w:val="005E16CC"/>
    <w:rsid w:val="005E1F1E"/>
    <w:rsid w:val="005E2573"/>
    <w:rsid w:val="005E30B0"/>
    <w:rsid w:val="005E30E2"/>
    <w:rsid w:val="005E32E4"/>
    <w:rsid w:val="005E36F8"/>
    <w:rsid w:val="005E370E"/>
    <w:rsid w:val="005E380B"/>
    <w:rsid w:val="005E383B"/>
    <w:rsid w:val="005E3B89"/>
    <w:rsid w:val="005E495C"/>
    <w:rsid w:val="005E4CB2"/>
    <w:rsid w:val="005E4E45"/>
    <w:rsid w:val="005E5385"/>
    <w:rsid w:val="005E540A"/>
    <w:rsid w:val="005E54BC"/>
    <w:rsid w:val="005E54E7"/>
    <w:rsid w:val="005E5646"/>
    <w:rsid w:val="005E5835"/>
    <w:rsid w:val="005E5A69"/>
    <w:rsid w:val="005E6879"/>
    <w:rsid w:val="005E6C00"/>
    <w:rsid w:val="005E6E07"/>
    <w:rsid w:val="005E6E52"/>
    <w:rsid w:val="005E7002"/>
    <w:rsid w:val="005E7265"/>
    <w:rsid w:val="005E7569"/>
    <w:rsid w:val="005E7597"/>
    <w:rsid w:val="005E7962"/>
    <w:rsid w:val="005E7BC8"/>
    <w:rsid w:val="005E7F95"/>
    <w:rsid w:val="005F01F2"/>
    <w:rsid w:val="005F05E0"/>
    <w:rsid w:val="005F07A0"/>
    <w:rsid w:val="005F0838"/>
    <w:rsid w:val="005F12D7"/>
    <w:rsid w:val="005F16CF"/>
    <w:rsid w:val="005F1747"/>
    <w:rsid w:val="005F1B2E"/>
    <w:rsid w:val="005F1CD9"/>
    <w:rsid w:val="005F20B6"/>
    <w:rsid w:val="005F246C"/>
    <w:rsid w:val="005F284A"/>
    <w:rsid w:val="005F2D7A"/>
    <w:rsid w:val="005F36BA"/>
    <w:rsid w:val="005F38CD"/>
    <w:rsid w:val="005F3FC2"/>
    <w:rsid w:val="005F483F"/>
    <w:rsid w:val="005F486A"/>
    <w:rsid w:val="005F4F4C"/>
    <w:rsid w:val="005F5510"/>
    <w:rsid w:val="005F566E"/>
    <w:rsid w:val="005F5881"/>
    <w:rsid w:val="005F5CA4"/>
    <w:rsid w:val="005F5F19"/>
    <w:rsid w:val="005F6548"/>
    <w:rsid w:val="005F6A95"/>
    <w:rsid w:val="005F7727"/>
    <w:rsid w:val="005F7786"/>
    <w:rsid w:val="005F7923"/>
    <w:rsid w:val="005F7934"/>
    <w:rsid w:val="0060067A"/>
    <w:rsid w:val="00600818"/>
    <w:rsid w:val="00600C04"/>
    <w:rsid w:val="0060105D"/>
    <w:rsid w:val="00601193"/>
    <w:rsid w:val="006017A5"/>
    <w:rsid w:val="006018B6"/>
    <w:rsid w:val="006018CE"/>
    <w:rsid w:val="00601F58"/>
    <w:rsid w:val="00601F9D"/>
    <w:rsid w:val="00601FEB"/>
    <w:rsid w:val="006021FE"/>
    <w:rsid w:val="00602201"/>
    <w:rsid w:val="00602966"/>
    <w:rsid w:val="00602DDC"/>
    <w:rsid w:val="006030AA"/>
    <w:rsid w:val="00603104"/>
    <w:rsid w:val="006040A2"/>
    <w:rsid w:val="0060491C"/>
    <w:rsid w:val="00604B43"/>
    <w:rsid w:val="00604F8E"/>
    <w:rsid w:val="00604FF6"/>
    <w:rsid w:val="006056B4"/>
    <w:rsid w:val="006056CC"/>
    <w:rsid w:val="00605879"/>
    <w:rsid w:val="00605AAB"/>
    <w:rsid w:val="00606027"/>
    <w:rsid w:val="00606275"/>
    <w:rsid w:val="0060638A"/>
    <w:rsid w:val="0060710D"/>
    <w:rsid w:val="0060759F"/>
    <w:rsid w:val="00607601"/>
    <w:rsid w:val="00607AC9"/>
    <w:rsid w:val="00607B06"/>
    <w:rsid w:val="00607FC3"/>
    <w:rsid w:val="00610687"/>
    <w:rsid w:val="00610BBD"/>
    <w:rsid w:val="0061113F"/>
    <w:rsid w:val="00611496"/>
    <w:rsid w:val="006115DD"/>
    <w:rsid w:val="0061185D"/>
    <w:rsid w:val="00611C39"/>
    <w:rsid w:val="00611C87"/>
    <w:rsid w:val="00611D16"/>
    <w:rsid w:val="0061210E"/>
    <w:rsid w:val="00612684"/>
    <w:rsid w:val="0061311B"/>
    <w:rsid w:val="00613300"/>
    <w:rsid w:val="0061379D"/>
    <w:rsid w:val="006137B1"/>
    <w:rsid w:val="00613A11"/>
    <w:rsid w:val="00613CC3"/>
    <w:rsid w:val="00613CEE"/>
    <w:rsid w:val="006141C3"/>
    <w:rsid w:val="006142E1"/>
    <w:rsid w:val="00614A42"/>
    <w:rsid w:val="00614FFB"/>
    <w:rsid w:val="0061552F"/>
    <w:rsid w:val="0061566A"/>
    <w:rsid w:val="006156E1"/>
    <w:rsid w:val="0061577D"/>
    <w:rsid w:val="006159DE"/>
    <w:rsid w:val="00615CBE"/>
    <w:rsid w:val="00616358"/>
    <w:rsid w:val="00616530"/>
    <w:rsid w:val="006166DB"/>
    <w:rsid w:val="00616D99"/>
    <w:rsid w:val="0061744C"/>
    <w:rsid w:val="006176BB"/>
    <w:rsid w:val="00617766"/>
    <w:rsid w:val="00617866"/>
    <w:rsid w:val="00617CA4"/>
    <w:rsid w:val="006204CB"/>
    <w:rsid w:val="00620FCB"/>
    <w:rsid w:val="0062128C"/>
    <w:rsid w:val="006212F0"/>
    <w:rsid w:val="006216DA"/>
    <w:rsid w:val="00621C0E"/>
    <w:rsid w:val="00621E49"/>
    <w:rsid w:val="0062205A"/>
    <w:rsid w:val="006220D1"/>
    <w:rsid w:val="00622494"/>
    <w:rsid w:val="00622A9A"/>
    <w:rsid w:val="00622D17"/>
    <w:rsid w:val="00623629"/>
    <w:rsid w:val="00623AE1"/>
    <w:rsid w:val="00624106"/>
    <w:rsid w:val="0062431F"/>
    <w:rsid w:val="006247DD"/>
    <w:rsid w:val="00624CC4"/>
    <w:rsid w:val="00624E8B"/>
    <w:rsid w:val="006254A4"/>
    <w:rsid w:val="00625A4C"/>
    <w:rsid w:val="0062600A"/>
    <w:rsid w:val="00626482"/>
    <w:rsid w:val="0062660E"/>
    <w:rsid w:val="006267E8"/>
    <w:rsid w:val="00626A49"/>
    <w:rsid w:val="00626BA1"/>
    <w:rsid w:val="00627132"/>
    <w:rsid w:val="006275E4"/>
    <w:rsid w:val="006276B8"/>
    <w:rsid w:val="00627AE6"/>
    <w:rsid w:val="00627CC3"/>
    <w:rsid w:val="006300EB"/>
    <w:rsid w:val="00630D39"/>
    <w:rsid w:val="00631116"/>
    <w:rsid w:val="0063116A"/>
    <w:rsid w:val="006315E7"/>
    <w:rsid w:val="006319DC"/>
    <w:rsid w:val="00631EC2"/>
    <w:rsid w:val="006320FE"/>
    <w:rsid w:val="006321B3"/>
    <w:rsid w:val="006325AB"/>
    <w:rsid w:val="0063318F"/>
    <w:rsid w:val="00633563"/>
    <w:rsid w:val="006335AB"/>
    <w:rsid w:val="00633712"/>
    <w:rsid w:val="006337B6"/>
    <w:rsid w:val="006337EE"/>
    <w:rsid w:val="00633981"/>
    <w:rsid w:val="00633B74"/>
    <w:rsid w:val="00633D06"/>
    <w:rsid w:val="00633D32"/>
    <w:rsid w:val="00633E30"/>
    <w:rsid w:val="00633F6E"/>
    <w:rsid w:val="0063464D"/>
    <w:rsid w:val="00634724"/>
    <w:rsid w:val="00634EF1"/>
    <w:rsid w:val="0063513C"/>
    <w:rsid w:val="00635327"/>
    <w:rsid w:val="006356E2"/>
    <w:rsid w:val="0063570B"/>
    <w:rsid w:val="0063586A"/>
    <w:rsid w:val="00635CB8"/>
    <w:rsid w:val="00636192"/>
    <w:rsid w:val="00636F71"/>
    <w:rsid w:val="00637006"/>
    <w:rsid w:val="006374E8"/>
    <w:rsid w:val="006375F4"/>
    <w:rsid w:val="006376B2"/>
    <w:rsid w:val="00637937"/>
    <w:rsid w:val="00637A5D"/>
    <w:rsid w:val="00637F1F"/>
    <w:rsid w:val="0064012E"/>
    <w:rsid w:val="00640220"/>
    <w:rsid w:val="006402B2"/>
    <w:rsid w:val="006402EF"/>
    <w:rsid w:val="0064048E"/>
    <w:rsid w:val="0064068A"/>
    <w:rsid w:val="00640ABD"/>
    <w:rsid w:val="00640EA7"/>
    <w:rsid w:val="00641082"/>
    <w:rsid w:val="0064145B"/>
    <w:rsid w:val="00641637"/>
    <w:rsid w:val="0064163C"/>
    <w:rsid w:val="00641971"/>
    <w:rsid w:val="00641E0D"/>
    <w:rsid w:val="00641E74"/>
    <w:rsid w:val="00642078"/>
    <w:rsid w:val="00642691"/>
    <w:rsid w:val="006428D6"/>
    <w:rsid w:val="00642B52"/>
    <w:rsid w:val="00642F48"/>
    <w:rsid w:val="006437E0"/>
    <w:rsid w:val="00643C1E"/>
    <w:rsid w:val="00643FC3"/>
    <w:rsid w:val="006443F8"/>
    <w:rsid w:val="006444E0"/>
    <w:rsid w:val="0064460E"/>
    <w:rsid w:val="00644684"/>
    <w:rsid w:val="00644C70"/>
    <w:rsid w:val="006454CB"/>
    <w:rsid w:val="00645D48"/>
    <w:rsid w:val="0064623B"/>
    <w:rsid w:val="00646618"/>
    <w:rsid w:val="006467C2"/>
    <w:rsid w:val="0064685B"/>
    <w:rsid w:val="00646A38"/>
    <w:rsid w:val="00646CF9"/>
    <w:rsid w:val="006473E4"/>
    <w:rsid w:val="006474F2"/>
    <w:rsid w:val="006478B2"/>
    <w:rsid w:val="00647C88"/>
    <w:rsid w:val="00647EB2"/>
    <w:rsid w:val="00650546"/>
    <w:rsid w:val="006509C6"/>
    <w:rsid w:val="0065102D"/>
    <w:rsid w:val="006513A8"/>
    <w:rsid w:val="00651A51"/>
    <w:rsid w:val="00651F43"/>
    <w:rsid w:val="00651FFC"/>
    <w:rsid w:val="00652097"/>
    <w:rsid w:val="006525D6"/>
    <w:rsid w:val="00652817"/>
    <w:rsid w:val="00653103"/>
    <w:rsid w:val="00653F63"/>
    <w:rsid w:val="00653FAA"/>
    <w:rsid w:val="0065415F"/>
    <w:rsid w:val="00654809"/>
    <w:rsid w:val="00654CDE"/>
    <w:rsid w:val="00655264"/>
    <w:rsid w:val="00655794"/>
    <w:rsid w:val="00655965"/>
    <w:rsid w:val="00655A7F"/>
    <w:rsid w:val="00655B73"/>
    <w:rsid w:val="00655B92"/>
    <w:rsid w:val="006561C9"/>
    <w:rsid w:val="006566D3"/>
    <w:rsid w:val="00656ABF"/>
    <w:rsid w:val="00656C0E"/>
    <w:rsid w:val="00656FC1"/>
    <w:rsid w:val="006571BB"/>
    <w:rsid w:val="00657373"/>
    <w:rsid w:val="00657659"/>
    <w:rsid w:val="00657F5E"/>
    <w:rsid w:val="00660603"/>
    <w:rsid w:val="006606AB"/>
    <w:rsid w:val="00660CA4"/>
    <w:rsid w:val="00660E46"/>
    <w:rsid w:val="00661C2C"/>
    <w:rsid w:val="00661E2B"/>
    <w:rsid w:val="00661F56"/>
    <w:rsid w:val="0066345F"/>
    <w:rsid w:val="006638EB"/>
    <w:rsid w:val="00663A89"/>
    <w:rsid w:val="00663C4E"/>
    <w:rsid w:val="00663CE4"/>
    <w:rsid w:val="00663DF7"/>
    <w:rsid w:val="00664539"/>
    <w:rsid w:val="00664784"/>
    <w:rsid w:val="00664B94"/>
    <w:rsid w:val="00664DD2"/>
    <w:rsid w:val="00664E9C"/>
    <w:rsid w:val="0066503F"/>
    <w:rsid w:val="0066506C"/>
    <w:rsid w:val="0066511A"/>
    <w:rsid w:val="00665859"/>
    <w:rsid w:val="00665F47"/>
    <w:rsid w:val="00665FB3"/>
    <w:rsid w:val="006663DE"/>
    <w:rsid w:val="006666B7"/>
    <w:rsid w:val="00666D7C"/>
    <w:rsid w:val="00666D82"/>
    <w:rsid w:val="00666DDA"/>
    <w:rsid w:val="006673B6"/>
    <w:rsid w:val="00667BFB"/>
    <w:rsid w:val="00667C2E"/>
    <w:rsid w:val="00670517"/>
    <w:rsid w:val="0067067B"/>
    <w:rsid w:val="006707F2"/>
    <w:rsid w:val="0067104D"/>
    <w:rsid w:val="006719F6"/>
    <w:rsid w:val="00671EAC"/>
    <w:rsid w:val="006723C2"/>
    <w:rsid w:val="00672451"/>
    <w:rsid w:val="00672D74"/>
    <w:rsid w:val="0067328D"/>
    <w:rsid w:val="00673F4E"/>
    <w:rsid w:val="00674133"/>
    <w:rsid w:val="00674A2A"/>
    <w:rsid w:val="00675AB7"/>
    <w:rsid w:val="00675AE4"/>
    <w:rsid w:val="00675CA8"/>
    <w:rsid w:val="00675F69"/>
    <w:rsid w:val="00676386"/>
    <w:rsid w:val="006764F3"/>
    <w:rsid w:val="006766CC"/>
    <w:rsid w:val="00676AA5"/>
    <w:rsid w:val="00677416"/>
    <w:rsid w:val="006774D9"/>
    <w:rsid w:val="0067774D"/>
    <w:rsid w:val="00677B34"/>
    <w:rsid w:val="0068056E"/>
    <w:rsid w:val="00680785"/>
    <w:rsid w:val="00680B4D"/>
    <w:rsid w:val="00680D4E"/>
    <w:rsid w:val="006811AA"/>
    <w:rsid w:val="0068172B"/>
    <w:rsid w:val="00681809"/>
    <w:rsid w:val="006822CB"/>
    <w:rsid w:val="00682706"/>
    <w:rsid w:val="00682766"/>
    <w:rsid w:val="00682AE1"/>
    <w:rsid w:val="0068348C"/>
    <w:rsid w:val="006836BB"/>
    <w:rsid w:val="00684521"/>
    <w:rsid w:val="006845A6"/>
    <w:rsid w:val="006849F7"/>
    <w:rsid w:val="00684C18"/>
    <w:rsid w:val="00684D2A"/>
    <w:rsid w:val="00684E52"/>
    <w:rsid w:val="006850EA"/>
    <w:rsid w:val="00685127"/>
    <w:rsid w:val="006855C1"/>
    <w:rsid w:val="006855D4"/>
    <w:rsid w:val="00685A6F"/>
    <w:rsid w:val="00685A8C"/>
    <w:rsid w:val="00686355"/>
    <w:rsid w:val="006868C0"/>
    <w:rsid w:val="006870BE"/>
    <w:rsid w:val="006870D7"/>
    <w:rsid w:val="0068713F"/>
    <w:rsid w:val="006872FF"/>
    <w:rsid w:val="006874A6"/>
    <w:rsid w:val="0068787A"/>
    <w:rsid w:val="00687E47"/>
    <w:rsid w:val="00690002"/>
    <w:rsid w:val="00690B12"/>
    <w:rsid w:val="00690C87"/>
    <w:rsid w:val="006910D4"/>
    <w:rsid w:val="0069113F"/>
    <w:rsid w:val="00691678"/>
    <w:rsid w:val="00691A3A"/>
    <w:rsid w:val="006922D0"/>
    <w:rsid w:val="006922E2"/>
    <w:rsid w:val="006925D0"/>
    <w:rsid w:val="00692666"/>
    <w:rsid w:val="0069288B"/>
    <w:rsid w:val="00692F4D"/>
    <w:rsid w:val="0069313F"/>
    <w:rsid w:val="006932BF"/>
    <w:rsid w:val="006939E3"/>
    <w:rsid w:val="00693A05"/>
    <w:rsid w:val="00693CED"/>
    <w:rsid w:val="00694065"/>
    <w:rsid w:val="00694291"/>
    <w:rsid w:val="0069471E"/>
    <w:rsid w:val="00694A65"/>
    <w:rsid w:val="00695084"/>
    <w:rsid w:val="006954EE"/>
    <w:rsid w:val="00695517"/>
    <w:rsid w:val="006962BC"/>
    <w:rsid w:val="0069645F"/>
    <w:rsid w:val="00696491"/>
    <w:rsid w:val="00696719"/>
    <w:rsid w:val="006970CB"/>
    <w:rsid w:val="00697D38"/>
    <w:rsid w:val="006A057C"/>
    <w:rsid w:val="006A06C7"/>
    <w:rsid w:val="006A0B18"/>
    <w:rsid w:val="006A0F89"/>
    <w:rsid w:val="006A10B5"/>
    <w:rsid w:val="006A1479"/>
    <w:rsid w:val="006A15F6"/>
    <w:rsid w:val="006A18C1"/>
    <w:rsid w:val="006A1A8E"/>
    <w:rsid w:val="006A1CA5"/>
    <w:rsid w:val="006A1D8D"/>
    <w:rsid w:val="006A1D9E"/>
    <w:rsid w:val="006A1FF9"/>
    <w:rsid w:val="006A2A26"/>
    <w:rsid w:val="006A2FBC"/>
    <w:rsid w:val="006A2FEE"/>
    <w:rsid w:val="006A306B"/>
    <w:rsid w:val="006A363D"/>
    <w:rsid w:val="006A36A1"/>
    <w:rsid w:val="006A3C9F"/>
    <w:rsid w:val="006A45D0"/>
    <w:rsid w:val="006A467E"/>
    <w:rsid w:val="006A4B18"/>
    <w:rsid w:val="006A4EDC"/>
    <w:rsid w:val="006A51CF"/>
    <w:rsid w:val="006A62DF"/>
    <w:rsid w:val="006A62EC"/>
    <w:rsid w:val="006A63FF"/>
    <w:rsid w:val="006A6830"/>
    <w:rsid w:val="006A69EA"/>
    <w:rsid w:val="006A6DDB"/>
    <w:rsid w:val="006A6FE5"/>
    <w:rsid w:val="006A7856"/>
    <w:rsid w:val="006A7BAE"/>
    <w:rsid w:val="006A7C71"/>
    <w:rsid w:val="006B0071"/>
    <w:rsid w:val="006B0569"/>
    <w:rsid w:val="006B064D"/>
    <w:rsid w:val="006B0737"/>
    <w:rsid w:val="006B0CCF"/>
    <w:rsid w:val="006B0E41"/>
    <w:rsid w:val="006B172E"/>
    <w:rsid w:val="006B1CA6"/>
    <w:rsid w:val="006B21A2"/>
    <w:rsid w:val="006B23C1"/>
    <w:rsid w:val="006B2B18"/>
    <w:rsid w:val="006B34ED"/>
    <w:rsid w:val="006B3567"/>
    <w:rsid w:val="006B3CF4"/>
    <w:rsid w:val="006B3E25"/>
    <w:rsid w:val="006B3E2C"/>
    <w:rsid w:val="006B3FC8"/>
    <w:rsid w:val="006B444B"/>
    <w:rsid w:val="006B444F"/>
    <w:rsid w:val="006B448D"/>
    <w:rsid w:val="006B44DD"/>
    <w:rsid w:val="006B44E8"/>
    <w:rsid w:val="006B498B"/>
    <w:rsid w:val="006B4BFD"/>
    <w:rsid w:val="006B4D83"/>
    <w:rsid w:val="006B5372"/>
    <w:rsid w:val="006B53E3"/>
    <w:rsid w:val="006B56E9"/>
    <w:rsid w:val="006B59C0"/>
    <w:rsid w:val="006B63A2"/>
    <w:rsid w:val="006B6A0C"/>
    <w:rsid w:val="006B6A7F"/>
    <w:rsid w:val="006B6CDE"/>
    <w:rsid w:val="006B6D2B"/>
    <w:rsid w:val="006B7DE8"/>
    <w:rsid w:val="006C0504"/>
    <w:rsid w:val="006C09AF"/>
    <w:rsid w:val="006C0A76"/>
    <w:rsid w:val="006C0FC8"/>
    <w:rsid w:val="006C157A"/>
    <w:rsid w:val="006C16B9"/>
    <w:rsid w:val="006C240F"/>
    <w:rsid w:val="006C261E"/>
    <w:rsid w:val="006C26FC"/>
    <w:rsid w:val="006C2859"/>
    <w:rsid w:val="006C2FEE"/>
    <w:rsid w:val="006C358F"/>
    <w:rsid w:val="006C3937"/>
    <w:rsid w:val="006C410E"/>
    <w:rsid w:val="006C425B"/>
    <w:rsid w:val="006C473C"/>
    <w:rsid w:val="006C4A20"/>
    <w:rsid w:val="006C4C4C"/>
    <w:rsid w:val="006C4C55"/>
    <w:rsid w:val="006C5475"/>
    <w:rsid w:val="006C55B5"/>
    <w:rsid w:val="006C5A91"/>
    <w:rsid w:val="006C63FF"/>
    <w:rsid w:val="006C65BE"/>
    <w:rsid w:val="006C66CF"/>
    <w:rsid w:val="006C6C61"/>
    <w:rsid w:val="006C6CCB"/>
    <w:rsid w:val="006C6DBF"/>
    <w:rsid w:val="006C6EF0"/>
    <w:rsid w:val="006C71E6"/>
    <w:rsid w:val="006C7290"/>
    <w:rsid w:val="006C7304"/>
    <w:rsid w:val="006C74C0"/>
    <w:rsid w:val="006D0248"/>
    <w:rsid w:val="006D0CC1"/>
    <w:rsid w:val="006D171E"/>
    <w:rsid w:val="006D192A"/>
    <w:rsid w:val="006D2001"/>
    <w:rsid w:val="006D22E4"/>
    <w:rsid w:val="006D239C"/>
    <w:rsid w:val="006D2B6E"/>
    <w:rsid w:val="006D2FC0"/>
    <w:rsid w:val="006D30DA"/>
    <w:rsid w:val="006D31D1"/>
    <w:rsid w:val="006D382B"/>
    <w:rsid w:val="006D42CA"/>
    <w:rsid w:val="006D42CE"/>
    <w:rsid w:val="006D4EF1"/>
    <w:rsid w:val="006D56A2"/>
    <w:rsid w:val="006D57DC"/>
    <w:rsid w:val="006D5D22"/>
    <w:rsid w:val="006D5E56"/>
    <w:rsid w:val="006D6009"/>
    <w:rsid w:val="006D6435"/>
    <w:rsid w:val="006D6917"/>
    <w:rsid w:val="006D6C04"/>
    <w:rsid w:val="006D6E88"/>
    <w:rsid w:val="006D715D"/>
    <w:rsid w:val="006D78D7"/>
    <w:rsid w:val="006D7B3C"/>
    <w:rsid w:val="006D7C33"/>
    <w:rsid w:val="006E020A"/>
    <w:rsid w:val="006E0326"/>
    <w:rsid w:val="006E13AF"/>
    <w:rsid w:val="006E1609"/>
    <w:rsid w:val="006E190D"/>
    <w:rsid w:val="006E1986"/>
    <w:rsid w:val="006E274E"/>
    <w:rsid w:val="006E336A"/>
    <w:rsid w:val="006E36F4"/>
    <w:rsid w:val="006E37C1"/>
    <w:rsid w:val="006E3884"/>
    <w:rsid w:val="006E3A34"/>
    <w:rsid w:val="006E3D0F"/>
    <w:rsid w:val="006E42B3"/>
    <w:rsid w:val="006E4C57"/>
    <w:rsid w:val="006E5233"/>
    <w:rsid w:val="006E5595"/>
    <w:rsid w:val="006E58BF"/>
    <w:rsid w:val="006E5CFF"/>
    <w:rsid w:val="006E5E58"/>
    <w:rsid w:val="006E69B0"/>
    <w:rsid w:val="006E6FFF"/>
    <w:rsid w:val="006E72AF"/>
    <w:rsid w:val="006E77F7"/>
    <w:rsid w:val="006E7BC1"/>
    <w:rsid w:val="006E7E31"/>
    <w:rsid w:val="006F0070"/>
    <w:rsid w:val="006F0114"/>
    <w:rsid w:val="006F0451"/>
    <w:rsid w:val="006F0787"/>
    <w:rsid w:val="006F0BDF"/>
    <w:rsid w:val="006F0DB7"/>
    <w:rsid w:val="006F1628"/>
    <w:rsid w:val="006F16E2"/>
    <w:rsid w:val="006F1B66"/>
    <w:rsid w:val="006F1C38"/>
    <w:rsid w:val="006F1FEE"/>
    <w:rsid w:val="006F2759"/>
    <w:rsid w:val="006F2FD5"/>
    <w:rsid w:val="006F30E4"/>
    <w:rsid w:val="006F30F9"/>
    <w:rsid w:val="006F31DA"/>
    <w:rsid w:val="006F35F3"/>
    <w:rsid w:val="006F3629"/>
    <w:rsid w:val="006F3B88"/>
    <w:rsid w:val="006F4513"/>
    <w:rsid w:val="006F4555"/>
    <w:rsid w:val="006F45B0"/>
    <w:rsid w:val="006F46CC"/>
    <w:rsid w:val="006F46F0"/>
    <w:rsid w:val="006F4B9C"/>
    <w:rsid w:val="006F4D0E"/>
    <w:rsid w:val="006F50D5"/>
    <w:rsid w:val="006F5314"/>
    <w:rsid w:val="006F5412"/>
    <w:rsid w:val="006F5774"/>
    <w:rsid w:val="006F5F79"/>
    <w:rsid w:val="006F5F8D"/>
    <w:rsid w:val="006F607C"/>
    <w:rsid w:val="006F66BC"/>
    <w:rsid w:val="006F699B"/>
    <w:rsid w:val="006F6C5A"/>
    <w:rsid w:val="006F6E8A"/>
    <w:rsid w:val="006F6F45"/>
    <w:rsid w:val="006F73F2"/>
    <w:rsid w:val="0070014D"/>
    <w:rsid w:val="007003AA"/>
    <w:rsid w:val="007003F4"/>
    <w:rsid w:val="00700549"/>
    <w:rsid w:val="0070056D"/>
    <w:rsid w:val="007005E0"/>
    <w:rsid w:val="00700B4C"/>
    <w:rsid w:val="00700E3D"/>
    <w:rsid w:val="0070142E"/>
    <w:rsid w:val="00701896"/>
    <w:rsid w:val="00701CF2"/>
    <w:rsid w:val="00701F1D"/>
    <w:rsid w:val="00701FEA"/>
    <w:rsid w:val="00702275"/>
    <w:rsid w:val="00702603"/>
    <w:rsid w:val="0070283F"/>
    <w:rsid w:val="00702A0C"/>
    <w:rsid w:val="00702BA2"/>
    <w:rsid w:val="00703593"/>
    <w:rsid w:val="0070388D"/>
    <w:rsid w:val="00703DA0"/>
    <w:rsid w:val="00704084"/>
    <w:rsid w:val="00704EFE"/>
    <w:rsid w:val="00705460"/>
    <w:rsid w:val="0070582E"/>
    <w:rsid w:val="0070587F"/>
    <w:rsid w:val="00705944"/>
    <w:rsid w:val="00705A19"/>
    <w:rsid w:val="00705B6F"/>
    <w:rsid w:val="00705C34"/>
    <w:rsid w:val="00706AC0"/>
    <w:rsid w:val="00707141"/>
    <w:rsid w:val="00707849"/>
    <w:rsid w:val="007079CA"/>
    <w:rsid w:val="00707A49"/>
    <w:rsid w:val="007101A9"/>
    <w:rsid w:val="00710883"/>
    <w:rsid w:val="00710B18"/>
    <w:rsid w:val="00710BDC"/>
    <w:rsid w:val="007113B0"/>
    <w:rsid w:val="007113C0"/>
    <w:rsid w:val="00711725"/>
    <w:rsid w:val="00711A3F"/>
    <w:rsid w:val="00711C4D"/>
    <w:rsid w:val="00712280"/>
    <w:rsid w:val="00712A3B"/>
    <w:rsid w:val="007132E6"/>
    <w:rsid w:val="00713679"/>
    <w:rsid w:val="0071407B"/>
    <w:rsid w:val="0071463D"/>
    <w:rsid w:val="007146F0"/>
    <w:rsid w:val="007148C6"/>
    <w:rsid w:val="00714A64"/>
    <w:rsid w:val="00715124"/>
    <w:rsid w:val="007151F8"/>
    <w:rsid w:val="00715342"/>
    <w:rsid w:val="00715D93"/>
    <w:rsid w:val="00716002"/>
    <w:rsid w:val="007163BB"/>
    <w:rsid w:val="0071698C"/>
    <w:rsid w:val="00716A7C"/>
    <w:rsid w:val="00716C84"/>
    <w:rsid w:val="00716D57"/>
    <w:rsid w:val="007176D4"/>
    <w:rsid w:val="0071777F"/>
    <w:rsid w:val="00717C04"/>
    <w:rsid w:val="00717F35"/>
    <w:rsid w:val="00717FA9"/>
    <w:rsid w:val="007209CA"/>
    <w:rsid w:val="00721522"/>
    <w:rsid w:val="007217B3"/>
    <w:rsid w:val="00721827"/>
    <w:rsid w:val="00721A71"/>
    <w:rsid w:val="00721C86"/>
    <w:rsid w:val="007221C7"/>
    <w:rsid w:val="00722A56"/>
    <w:rsid w:val="00722B33"/>
    <w:rsid w:val="00722C0D"/>
    <w:rsid w:val="00722D74"/>
    <w:rsid w:val="00723105"/>
    <w:rsid w:val="0072334C"/>
    <w:rsid w:val="007234B0"/>
    <w:rsid w:val="00723EB3"/>
    <w:rsid w:val="007244F7"/>
    <w:rsid w:val="00724B5E"/>
    <w:rsid w:val="00724CBB"/>
    <w:rsid w:val="00725064"/>
    <w:rsid w:val="007250D2"/>
    <w:rsid w:val="00725322"/>
    <w:rsid w:val="007255E5"/>
    <w:rsid w:val="00725BD3"/>
    <w:rsid w:val="00725E7B"/>
    <w:rsid w:val="00726A62"/>
    <w:rsid w:val="00726A92"/>
    <w:rsid w:val="00726BF3"/>
    <w:rsid w:val="00726D42"/>
    <w:rsid w:val="0072707C"/>
    <w:rsid w:val="00727D29"/>
    <w:rsid w:val="00727FFA"/>
    <w:rsid w:val="0073093B"/>
    <w:rsid w:val="00730C53"/>
    <w:rsid w:val="00730F10"/>
    <w:rsid w:val="00730FB3"/>
    <w:rsid w:val="00731DC7"/>
    <w:rsid w:val="007320A8"/>
    <w:rsid w:val="007321C4"/>
    <w:rsid w:val="00732533"/>
    <w:rsid w:val="00732581"/>
    <w:rsid w:val="007325A1"/>
    <w:rsid w:val="0073280E"/>
    <w:rsid w:val="00732C7A"/>
    <w:rsid w:val="00732CB2"/>
    <w:rsid w:val="007333E4"/>
    <w:rsid w:val="00734729"/>
    <w:rsid w:val="0073477D"/>
    <w:rsid w:val="00734910"/>
    <w:rsid w:val="00734F88"/>
    <w:rsid w:val="0073541E"/>
    <w:rsid w:val="0073697D"/>
    <w:rsid w:val="007374DC"/>
    <w:rsid w:val="007375D1"/>
    <w:rsid w:val="007375E3"/>
    <w:rsid w:val="007379BA"/>
    <w:rsid w:val="0074068E"/>
    <w:rsid w:val="00740AFC"/>
    <w:rsid w:val="00740B8A"/>
    <w:rsid w:val="00740B95"/>
    <w:rsid w:val="00740D55"/>
    <w:rsid w:val="00741519"/>
    <w:rsid w:val="007417E8"/>
    <w:rsid w:val="00741DE3"/>
    <w:rsid w:val="00741F69"/>
    <w:rsid w:val="007420C4"/>
    <w:rsid w:val="0074222D"/>
    <w:rsid w:val="007427EB"/>
    <w:rsid w:val="00742B52"/>
    <w:rsid w:val="00742D43"/>
    <w:rsid w:val="007430E9"/>
    <w:rsid w:val="00743294"/>
    <w:rsid w:val="007440F8"/>
    <w:rsid w:val="0074491E"/>
    <w:rsid w:val="00744BA9"/>
    <w:rsid w:val="00744D5F"/>
    <w:rsid w:val="00744DF9"/>
    <w:rsid w:val="007458DD"/>
    <w:rsid w:val="00745BA6"/>
    <w:rsid w:val="00745BD1"/>
    <w:rsid w:val="00746026"/>
    <w:rsid w:val="0074645A"/>
    <w:rsid w:val="007465DE"/>
    <w:rsid w:val="00746646"/>
    <w:rsid w:val="00746757"/>
    <w:rsid w:val="00747082"/>
    <w:rsid w:val="00747322"/>
    <w:rsid w:val="0074766B"/>
    <w:rsid w:val="00747902"/>
    <w:rsid w:val="00750100"/>
    <w:rsid w:val="00750B1E"/>
    <w:rsid w:val="00751177"/>
    <w:rsid w:val="00751282"/>
    <w:rsid w:val="0075144D"/>
    <w:rsid w:val="0075166E"/>
    <w:rsid w:val="0075183F"/>
    <w:rsid w:val="00751B8E"/>
    <w:rsid w:val="00751DD1"/>
    <w:rsid w:val="00752648"/>
    <w:rsid w:val="0075282F"/>
    <w:rsid w:val="00752E53"/>
    <w:rsid w:val="00752EC5"/>
    <w:rsid w:val="00753176"/>
    <w:rsid w:val="007531AE"/>
    <w:rsid w:val="0075352C"/>
    <w:rsid w:val="00753B16"/>
    <w:rsid w:val="00753BE4"/>
    <w:rsid w:val="00754A70"/>
    <w:rsid w:val="00754AC5"/>
    <w:rsid w:val="00754CAE"/>
    <w:rsid w:val="007551E3"/>
    <w:rsid w:val="007557AA"/>
    <w:rsid w:val="0075596D"/>
    <w:rsid w:val="00755C0C"/>
    <w:rsid w:val="00756988"/>
    <w:rsid w:val="00756A3D"/>
    <w:rsid w:val="00756C47"/>
    <w:rsid w:val="007570C9"/>
    <w:rsid w:val="00757163"/>
    <w:rsid w:val="00757A76"/>
    <w:rsid w:val="00760095"/>
    <w:rsid w:val="00760796"/>
    <w:rsid w:val="00761AD1"/>
    <w:rsid w:val="00761ADF"/>
    <w:rsid w:val="00761F7D"/>
    <w:rsid w:val="00762390"/>
    <w:rsid w:val="0076241A"/>
    <w:rsid w:val="00762BB7"/>
    <w:rsid w:val="00763DFC"/>
    <w:rsid w:val="00764202"/>
    <w:rsid w:val="00764218"/>
    <w:rsid w:val="00764456"/>
    <w:rsid w:val="00764718"/>
    <w:rsid w:val="00764ADC"/>
    <w:rsid w:val="00765559"/>
    <w:rsid w:val="007656C4"/>
    <w:rsid w:val="00765834"/>
    <w:rsid w:val="007658EB"/>
    <w:rsid w:val="00765A26"/>
    <w:rsid w:val="00765C3B"/>
    <w:rsid w:val="00765D4B"/>
    <w:rsid w:val="00765ECD"/>
    <w:rsid w:val="007660E3"/>
    <w:rsid w:val="007664FF"/>
    <w:rsid w:val="007667EA"/>
    <w:rsid w:val="00766DCF"/>
    <w:rsid w:val="0076712B"/>
    <w:rsid w:val="00767198"/>
    <w:rsid w:val="007672C9"/>
    <w:rsid w:val="007673C9"/>
    <w:rsid w:val="007706CF"/>
    <w:rsid w:val="00770E9B"/>
    <w:rsid w:val="007712E5"/>
    <w:rsid w:val="007716A3"/>
    <w:rsid w:val="0077192E"/>
    <w:rsid w:val="00771CFF"/>
    <w:rsid w:val="00771F2B"/>
    <w:rsid w:val="00772163"/>
    <w:rsid w:val="00772B99"/>
    <w:rsid w:val="00772DEF"/>
    <w:rsid w:val="00772E60"/>
    <w:rsid w:val="00772F2E"/>
    <w:rsid w:val="00773743"/>
    <w:rsid w:val="007737FE"/>
    <w:rsid w:val="00773894"/>
    <w:rsid w:val="00773AE3"/>
    <w:rsid w:val="00773B8C"/>
    <w:rsid w:val="00773F62"/>
    <w:rsid w:val="00774574"/>
    <w:rsid w:val="00774BB7"/>
    <w:rsid w:val="00774BFE"/>
    <w:rsid w:val="007751D6"/>
    <w:rsid w:val="00775A89"/>
    <w:rsid w:val="00775A8B"/>
    <w:rsid w:val="00775B98"/>
    <w:rsid w:val="00775D23"/>
    <w:rsid w:val="00776148"/>
    <w:rsid w:val="007761DE"/>
    <w:rsid w:val="007765FF"/>
    <w:rsid w:val="00776BC7"/>
    <w:rsid w:val="007770DC"/>
    <w:rsid w:val="00777143"/>
    <w:rsid w:val="00777663"/>
    <w:rsid w:val="0078094C"/>
    <w:rsid w:val="007809DD"/>
    <w:rsid w:val="00781134"/>
    <w:rsid w:val="00781A5A"/>
    <w:rsid w:val="00781B4D"/>
    <w:rsid w:val="00781BD6"/>
    <w:rsid w:val="007830ED"/>
    <w:rsid w:val="00783854"/>
    <w:rsid w:val="00783A63"/>
    <w:rsid w:val="00783B85"/>
    <w:rsid w:val="00783BBE"/>
    <w:rsid w:val="00783C0E"/>
    <w:rsid w:val="00783F3F"/>
    <w:rsid w:val="00783F75"/>
    <w:rsid w:val="00784261"/>
    <w:rsid w:val="00784816"/>
    <w:rsid w:val="0078519A"/>
    <w:rsid w:val="0078529C"/>
    <w:rsid w:val="0078550E"/>
    <w:rsid w:val="00785672"/>
    <w:rsid w:val="00785AC7"/>
    <w:rsid w:val="00785DF7"/>
    <w:rsid w:val="00785ECD"/>
    <w:rsid w:val="00785FBF"/>
    <w:rsid w:val="007863E8"/>
    <w:rsid w:val="00786711"/>
    <w:rsid w:val="0078730D"/>
    <w:rsid w:val="00787B74"/>
    <w:rsid w:val="00790755"/>
    <w:rsid w:val="00790BBB"/>
    <w:rsid w:val="00790F17"/>
    <w:rsid w:val="00790F68"/>
    <w:rsid w:val="00791116"/>
    <w:rsid w:val="00791170"/>
    <w:rsid w:val="00791250"/>
    <w:rsid w:val="0079165E"/>
    <w:rsid w:val="00791FEC"/>
    <w:rsid w:val="0079231D"/>
    <w:rsid w:val="0079234A"/>
    <w:rsid w:val="007923A2"/>
    <w:rsid w:val="0079244E"/>
    <w:rsid w:val="00792651"/>
    <w:rsid w:val="00792793"/>
    <w:rsid w:val="00792AFC"/>
    <w:rsid w:val="00793062"/>
    <w:rsid w:val="00793534"/>
    <w:rsid w:val="00793784"/>
    <w:rsid w:val="00794259"/>
    <w:rsid w:val="0079475D"/>
    <w:rsid w:val="00794817"/>
    <w:rsid w:val="007948AC"/>
    <w:rsid w:val="00795035"/>
    <w:rsid w:val="00795047"/>
    <w:rsid w:val="00795230"/>
    <w:rsid w:val="0079548A"/>
    <w:rsid w:val="00795B46"/>
    <w:rsid w:val="007964E6"/>
    <w:rsid w:val="00796618"/>
    <w:rsid w:val="0079690C"/>
    <w:rsid w:val="00796910"/>
    <w:rsid w:val="00796F31"/>
    <w:rsid w:val="00797076"/>
    <w:rsid w:val="0079707A"/>
    <w:rsid w:val="007971ED"/>
    <w:rsid w:val="0079752E"/>
    <w:rsid w:val="00797A73"/>
    <w:rsid w:val="00797BD1"/>
    <w:rsid w:val="007A01A0"/>
    <w:rsid w:val="007A09FB"/>
    <w:rsid w:val="007A14AA"/>
    <w:rsid w:val="007A16F5"/>
    <w:rsid w:val="007A19E7"/>
    <w:rsid w:val="007A1D6F"/>
    <w:rsid w:val="007A23C5"/>
    <w:rsid w:val="007A24B1"/>
    <w:rsid w:val="007A24B5"/>
    <w:rsid w:val="007A29EA"/>
    <w:rsid w:val="007A2C42"/>
    <w:rsid w:val="007A3455"/>
    <w:rsid w:val="007A3489"/>
    <w:rsid w:val="007A35C3"/>
    <w:rsid w:val="007A3B5B"/>
    <w:rsid w:val="007A3CF0"/>
    <w:rsid w:val="007A3E8B"/>
    <w:rsid w:val="007A41C2"/>
    <w:rsid w:val="007A4A93"/>
    <w:rsid w:val="007A5236"/>
    <w:rsid w:val="007A5349"/>
    <w:rsid w:val="007A554A"/>
    <w:rsid w:val="007A5FDC"/>
    <w:rsid w:val="007A5FEE"/>
    <w:rsid w:val="007A643B"/>
    <w:rsid w:val="007A64C2"/>
    <w:rsid w:val="007A689F"/>
    <w:rsid w:val="007A6B01"/>
    <w:rsid w:val="007A6F8D"/>
    <w:rsid w:val="007A714B"/>
    <w:rsid w:val="007A75CE"/>
    <w:rsid w:val="007A7672"/>
    <w:rsid w:val="007A78F9"/>
    <w:rsid w:val="007B01F8"/>
    <w:rsid w:val="007B06BD"/>
    <w:rsid w:val="007B06F4"/>
    <w:rsid w:val="007B0807"/>
    <w:rsid w:val="007B0B42"/>
    <w:rsid w:val="007B0C4E"/>
    <w:rsid w:val="007B16ED"/>
    <w:rsid w:val="007B20C8"/>
    <w:rsid w:val="007B21F8"/>
    <w:rsid w:val="007B25C9"/>
    <w:rsid w:val="007B2689"/>
    <w:rsid w:val="007B27E6"/>
    <w:rsid w:val="007B28C6"/>
    <w:rsid w:val="007B2A04"/>
    <w:rsid w:val="007B2DE5"/>
    <w:rsid w:val="007B2DF0"/>
    <w:rsid w:val="007B304C"/>
    <w:rsid w:val="007B3906"/>
    <w:rsid w:val="007B3AF8"/>
    <w:rsid w:val="007B3C31"/>
    <w:rsid w:val="007B4094"/>
    <w:rsid w:val="007B4163"/>
    <w:rsid w:val="007B4173"/>
    <w:rsid w:val="007B42A6"/>
    <w:rsid w:val="007B4AEA"/>
    <w:rsid w:val="007B4C79"/>
    <w:rsid w:val="007B4D66"/>
    <w:rsid w:val="007B506A"/>
    <w:rsid w:val="007B553B"/>
    <w:rsid w:val="007B61D4"/>
    <w:rsid w:val="007B63B1"/>
    <w:rsid w:val="007B6C93"/>
    <w:rsid w:val="007B7482"/>
    <w:rsid w:val="007B7C2B"/>
    <w:rsid w:val="007B7C5E"/>
    <w:rsid w:val="007B7D08"/>
    <w:rsid w:val="007B7D33"/>
    <w:rsid w:val="007C0059"/>
    <w:rsid w:val="007C04A6"/>
    <w:rsid w:val="007C1135"/>
    <w:rsid w:val="007C14E7"/>
    <w:rsid w:val="007C17E9"/>
    <w:rsid w:val="007C1815"/>
    <w:rsid w:val="007C1F49"/>
    <w:rsid w:val="007C275E"/>
    <w:rsid w:val="007C2BAC"/>
    <w:rsid w:val="007C3260"/>
    <w:rsid w:val="007C3F64"/>
    <w:rsid w:val="007C5436"/>
    <w:rsid w:val="007C54AA"/>
    <w:rsid w:val="007C59DE"/>
    <w:rsid w:val="007C5D16"/>
    <w:rsid w:val="007C5F44"/>
    <w:rsid w:val="007C618C"/>
    <w:rsid w:val="007C61D0"/>
    <w:rsid w:val="007C639B"/>
    <w:rsid w:val="007C6474"/>
    <w:rsid w:val="007C6A8A"/>
    <w:rsid w:val="007C6BD3"/>
    <w:rsid w:val="007C6C44"/>
    <w:rsid w:val="007C6D15"/>
    <w:rsid w:val="007C6F9A"/>
    <w:rsid w:val="007C79BE"/>
    <w:rsid w:val="007C7A6E"/>
    <w:rsid w:val="007C7E11"/>
    <w:rsid w:val="007C7F09"/>
    <w:rsid w:val="007D0794"/>
    <w:rsid w:val="007D07C4"/>
    <w:rsid w:val="007D07C9"/>
    <w:rsid w:val="007D0AAE"/>
    <w:rsid w:val="007D0C26"/>
    <w:rsid w:val="007D2093"/>
    <w:rsid w:val="007D21C7"/>
    <w:rsid w:val="007D2259"/>
    <w:rsid w:val="007D28A7"/>
    <w:rsid w:val="007D2AD8"/>
    <w:rsid w:val="007D3079"/>
    <w:rsid w:val="007D3697"/>
    <w:rsid w:val="007D36AF"/>
    <w:rsid w:val="007D3B34"/>
    <w:rsid w:val="007D41BF"/>
    <w:rsid w:val="007D4597"/>
    <w:rsid w:val="007D459A"/>
    <w:rsid w:val="007D45B5"/>
    <w:rsid w:val="007D470E"/>
    <w:rsid w:val="007D4CFB"/>
    <w:rsid w:val="007D4FDD"/>
    <w:rsid w:val="007D54C9"/>
    <w:rsid w:val="007D5738"/>
    <w:rsid w:val="007D616E"/>
    <w:rsid w:val="007D631F"/>
    <w:rsid w:val="007D6408"/>
    <w:rsid w:val="007D6A7B"/>
    <w:rsid w:val="007D6EC8"/>
    <w:rsid w:val="007D6F9E"/>
    <w:rsid w:val="007D7CBA"/>
    <w:rsid w:val="007D7CC4"/>
    <w:rsid w:val="007D7E63"/>
    <w:rsid w:val="007E05A6"/>
    <w:rsid w:val="007E05E0"/>
    <w:rsid w:val="007E0966"/>
    <w:rsid w:val="007E0AF6"/>
    <w:rsid w:val="007E0B9B"/>
    <w:rsid w:val="007E1173"/>
    <w:rsid w:val="007E1409"/>
    <w:rsid w:val="007E17C9"/>
    <w:rsid w:val="007E187C"/>
    <w:rsid w:val="007E1CE1"/>
    <w:rsid w:val="007E1E3E"/>
    <w:rsid w:val="007E2033"/>
    <w:rsid w:val="007E21EF"/>
    <w:rsid w:val="007E23E1"/>
    <w:rsid w:val="007E2DC7"/>
    <w:rsid w:val="007E2FB7"/>
    <w:rsid w:val="007E3120"/>
    <w:rsid w:val="007E3811"/>
    <w:rsid w:val="007E3AC2"/>
    <w:rsid w:val="007E3AED"/>
    <w:rsid w:val="007E47AC"/>
    <w:rsid w:val="007E48CB"/>
    <w:rsid w:val="007E4C93"/>
    <w:rsid w:val="007E4F2C"/>
    <w:rsid w:val="007E51EB"/>
    <w:rsid w:val="007E563E"/>
    <w:rsid w:val="007E5948"/>
    <w:rsid w:val="007E6044"/>
    <w:rsid w:val="007E6196"/>
    <w:rsid w:val="007E6960"/>
    <w:rsid w:val="007E6A3C"/>
    <w:rsid w:val="007E6EE9"/>
    <w:rsid w:val="007E769D"/>
    <w:rsid w:val="007E7B65"/>
    <w:rsid w:val="007E7BCA"/>
    <w:rsid w:val="007E7C37"/>
    <w:rsid w:val="007F0177"/>
    <w:rsid w:val="007F03A2"/>
    <w:rsid w:val="007F03FE"/>
    <w:rsid w:val="007F0809"/>
    <w:rsid w:val="007F09F2"/>
    <w:rsid w:val="007F0B20"/>
    <w:rsid w:val="007F0BA7"/>
    <w:rsid w:val="007F1459"/>
    <w:rsid w:val="007F17E6"/>
    <w:rsid w:val="007F1BBD"/>
    <w:rsid w:val="007F2DC6"/>
    <w:rsid w:val="007F3088"/>
    <w:rsid w:val="007F392F"/>
    <w:rsid w:val="007F3A97"/>
    <w:rsid w:val="007F3D0C"/>
    <w:rsid w:val="007F438D"/>
    <w:rsid w:val="007F44C6"/>
    <w:rsid w:val="007F4612"/>
    <w:rsid w:val="007F46FF"/>
    <w:rsid w:val="007F5065"/>
    <w:rsid w:val="007F56DA"/>
    <w:rsid w:val="007F5BB3"/>
    <w:rsid w:val="007F5E82"/>
    <w:rsid w:val="007F608A"/>
    <w:rsid w:val="007F60C6"/>
    <w:rsid w:val="007F6156"/>
    <w:rsid w:val="007F64B8"/>
    <w:rsid w:val="007F65CC"/>
    <w:rsid w:val="007F69C0"/>
    <w:rsid w:val="007F6DA8"/>
    <w:rsid w:val="007F6F3D"/>
    <w:rsid w:val="007F6F4F"/>
    <w:rsid w:val="007F7323"/>
    <w:rsid w:val="007F793E"/>
    <w:rsid w:val="007F7B26"/>
    <w:rsid w:val="00800243"/>
    <w:rsid w:val="0080058D"/>
    <w:rsid w:val="008009D9"/>
    <w:rsid w:val="00800D1D"/>
    <w:rsid w:val="00801982"/>
    <w:rsid w:val="00801D5B"/>
    <w:rsid w:val="00801E1D"/>
    <w:rsid w:val="00801FBB"/>
    <w:rsid w:val="00802083"/>
    <w:rsid w:val="00802500"/>
    <w:rsid w:val="00802513"/>
    <w:rsid w:val="00802C89"/>
    <w:rsid w:val="0080347C"/>
    <w:rsid w:val="008034D4"/>
    <w:rsid w:val="00804324"/>
    <w:rsid w:val="0080458D"/>
    <w:rsid w:val="00804B51"/>
    <w:rsid w:val="00805384"/>
    <w:rsid w:val="00805457"/>
    <w:rsid w:val="0080553D"/>
    <w:rsid w:val="00805A50"/>
    <w:rsid w:val="00805C7E"/>
    <w:rsid w:val="00805E0D"/>
    <w:rsid w:val="008063FE"/>
    <w:rsid w:val="008065CB"/>
    <w:rsid w:val="008066F5"/>
    <w:rsid w:val="00806A98"/>
    <w:rsid w:val="00806B46"/>
    <w:rsid w:val="00806D8E"/>
    <w:rsid w:val="00806EC8"/>
    <w:rsid w:val="00807162"/>
    <w:rsid w:val="00807ABF"/>
    <w:rsid w:val="00807BCB"/>
    <w:rsid w:val="00807D71"/>
    <w:rsid w:val="00807E3C"/>
    <w:rsid w:val="00810027"/>
    <w:rsid w:val="00810489"/>
    <w:rsid w:val="00810FA6"/>
    <w:rsid w:val="008110DC"/>
    <w:rsid w:val="00811147"/>
    <w:rsid w:val="00811F52"/>
    <w:rsid w:val="008120BA"/>
    <w:rsid w:val="00812280"/>
    <w:rsid w:val="00812512"/>
    <w:rsid w:val="0081272E"/>
    <w:rsid w:val="00813286"/>
    <w:rsid w:val="008132B3"/>
    <w:rsid w:val="008132E4"/>
    <w:rsid w:val="008135D7"/>
    <w:rsid w:val="00813771"/>
    <w:rsid w:val="00813833"/>
    <w:rsid w:val="00813D83"/>
    <w:rsid w:val="00813F08"/>
    <w:rsid w:val="00814312"/>
    <w:rsid w:val="0081489E"/>
    <w:rsid w:val="0081549D"/>
    <w:rsid w:val="0081577C"/>
    <w:rsid w:val="00815F04"/>
    <w:rsid w:val="00815FA6"/>
    <w:rsid w:val="00815FE2"/>
    <w:rsid w:val="00816739"/>
    <w:rsid w:val="00816B24"/>
    <w:rsid w:val="00816B8A"/>
    <w:rsid w:val="00816E11"/>
    <w:rsid w:val="00817203"/>
    <w:rsid w:val="0081740F"/>
    <w:rsid w:val="00817B80"/>
    <w:rsid w:val="0082138C"/>
    <w:rsid w:val="008219C0"/>
    <w:rsid w:val="00821E2D"/>
    <w:rsid w:val="0082204E"/>
    <w:rsid w:val="008223EF"/>
    <w:rsid w:val="008227BF"/>
    <w:rsid w:val="0082339F"/>
    <w:rsid w:val="0082362D"/>
    <w:rsid w:val="00823C93"/>
    <w:rsid w:val="00823D03"/>
    <w:rsid w:val="008240A6"/>
    <w:rsid w:val="008243F3"/>
    <w:rsid w:val="0082446D"/>
    <w:rsid w:val="00824794"/>
    <w:rsid w:val="00824AB8"/>
    <w:rsid w:val="00824F8D"/>
    <w:rsid w:val="00825190"/>
    <w:rsid w:val="00825393"/>
    <w:rsid w:val="00825941"/>
    <w:rsid w:val="00825BE8"/>
    <w:rsid w:val="00826297"/>
    <w:rsid w:val="00826B7B"/>
    <w:rsid w:val="0082700B"/>
    <w:rsid w:val="008271D4"/>
    <w:rsid w:val="00827648"/>
    <w:rsid w:val="00827F6B"/>
    <w:rsid w:val="00830117"/>
    <w:rsid w:val="00830190"/>
    <w:rsid w:val="008301D2"/>
    <w:rsid w:val="00830247"/>
    <w:rsid w:val="00830317"/>
    <w:rsid w:val="00830813"/>
    <w:rsid w:val="008311B7"/>
    <w:rsid w:val="008325B9"/>
    <w:rsid w:val="00832964"/>
    <w:rsid w:val="008329BD"/>
    <w:rsid w:val="00832B7D"/>
    <w:rsid w:val="00832BB2"/>
    <w:rsid w:val="008335DF"/>
    <w:rsid w:val="008336F0"/>
    <w:rsid w:val="0083393C"/>
    <w:rsid w:val="00833BA6"/>
    <w:rsid w:val="00833F4F"/>
    <w:rsid w:val="00834517"/>
    <w:rsid w:val="00834613"/>
    <w:rsid w:val="00834E4B"/>
    <w:rsid w:val="00835465"/>
    <w:rsid w:val="008358DB"/>
    <w:rsid w:val="00835B7C"/>
    <w:rsid w:val="008360B2"/>
    <w:rsid w:val="008361F9"/>
    <w:rsid w:val="00836BB5"/>
    <w:rsid w:val="00837785"/>
    <w:rsid w:val="00837DE9"/>
    <w:rsid w:val="00840422"/>
    <w:rsid w:val="008404E1"/>
    <w:rsid w:val="0084081D"/>
    <w:rsid w:val="00840C69"/>
    <w:rsid w:val="00841213"/>
    <w:rsid w:val="008413FA"/>
    <w:rsid w:val="008418A8"/>
    <w:rsid w:val="00841D8E"/>
    <w:rsid w:val="00841F47"/>
    <w:rsid w:val="008425F6"/>
    <w:rsid w:val="00842A86"/>
    <w:rsid w:val="008430DE"/>
    <w:rsid w:val="0084333A"/>
    <w:rsid w:val="008436FE"/>
    <w:rsid w:val="00843748"/>
    <w:rsid w:val="00843BC0"/>
    <w:rsid w:val="00843ED8"/>
    <w:rsid w:val="00843F4E"/>
    <w:rsid w:val="0084445E"/>
    <w:rsid w:val="008444BB"/>
    <w:rsid w:val="00844A62"/>
    <w:rsid w:val="00844C2D"/>
    <w:rsid w:val="00844EB8"/>
    <w:rsid w:val="008455DB"/>
    <w:rsid w:val="00845A0A"/>
    <w:rsid w:val="00845A10"/>
    <w:rsid w:val="00845D40"/>
    <w:rsid w:val="008460CB"/>
    <w:rsid w:val="008465D9"/>
    <w:rsid w:val="0084663D"/>
    <w:rsid w:val="0084688E"/>
    <w:rsid w:val="00847551"/>
    <w:rsid w:val="008475F5"/>
    <w:rsid w:val="00847DE7"/>
    <w:rsid w:val="00850147"/>
    <w:rsid w:val="008503A1"/>
    <w:rsid w:val="0085045E"/>
    <w:rsid w:val="00850800"/>
    <w:rsid w:val="00850A72"/>
    <w:rsid w:val="008514AC"/>
    <w:rsid w:val="008514EE"/>
    <w:rsid w:val="0085178C"/>
    <w:rsid w:val="008517FE"/>
    <w:rsid w:val="00851AC9"/>
    <w:rsid w:val="00851CD5"/>
    <w:rsid w:val="00851E6E"/>
    <w:rsid w:val="0085219E"/>
    <w:rsid w:val="00852416"/>
    <w:rsid w:val="00852475"/>
    <w:rsid w:val="008536C5"/>
    <w:rsid w:val="00853A3B"/>
    <w:rsid w:val="00853C91"/>
    <w:rsid w:val="00853D4F"/>
    <w:rsid w:val="00855487"/>
    <w:rsid w:val="008556D9"/>
    <w:rsid w:val="00855A21"/>
    <w:rsid w:val="00855A59"/>
    <w:rsid w:val="00855FAA"/>
    <w:rsid w:val="008560F5"/>
    <w:rsid w:val="0085666E"/>
    <w:rsid w:val="0085683C"/>
    <w:rsid w:val="00856910"/>
    <w:rsid w:val="00856B46"/>
    <w:rsid w:val="00856D6F"/>
    <w:rsid w:val="00856ED7"/>
    <w:rsid w:val="008600BD"/>
    <w:rsid w:val="008600E1"/>
    <w:rsid w:val="0086079E"/>
    <w:rsid w:val="008614D4"/>
    <w:rsid w:val="00861824"/>
    <w:rsid w:val="008618D9"/>
    <w:rsid w:val="0086196E"/>
    <w:rsid w:val="00861F3E"/>
    <w:rsid w:val="008624D3"/>
    <w:rsid w:val="00862655"/>
    <w:rsid w:val="0086320D"/>
    <w:rsid w:val="008639D1"/>
    <w:rsid w:val="00863BD3"/>
    <w:rsid w:val="00863C40"/>
    <w:rsid w:val="00864172"/>
    <w:rsid w:val="00864BB1"/>
    <w:rsid w:val="008650BB"/>
    <w:rsid w:val="00865108"/>
    <w:rsid w:val="008653C7"/>
    <w:rsid w:val="0086549B"/>
    <w:rsid w:val="00865735"/>
    <w:rsid w:val="0086587D"/>
    <w:rsid w:val="0086598A"/>
    <w:rsid w:val="00865F36"/>
    <w:rsid w:val="00866653"/>
    <w:rsid w:val="008666A4"/>
    <w:rsid w:val="00866A8B"/>
    <w:rsid w:val="00867001"/>
    <w:rsid w:val="00867043"/>
    <w:rsid w:val="00867315"/>
    <w:rsid w:val="0086733D"/>
    <w:rsid w:val="00867344"/>
    <w:rsid w:val="008674A5"/>
    <w:rsid w:val="00867D66"/>
    <w:rsid w:val="00867F28"/>
    <w:rsid w:val="00867F5E"/>
    <w:rsid w:val="00870127"/>
    <w:rsid w:val="008703AB"/>
    <w:rsid w:val="0087055A"/>
    <w:rsid w:val="008705F5"/>
    <w:rsid w:val="00870C9F"/>
    <w:rsid w:val="00870F89"/>
    <w:rsid w:val="008710A7"/>
    <w:rsid w:val="008711FF"/>
    <w:rsid w:val="00871355"/>
    <w:rsid w:val="00871476"/>
    <w:rsid w:val="00871B73"/>
    <w:rsid w:val="00871D90"/>
    <w:rsid w:val="0087238D"/>
    <w:rsid w:val="00872871"/>
    <w:rsid w:val="0087304B"/>
    <w:rsid w:val="008730AC"/>
    <w:rsid w:val="0087425D"/>
    <w:rsid w:val="00874340"/>
    <w:rsid w:val="00874B72"/>
    <w:rsid w:val="00874FE9"/>
    <w:rsid w:val="0087595D"/>
    <w:rsid w:val="0087612D"/>
    <w:rsid w:val="00876234"/>
    <w:rsid w:val="0087627B"/>
    <w:rsid w:val="0087651A"/>
    <w:rsid w:val="0087654E"/>
    <w:rsid w:val="00876C50"/>
    <w:rsid w:val="0088047D"/>
    <w:rsid w:val="008804E3"/>
    <w:rsid w:val="00880653"/>
    <w:rsid w:val="0088068E"/>
    <w:rsid w:val="008806A1"/>
    <w:rsid w:val="00880B6A"/>
    <w:rsid w:val="00880C7B"/>
    <w:rsid w:val="00881050"/>
    <w:rsid w:val="008818AD"/>
    <w:rsid w:val="00881939"/>
    <w:rsid w:val="00881AE4"/>
    <w:rsid w:val="00881EAD"/>
    <w:rsid w:val="0088206B"/>
    <w:rsid w:val="008820FE"/>
    <w:rsid w:val="00882483"/>
    <w:rsid w:val="00882771"/>
    <w:rsid w:val="00882941"/>
    <w:rsid w:val="00882953"/>
    <w:rsid w:val="00882AFE"/>
    <w:rsid w:val="00883417"/>
    <w:rsid w:val="00883984"/>
    <w:rsid w:val="008845F3"/>
    <w:rsid w:val="00884976"/>
    <w:rsid w:val="00884EBD"/>
    <w:rsid w:val="008853F0"/>
    <w:rsid w:val="008854B2"/>
    <w:rsid w:val="0088692F"/>
    <w:rsid w:val="00886FF5"/>
    <w:rsid w:val="00887318"/>
    <w:rsid w:val="0088751F"/>
    <w:rsid w:val="00887884"/>
    <w:rsid w:val="008879FB"/>
    <w:rsid w:val="00890326"/>
    <w:rsid w:val="00891335"/>
    <w:rsid w:val="00891943"/>
    <w:rsid w:val="008919BE"/>
    <w:rsid w:val="00891DDA"/>
    <w:rsid w:val="00891F68"/>
    <w:rsid w:val="00892105"/>
    <w:rsid w:val="0089240A"/>
    <w:rsid w:val="00892C3F"/>
    <w:rsid w:val="00892E30"/>
    <w:rsid w:val="00893507"/>
    <w:rsid w:val="00893573"/>
    <w:rsid w:val="00893704"/>
    <w:rsid w:val="00893B15"/>
    <w:rsid w:val="00893D06"/>
    <w:rsid w:val="00894159"/>
    <w:rsid w:val="0089460D"/>
    <w:rsid w:val="00894644"/>
    <w:rsid w:val="0089481B"/>
    <w:rsid w:val="00894D35"/>
    <w:rsid w:val="008956C5"/>
    <w:rsid w:val="00895846"/>
    <w:rsid w:val="0089589E"/>
    <w:rsid w:val="008959A7"/>
    <w:rsid w:val="00896511"/>
    <w:rsid w:val="00896523"/>
    <w:rsid w:val="008965FF"/>
    <w:rsid w:val="00896FE6"/>
    <w:rsid w:val="00897193"/>
    <w:rsid w:val="008974FB"/>
    <w:rsid w:val="008979FF"/>
    <w:rsid w:val="008A0451"/>
    <w:rsid w:val="008A0943"/>
    <w:rsid w:val="008A09B3"/>
    <w:rsid w:val="008A1303"/>
    <w:rsid w:val="008A1691"/>
    <w:rsid w:val="008A1ACF"/>
    <w:rsid w:val="008A2319"/>
    <w:rsid w:val="008A2454"/>
    <w:rsid w:val="008A24DA"/>
    <w:rsid w:val="008A2B17"/>
    <w:rsid w:val="008A3142"/>
    <w:rsid w:val="008A32CA"/>
    <w:rsid w:val="008A3334"/>
    <w:rsid w:val="008A37F5"/>
    <w:rsid w:val="008A3F09"/>
    <w:rsid w:val="008A43F8"/>
    <w:rsid w:val="008A4435"/>
    <w:rsid w:val="008A4569"/>
    <w:rsid w:val="008A49DE"/>
    <w:rsid w:val="008A4A51"/>
    <w:rsid w:val="008A4A7B"/>
    <w:rsid w:val="008A5232"/>
    <w:rsid w:val="008A55ED"/>
    <w:rsid w:val="008A5B4F"/>
    <w:rsid w:val="008A5D27"/>
    <w:rsid w:val="008A637D"/>
    <w:rsid w:val="008A640A"/>
    <w:rsid w:val="008A6767"/>
    <w:rsid w:val="008A680B"/>
    <w:rsid w:val="008A6CF7"/>
    <w:rsid w:val="008A6FB6"/>
    <w:rsid w:val="008A7055"/>
    <w:rsid w:val="008A73BF"/>
    <w:rsid w:val="008A7957"/>
    <w:rsid w:val="008A7F91"/>
    <w:rsid w:val="008B03C3"/>
    <w:rsid w:val="008B091E"/>
    <w:rsid w:val="008B1066"/>
    <w:rsid w:val="008B1B7D"/>
    <w:rsid w:val="008B1EE9"/>
    <w:rsid w:val="008B1FDE"/>
    <w:rsid w:val="008B2919"/>
    <w:rsid w:val="008B2B78"/>
    <w:rsid w:val="008B2D1E"/>
    <w:rsid w:val="008B330E"/>
    <w:rsid w:val="008B38A7"/>
    <w:rsid w:val="008B39F8"/>
    <w:rsid w:val="008B3AC6"/>
    <w:rsid w:val="008B45FF"/>
    <w:rsid w:val="008B4A30"/>
    <w:rsid w:val="008B4EB9"/>
    <w:rsid w:val="008B4F56"/>
    <w:rsid w:val="008B5319"/>
    <w:rsid w:val="008B5735"/>
    <w:rsid w:val="008B57ED"/>
    <w:rsid w:val="008B5825"/>
    <w:rsid w:val="008B5930"/>
    <w:rsid w:val="008B5B9E"/>
    <w:rsid w:val="008B623C"/>
    <w:rsid w:val="008B6729"/>
    <w:rsid w:val="008B67EC"/>
    <w:rsid w:val="008B6D22"/>
    <w:rsid w:val="008B7179"/>
    <w:rsid w:val="008B7226"/>
    <w:rsid w:val="008B7554"/>
    <w:rsid w:val="008C0477"/>
    <w:rsid w:val="008C15D0"/>
    <w:rsid w:val="008C1745"/>
    <w:rsid w:val="008C1B6B"/>
    <w:rsid w:val="008C20B2"/>
    <w:rsid w:val="008C2472"/>
    <w:rsid w:val="008C26DF"/>
    <w:rsid w:val="008C2A6F"/>
    <w:rsid w:val="008C2EEA"/>
    <w:rsid w:val="008C3704"/>
    <w:rsid w:val="008C379C"/>
    <w:rsid w:val="008C41CB"/>
    <w:rsid w:val="008C430F"/>
    <w:rsid w:val="008C495B"/>
    <w:rsid w:val="008C4C7B"/>
    <w:rsid w:val="008C51FA"/>
    <w:rsid w:val="008C5A3B"/>
    <w:rsid w:val="008C5C8E"/>
    <w:rsid w:val="008C62B1"/>
    <w:rsid w:val="008C66A4"/>
    <w:rsid w:val="008C6BA3"/>
    <w:rsid w:val="008C72EC"/>
    <w:rsid w:val="008C74A6"/>
    <w:rsid w:val="008C7650"/>
    <w:rsid w:val="008C76B4"/>
    <w:rsid w:val="008D0107"/>
    <w:rsid w:val="008D05D1"/>
    <w:rsid w:val="008D0B30"/>
    <w:rsid w:val="008D14E1"/>
    <w:rsid w:val="008D2012"/>
    <w:rsid w:val="008D20EC"/>
    <w:rsid w:val="008D21DB"/>
    <w:rsid w:val="008D2795"/>
    <w:rsid w:val="008D2C70"/>
    <w:rsid w:val="008D34F0"/>
    <w:rsid w:val="008D3662"/>
    <w:rsid w:val="008D37FB"/>
    <w:rsid w:val="008D3AA7"/>
    <w:rsid w:val="008D3ED1"/>
    <w:rsid w:val="008D411C"/>
    <w:rsid w:val="008D4338"/>
    <w:rsid w:val="008D47A7"/>
    <w:rsid w:val="008D47F8"/>
    <w:rsid w:val="008D4861"/>
    <w:rsid w:val="008D49D8"/>
    <w:rsid w:val="008D52BC"/>
    <w:rsid w:val="008D5364"/>
    <w:rsid w:val="008D5699"/>
    <w:rsid w:val="008D576C"/>
    <w:rsid w:val="008D5A3F"/>
    <w:rsid w:val="008D5F77"/>
    <w:rsid w:val="008D633D"/>
    <w:rsid w:val="008D6361"/>
    <w:rsid w:val="008D7657"/>
    <w:rsid w:val="008D76DC"/>
    <w:rsid w:val="008D7834"/>
    <w:rsid w:val="008D799D"/>
    <w:rsid w:val="008D7AA1"/>
    <w:rsid w:val="008E0189"/>
    <w:rsid w:val="008E08F2"/>
    <w:rsid w:val="008E0A2A"/>
    <w:rsid w:val="008E12C2"/>
    <w:rsid w:val="008E12F2"/>
    <w:rsid w:val="008E1523"/>
    <w:rsid w:val="008E15C5"/>
    <w:rsid w:val="008E1C5E"/>
    <w:rsid w:val="008E1D2C"/>
    <w:rsid w:val="008E2043"/>
    <w:rsid w:val="008E20CA"/>
    <w:rsid w:val="008E28C2"/>
    <w:rsid w:val="008E2C31"/>
    <w:rsid w:val="008E2DBA"/>
    <w:rsid w:val="008E32CE"/>
    <w:rsid w:val="008E360E"/>
    <w:rsid w:val="008E3D8A"/>
    <w:rsid w:val="008E3FA4"/>
    <w:rsid w:val="008E45B6"/>
    <w:rsid w:val="008E471F"/>
    <w:rsid w:val="008E50FB"/>
    <w:rsid w:val="008E51CA"/>
    <w:rsid w:val="008E5636"/>
    <w:rsid w:val="008E56C9"/>
    <w:rsid w:val="008E59E8"/>
    <w:rsid w:val="008E5B4E"/>
    <w:rsid w:val="008E62E8"/>
    <w:rsid w:val="008E63F1"/>
    <w:rsid w:val="008E688F"/>
    <w:rsid w:val="008E68E9"/>
    <w:rsid w:val="008E6C71"/>
    <w:rsid w:val="008E6E77"/>
    <w:rsid w:val="008E769F"/>
    <w:rsid w:val="008E787B"/>
    <w:rsid w:val="008E78A1"/>
    <w:rsid w:val="008E7A1B"/>
    <w:rsid w:val="008E7B0A"/>
    <w:rsid w:val="008E7CCB"/>
    <w:rsid w:val="008E7E19"/>
    <w:rsid w:val="008E7E20"/>
    <w:rsid w:val="008F0290"/>
    <w:rsid w:val="008F0515"/>
    <w:rsid w:val="008F08F1"/>
    <w:rsid w:val="008F09CA"/>
    <w:rsid w:val="008F0E45"/>
    <w:rsid w:val="008F13FA"/>
    <w:rsid w:val="008F14D1"/>
    <w:rsid w:val="008F2446"/>
    <w:rsid w:val="008F2450"/>
    <w:rsid w:val="008F24BD"/>
    <w:rsid w:val="008F25A0"/>
    <w:rsid w:val="008F2932"/>
    <w:rsid w:val="008F2F0A"/>
    <w:rsid w:val="008F301D"/>
    <w:rsid w:val="008F3C93"/>
    <w:rsid w:val="008F4B1C"/>
    <w:rsid w:val="008F4BA8"/>
    <w:rsid w:val="008F5134"/>
    <w:rsid w:val="008F516A"/>
    <w:rsid w:val="008F52AD"/>
    <w:rsid w:val="008F5B49"/>
    <w:rsid w:val="008F5D42"/>
    <w:rsid w:val="008F626F"/>
    <w:rsid w:val="008F6900"/>
    <w:rsid w:val="008F6942"/>
    <w:rsid w:val="008F6B25"/>
    <w:rsid w:val="008F6D2F"/>
    <w:rsid w:val="008F6D93"/>
    <w:rsid w:val="008F6F3F"/>
    <w:rsid w:val="008F75E4"/>
    <w:rsid w:val="008F7811"/>
    <w:rsid w:val="008F791C"/>
    <w:rsid w:val="008F7AC9"/>
    <w:rsid w:val="008F7B29"/>
    <w:rsid w:val="0090029F"/>
    <w:rsid w:val="00900525"/>
    <w:rsid w:val="00901009"/>
    <w:rsid w:val="009012D4"/>
    <w:rsid w:val="0090165F"/>
    <w:rsid w:val="00901EBC"/>
    <w:rsid w:val="009026F6"/>
    <w:rsid w:val="00904829"/>
    <w:rsid w:val="00904FF3"/>
    <w:rsid w:val="00905252"/>
    <w:rsid w:val="009059F1"/>
    <w:rsid w:val="00905B49"/>
    <w:rsid w:val="00905FD4"/>
    <w:rsid w:val="00906325"/>
    <w:rsid w:val="0090656B"/>
    <w:rsid w:val="00906992"/>
    <w:rsid w:val="00906DD9"/>
    <w:rsid w:val="0090720F"/>
    <w:rsid w:val="0090742D"/>
    <w:rsid w:val="0090748D"/>
    <w:rsid w:val="009074FC"/>
    <w:rsid w:val="0090791B"/>
    <w:rsid w:val="00907A9F"/>
    <w:rsid w:val="009100C3"/>
    <w:rsid w:val="009100CB"/>
    <w:rsid w:val="00910396"/>
    <w:rsid w:val="00910682"/>
    <w:rsid w:val="009107B6"/>
    <w:rsid w:val="00910B2C"/>
    <w:rsid w:val="00911094"/>
    <w:rsid w:val="009116C9"/>
    <w:rsid w:val="009116E1"/>
    <w:rsid w:val="009118FB"/>
    <w:rsid w:val="00911979"/>
    <w:rsid w:val="00911C1F"/>
    <w:rsid w:val="009126CF"/>
    <w:rsid w:val="0091294A"/>
    <w:rsid w:val="00912F3E"/>
    <w:rsid w:val="009131E7"/>
    <w:rsid w:val="00913E51"/>
    <w:rsid w:val="00914018"/>
    <w:rsid w:val="00914032"/>
    <w:rsid w:val="009141C8"/>
    <w:rsid w:val="0091443E"/>
    <w:rsid w:val="0091469D"/>
    <w:rsid w:val="00914DE1"/>
    <w:rsid w:val="0091528B"/>
    <w:rsid w:val="009157EB"/>
    <w:rsid w:val="0091590C"/>
    <w:rsid w:val="00915C0A"/>
    <w:rsid w:val="009162D4"/>
    <w:rsid w:val="00916654"/>
    <w:rsid w:val="00916823"/>
    <w:rsid w:val="009170E1"/>
    <w:rsid w:val="00917902"/>
    <w:rsid w:val="0091794F"/>
    <w:rsid w:val="00917FCD"/>
    <w:rsid w:val="009200B7"/>
    <w:rsid w:val="00920C56"/>
    <w:rsid w:val="00920DE6"/>
    <w:rsid w:val="0092119E"/>
    <w:rsid w:val="009211E5"/>
    <w:rsid w:val="009214AC"/>
    <w:rsid w:val="009214EB"/>
    <w:rsid w:val="009215CE"/>
    <w:rsid w:val="0092179F"/>
    <w:rsid w:val="009219AB"/>
    <w:rsid w:val="009219BE"/>
    <w:rsid w:val="00921DD2"/>
    <w:rsid w:val="00921DD8"/>
    <w:rsid w:val="00921F17"/>
    <w:rsid w:val="00922137"/>
    <w:rsid w:val="0092232B"/>
    <w:rsid w:val="00922698"/>
    <w:rsid w:val="00922A41"/>
    <w:rsid w:val="00922EC8"/>
    <w:rsid w:val="00922F99"/>
    <w:rsid w:val="009232DC"/>
    <w:rsid w:val="009234EF"/>
    <w:rsid w:val="009245FE"/>
    <w:rsid w:val="009249BF"/>
    <w:rsid w:val="00925CC4"/>
    <w:rsid w:val="00925E8B"/>
    <w:rsid w:val="009262E9"/>
    <w:rsid w:val="0092649D"/>
    <w:rsid w:val="009265AE"/>
    <w:rsid w:val="00926787"/>
    <w:rsid w:val="009267E6"/>
    <w:rsid w:val="00926819"/>
    <w:rsid w:val="00926D9F"/>
    <w:rsid w:val="00927007"/>
    <w:rsid w:val="0093047F"/>
    <w:rsid w:val="00930911"/>
    <w:rsid w:val="00930CA7"/>
    <w:rsid w:val="00930EBC"/>
    <w:rsid w:val="00930EC9"/>
    <w:rsid w:val="0093123F"/>
    <w:rsid w:val="00931753"/>
    <w:rsid w:val="00931A01"/>
    <w:rsid w:val="00931EE0"/>
    <w:rsid w:val="0093255C"/>
    <w:rsid w:val="0093268D"/>
    <w:rsid w:val="009328A2"/>
    <w:rsid w:val="009329E7"/>
    <w:rsid w:val="00932FBA"/>
    <w:rsid w:val="0093395F"/>
    <w:rsid w:val="00933A91"/>
    <w:rsid w:val="00934923"/>
    <w:rsid w:val="00934C84"/>
    <w:rsid w:val="009352C3"/>
    <w:rsid w:val="009353C3"/>
    <w:rsid w:val="0093560B"/>
    <w:rsid w:val="00935676"/>
    <w:rsid w:val="009357EC"/>
    <w:rsid w:val="00935AC0"/>
    <w:rsid w:val="00935FF0"/>
    <w:rsid w:val="00936105"/>
    <w:rsid w:val="00936271"/>
    <w:rsid w:val="00936F15"/>
    <w:rsid w:val="00937D9B"/>
    <w:rsid w:val="009403B8"/>
    <w:rsid w:val="009404D6"/>
    <w:rsid w:val="00940D12"/>
    <w:rsid w:val="00940DA4"/>
    <w:rsid w:val="00941906"/>
    <w:rsid w:val="00941CB5"/>
    <w:rsid w:val="00942797"/>
    <w:rsid w:val="00942A32"/>
    <w:rsid w:val="00942A74"/>
    <w:rsid w:val="00942AE9"/>
    <w:rsid w:val="00942B0D"/>
    <w:rsid w:val="00942E3A"/>
    <w:rsid w:val="00942F3C"/>
    <w:rsid w:val="00943148"/>
    <w:rsid w:val="00943280"/>
    <w:rsid w:val="00943953"/>
    <w:rsid w:val="00943D2D"/>
    <w:rsid w:val="00944238"/>
    <w:rsid w:val="00944686"/>
    <w:rsid w:val="00944712"/>
    <w:rsid w:val="0094477D"/>
    <w:rsid w:val="00944D90"/>
    <w:rsid w:val="00945402"/>
    <w:rsid w:val="0094613D"/>
    <w:rsid w:val="00946240"/>
    <w:rsid w:val="00946274"/>
    <w:rsid w:val="00946412"/>
    <w:rsid w:val="00946493"/>
    <w:rsid w:val="009465ED"/>
    <w:rsid w:val="009469B6"/>
    <w:rsid w:val="00946A60"/>
    <w:rsid w:val="00946AE3"/>
    <w:rsid w:val="00946B22"/>
    <w:rsid w:val="0094702D"/>
    <w:rsid w:val="00947097"/>
    <w:rsid w:val="00947510"/>
    <w:rsid w:val="0094774A"/>
    <w:rsid w:val="009477D9"/>
    <w:rsid w:val="009478F5"/>
    <w:rsid w:val="00947F07"/>
    <w:rsid w:val="00947F12"/>
    <w:rsid w:val="009501AA"/>
    <w:rsid w:val="0095068B"/>
    <w:rsid w:val="00950ABD"/>
    <w:rsid w:val="00951053"/>
    <w:rsid w:val="00951513"/>
    <w:rsid w:val="009538A8"/>
    <w:rsid w:val="00954109"/>
    <w:rsid w:val="00954136"/>
    <w:rsid w:val="009547F0"/>
    <w:rsid w:val="00954B82"/>
    <w:rsid w:val="00955220"/>
    <w:rsid w:val="00956356"/>
    <w:rsid w:val="00956712"/>
    <w:rsid w:val="0095681B"/>
    <w:rsid w:val="0095706C"/>
    <w:rsid w:val="009570ED"/>
    <w:rsid w:val="009571EE"/>
    <w:rsid w:val="009575BB"/>
    <w:rsid w:val="00957CA4"/>
    <w:rsid w:val="00957E0E"/>
    <w:rsid w:val="00957E10"/>
    <w:rsid w:val="009607D2"/>
    <w:rsid w:val="009608FF"/>
    <w:rsid w:val="00960A1C"/>
    <w:rsid w:val="009620E5"/>
    <w:rsid w:val="0096227B"/>
    <w:rsid w:val="00962B12"/>
    <w:rsid w:val="00962BC6"/>
    <w:rsid w:val="00962CE5"/>
    <w:rsid w:val="00962FFD"/>
    <w:rsid w:val="0096334D"/>
    <w:rsid w:val="00963382"/>
    <w:rsid w:val="0096353C"/>
    <w:rsid w:val="00963984"/>
    <w:rsid w:val="00963B33"/>
    <w:rsid w:val="00963EFC"/>
    <w:rsid w:val="00964AF7"/>
    <w:rsid w:val="00964F54"/>
    <w:rsid w:val="00965257"/>
    <w:rsid w:val="0096562D"/>
    <w:rsid w:val="009657F2"/>
    <w:rsid w:val="00965936"/>
    <w:rsid w:val="009659F3"/>
    <w:rsid w:val="00965BB4"/>
    <w:rsid w:val="0096634F"/>
    <w:rsid w:val="009664CB"/>
    <w:rsid w:val="00966743"/>
    <w:rsid w:val="00966754"/>
    <w:rsid w:val="00966B58"/>
    <w:rsid w:val="009675F0"/>
    <w:rsid w:val="00967AFF"/>
    <w:rsid w:val="00967CB3"/>
    <w:rsid w:val="00967E56"/>
    <w:rsid w:val="00967F5A"/>
    <w:rsid w:val="009705F9"/>
    <w:rsid w:val="0097071B"/>
    <w:rsid w:val="009707C3"/>
    <w:rsid w:val="009708DF"/>
    <w:rsid w:val="00970BE7"/>
    <w:rsid w:val="00971080"/>
    <w:rsid w:val="00971097"/>
    <w:rsid w:val="0097182D"/>
    <w:rsid w:val="00971938"/>
    <w:rsid w:val="00971B13"/>
    <w:rsid w:val="00971B49"/>
    <w:rsid w:val="009721E6"/>
    <w:rsid w:val="009722D8"/>
    <w:rsid w:val="009726C4"/>
    <w:rsid w:val="0097272B"/>
    <w:rsid w:val="009728B4"/>
    <w:rsid w:val="00972BC7"/>
    <w:rsid w:val="00972BFD"/>
    <w:rsid w:val="00974499"/>
    <w:rsid w:val="00974A92"/>
    <w:rsid w:val="00974CDD"/>
    <w:rsid w:val="00975821"/>
    <w:rsid w:val="00975D17"/>
    <w:rsid w:val="00975E50"/>
    <w:rsid w:val="00975FDA"/>
    <w:rsid w:val="009766BC"/>
    <w:rsid w:val="009766C5"/>
    <w:rsid w:val="00976FEC"/>
    <w:rsid w:val="009775DF"/>
    <w:rsid w:val="00977AD5"/>
    <w:rsid w:val="0098085C"/>
    <w:rsid w:val="00980A8C"/>
    <w:rsid w:val="00980AE7"/>
    <w:rsid w:val="00980EB3"/>
    <w:rsid w:val="009810A4"/>
    <w:rsid w:val="00981443"/>
    <w:rsid w:val="0098164F"/>
    <w:rsid w:val="009816A7"/>
    <w:rsid w:val="009817C4"/>
    <w:rsid w:val="00981938"/>
    <w:rsid w:val="00981C05"/>
    <w:rsid w:val="00981EA1"/>
    <w:rsid w:val="00981ECF"/>
    <w:rsid w:val="00982195"/>
    <w:rsid w:val="00982A71"/>
    <w:rsid w:val="00982AD3"/>
    <w:rsid w:val="009833BB"/>
    <w:rsid w:val="00983BFD"/>
    <w:rsid w:val="00983CD0"/>
    <w:rsid w:val="009843D1"/>
    <w:rsid w:val="00984864"/>
    <w:rsid w:val="00984A7F"/>
    <w:rsid w:val="00984A94"/>
    <w:rsid w:val="0098518B"/>
    <w:rsid w:val="0098555A"/>
    <w:rsid w:val="00985BC7"/>
    <w:rsid w:val="00985F33"/>
    <w:rsid w:val="00985FAB"/>
    <w:rsid w:val="0098619F"/>
    <w:rsid w:val="00986A34"/>
    <w:rsid w:val="00987AA3"/>
    <w:rsid w:val="00987E6E"/>
    <w:rsid w:val="00987FF0"/>
    <w:rsid w:val="00990147"/>
    <w:rsid w:val="00990257"/>
    <w:rsid w:val="009904F6"/>
    <w:rsid w:val="009906F5"/>
    <w:rsid w:val="00990778"/>
    <w:rsid w:val="00990B9E"/>
    <w:rsid w:val="0099166D"/>
    <w:rsid w:val="009918D2"/>
    <w:rsid w:val="00991E82"/>
    <w:rsid w:val="0099220B"/>
    <w:rsid w:val="00992604"/>
    <w:rsid w:val="00992E90"/>
    <w:rsid w:val="00992FB1"/>
    <w:rsid w:val="0099321B"/>
    <w:rsid w:val="00993951"/>
    <w:rsid w:val="00993BFC"/>
    <w:rsid w:val="009948FF"/>
    <w:rsid w:val="00994BFA"/>
    <w:rsid w:val="00994D7F"/>
    <w:rsid w:val="009956A7"/>
    <w:rsid w:val="00995A1F"/>
    <w:rsid w:val="00995FAC"/>
    <w:rsid w:val="009961F5"/>
    <w:rsid w:val="00996291"/>
    <w:rsid w:val="009965A7"/>
    <w:rsid w:val="00996FFA"/>
    <w:rsid w:val="009973B2"/>
    <w:rsid w:val="009977C9"/>
    <w:rsid w:val="00997880"/>
    <w:rsid w:val="009979E0"/>
    <w:rsid w:val="00997B7A"/>
    <w:rsid w:val="00997DA9"/>
    <w:rsid w:val="009A00DB"/>
    <w:rsid w:val="009A081B"/>
    <w:rsid w:val="009A0A96"/>
    <w:rsid w:val="009A1642"/>
    <w:rsid w:val="009A179B"/>
    <w:rsid w:val="009A1935"/>
    <w:rsid w:val="009A1E6A"/>
    <w:rsid w:val="009A1F04"/>
    <w:rsid w:val="009A1F4E"/>
    <w:rsid w:val="009A23B5"/>
    <w:rsid w:val="009A2FEE"/>
    <w:rsid w:val="009A3532"/>
    <w:rsid w:val="009A3B6E"/>
    <w:rsid w:val="009A3CD0"/>
    <w:rsid w:val="009A3EFA"/>
    <w:rsid w:val="009A3FF0"/>
    <w:rsid w:val="009A44E8"/>
    <w:rsid w:val="009A4B52"/>
    <w:rsid w:val="009A4B97"/>
    <w:rsid w:val="009A4C9B"/>
    <w:rsid w:val="009A4D17"/>
    <w:rsid w:val="009A55FD"/>
    <w:rsid w:val="009A583B"/>
    <w:rsid w:val="009A5978"/>
    <w:rsid w:val="009A5A80"/>
    <w:rsid w:val="009A5B8F"/>
    <w:rsid w:val="009A5FE8"/>
    <w:rsid w:val="009A60BD"/>
    <w:rsid w:val="009A6121"/>
    <w:rsid w:val="009A6167"/>
    <w:rsid w:val="009A6618"/>
    <w:rsid w:val="009A67BB"/>
    <w:rsid w:val="009A6D92"/>
    <w:rsid w:val="009A6EC0"/>
    <w:rsid w:val="009A6FE7"/>
    <w:rsid w:val="009A72D3"/>
    <w:rsid w:val="009A7732"/>
    <w:rsid w:val="009A78C4"/>
    <w:rsid w:val="009A7919"/>
    <w:rsid w:val="009B05C7"/>
    <w:rsid w:val="009B068C"/>
    <w:rsid w:val="009B0D9F"/>
    <w:rsid w:val="009B1020"/>
    <w:rsid w:val="009B13AD"/>
    <w:rsid w:val="009B17A6"/>
    <w:rsid w:val="009B1894"/>
    <w:rsid w:val="009B25A2"/>
    <w:rsid w:val="009B3098"/>
    <w:rsid w:val="009B3523"/>
    <w:rsid w:val="009B3823"/>
    <w:rsid w:val="009B390B"/>
    <w:rsid w:val="009B3B0A"/>
    <w:rsid w:val="009B3D84"/>
    <w:rsid w:val="009B4340"/>
    <w:rsid w:val="009B4E2D"/>
    <w:rsid w:val="009B55C7"/>
    <w:rsid w:val="009B6054"/>
    <w:rsid w:val="009B665C"/>
    <w:rsid w:val="009B68B2"/>
    <w:rsid w:val="009B6FCB"/>
    <w:rsid w:val="009B7130"/>
    <w:rsid w:val="009B76E9"/>
    <w:rsid w:val="009B7AF8"/>
    <w:rsid w:val="009C015E"/>
    <w:rsid w:val="009C06B7"/>
    <w:rsid w:val="009C0CE7"/>
    <w:rsid w:val="009C10B4"/>
    <w:rsid w:val="009C1185"/>
    <w:rsid w:val="009C126E"/>
    <w:rsid w:val="009C147D"/>
    <w:rsid w:val="009C1572"/>
    <w:rsid w:val="009C22E6"/>
    <w:rsid w:val="009C2AB0"/>
    <w:rsid w:val="009C2F55"/>
    <w:rsid w:val="009C3214"/>
    <w:rsid w:val="009C352A"/>
    <w:rsid w:val="009C3A92"/>
    <w:rsid w:val="009C3E13"/>
    <w:rsid w:val="009C488E"/>
    <w:rsid w:val="009C4A1F"/>
    <w:rsid w:val="009C532B"/>
    <w:rsid w:val="009C563F"/>
    <w:rsid w:val="009C58BB"/>
    <w:rsid w:val="009C5B91"/>
    <w:rsid w:val="009C5F01"/>
    <w:rsid w:val="009C6202"/>
    <w:rsid w:val="009C6217"/>
    <w:rsid w:val="009C659E"/>
    <w:rsid w:val="009C6DE5"/>
    <w:rsid w:val="009C7792"/>
    <w:rsid w:val="009D0B4C"/>
    <w:rsid w:val="009D0B82"/>
    <w:rsid w:val="009D0D17"/>
    <w:rsid w:val="009D0DB4"/>
    <w:rsid w:val="009D0DE5"/>
    <w:rsid w:val="009D1300"/>
    <w:rsid w:val="009D1355"/>
    <w:rsid w:val="009D1886"/>
    <w:rsid w:val="009D1B3F"/>
    <w:rsid w:val="009D21DD"/>
    <w:rsid w:val="009D22E0"/>
    <w:rsid w:val="009D22F3"/>
    <w:rsid w:val="009D26F4"/>
    <w:rsid w:val="009D2E2A"/>
    <w:rsid w:val="009D3142"/>
    <w:rsid w:val="009D31C7"/>
    <w:rsid w:val="009D32AC"/>
    <w:rsid w:val="009D382B"/>
    <w:rsid w:val="009D3BFB"/>
    <w:rsid w:val="009D3D11"/>
    <w:rsid w:val="009D3D69"/>
    <w:rsid w:val="009D3EA9"/>
    <w:rsid w:val="009D4019"/>
    <w:rsid w:val="009D44B3"/>
    <w:rsid w:val="009D46C6"/>
    <w:rsid w:val="009D50F1"/>
    <w:rsid w:val="009D57F5"/>
    <w:rsid w:val="009D5DFB"/>
    <w:rsid w:val="009D616F"/>
    <w:rsid w:val="009D63BA"/>
    <w:rsid w:val="009D6D5A"/>
    <w:rsid w:val="009D7B08"/>
    <w:rsid w:val="009E084E"/>
    <w:rsid w:val="009E0AA5"/>
    <w:rsid w:val="009E0D5B"/>
    <w:rsid w:val="009E0E25"/>
    <w:rsid w:val="009E0E4A"/>
    <w:rsid w:val="009E0EBB"/>
    <w:rsid w:val="009E0EEB"/>
    <w:rsid w:val="009E0FB4"/>
    <w:rsid w:val="009E138A"/>
    <w:rsid w:val="009E1B6A"/>
    <w:rsid w:val="009E25F1"/>
    <w:rsid w:val="009E26F7"/>
    <w:rsid w:val="009E2790"/>
    <w:rsid w:val="009E2AAA"/>
    <w:rsid w:val="009E2C06"/>
    <w:rsid w:val="009E2DC0"/>
    <w:rsid w:val="009E2E53"/>
    <w:rsid w:val="009E3191"/>
    <w:rsid w:val="009E3B2F"/>
    <w:rsid w:val="009E3D74"/>
    <w:rsid w:val="009E43D7"/>
    <w:rsid w:val="009E44BB"/>
    <w:rsid w:val="009E4850"/>
    <w:rsid w:val="009E498A"/>
    <w:rsid w:val="009E557E"/>
    <w:rsid w:val="009E64AA"/>
    <w:rsid w:val="009E65A5"/>
    <w:rsid w:val="009E6912"/>
    <w:rsid w:val="009E6AF2"/>
    <w:rsid w:val="009E6F11"/>
    <w:rsid w:val="009E6F52"/>
    <w:rsid w:val="009E77E7"/>
    <w:rsid w:val="009E7CB7"/>
    <w:rsid w:val="009F0AE0"/>
    <w:rsid w:val="009F0D99"/>
    <w:rsid w:val="009F1518"/>
    <w:rsid w:val="009F1BD1"/>
    <w:rsid w:val="009F2038"/>
    <w:rsid w:val="009F268F"/>
    <w:rsid w:val="009F27B9"/>
    <w:rsid w:val="009F33F0"/>
    <w:rsid w:val="009F341B"/>
    <w:rsid w:val="009F3AF8"/>
    <w:rsid w:val="009F4240"/>
    <w:rsid w:val="009F4803"/>
    <w:rsid w:val="009F48FA"/>
    <w:rsid w:val="009F4C05"/>
    <w:rsid w:val="009F59AE"/>
    <w:rsid w:val="009F5CF5"/>
    <w:rsid w:val="009F5D9E"/>
    <w:rsid w:val="009F5F91"/>
    <w:rsid w:val="009F5FB4"/>
    <w:rsid w:val="009F6351"/>
    <w:rsid w:val="009F68E9"/>
    <w:rsid w:val="009F6951"/>
    <w:rsid w:val="009F706F"/>
    <w:rsid w:val="009F70B9"/>
    <w:rsid w:val="009F7892"/>
    <w:rsid w:val="00A002AE"/>
    <w:rsid w:val="00A003F3"/>
    <w:rsid w:val="00A00C32"/>
    <w:rsid w:val="00A00C83"/>
    <w:rsid w:val="00A0107D"/>
    <w:rsid w:val="00A010CD"/>
    <w:rsid w:val="00A0115C"/>
    <w:rsid w:val="00A01263"/>
    <w:rsid w:val="00A02143"/>
    <w:rsid w:val="00A02298"/>
    <w:rsid w:val="00A028FC"/>
    <w:rsid w:val="00A02A58"/>
    <w:rsid w:val="00A02BD2"/>
    <w:rsid w:val="00A02DE2"/>
    <w:rsid w:val="00A03327"/>
    <w:rsid w:val="00A03EB1"/>
    <w:rsid w:val="00A04E33"/>
    <w:rsid w:val="00A04EA3"/>
    <w:rsid w:val="00A06017"/>
    <w:rsid w:val="00A06099"/>
    <w:rsid w:val="00A060EB"/>
    <w:rsid w:val="00A064C1"/>
    <w:rsid w:val="00A0663D"/>
    <w:rsid w:val="00A06A83"/>
    <w:rsid w:val="00A06C96"/>
    <w:rsid w:val="00A06F94"/>
    <w:rsid w:val="00A07216"/>
    <w:rsid w:val="00A10392"/>
    <w:rsid w:val="00A103BA"/>
    <w:rsid w:val="00A10CE4"/>
    <w:rsid w:val="00A10F9B"/>
    <w:rsid w:val="00A119F3"/>
    <w:rsid w:val="00A11D4F"/>
    <w:rsid w:val="00A11D94"/>
    <w:rsid w:val="00A11FD6"/>
    <w:rsid w:val="00A1226F"/>
    <w:rsid w:val="00A12CC8"/>
    <w:rsid w:val="00A12EB0"/>
    <w:rsid w:val="00A12F9C"/>
    <w:rsid w:val="00A13764"/>
    <w:rsid w:val="00A14446"/>
    <w:rsid w:val="00A14A50"/>
    <w:rsid w:val="00A14AD0"/>
    <w:rsid w:val="00A14CF1"/>
    <w:rsid w:val="00A15132"/>
    <w:rsid w:val="00A1513B"/>
    <w:rsid w:val="00A159CD"/>
    <w:rsid w:val="00A15ACA"/>
    <w:rsid w:val="00A15B40"/>
    <w:rsid w:val="00A15BD8"/>
    <w:rsid w:val="00A1604A"/>
    <w:rsid w:val="00A16090"/>
    <w:rsid w:val="00A1615B"/>
    <w:rsid w:val="00A164AB"/>
    <w:rsid w:val="00A16D37"/>
    <w:rsid w:val="00A1730A"/>
    <w:rsid w:val="00A17E3E"/>
    <w:rsid w:val="00A20A45"/>
    <w:rsid w:val="00A20F56"/>
    <w:rsid w:val="00A21261"/>
    <w:rsid w:val="00A2143B"/>
    <w:rsid w:val="00A21C93"/>
    <w:rsid w:val="00A21E02"/>
    <w:rsid w:val="00A22137"/>
    <w:rsid w:val="00A22204"/>
    <w:rsid w:val="00A22C4E"/>
    <w:rsid w:val="00A22E0F"/>
    <w:rsid w:val="00A23499"/>
    <w:rsid w:val="00A238E0"/>
    <w:rsid w:val="00A2396E"/>
    <w:rsid w:val="00A2398D"/>
    <w:rsid w:val="00A240BA"/>
    <w:rsid w:val="00A249E0"/>
    <w:rsid w:val="00A25394"/>
    <w:rsid w:val="00A25586"/>
    <w:rsid w:val="00A25738"/>
    <w:rsid w:val="00A25A69"/>
    <w:rsid w:val="00A25FA5"/>
    <w:rsid w:val="00A26282"/>
    <w:rsid w:val="00A263D7"/>
    <w:rsid w:val="00A26596"/>
    <w:rsid w:val="00A2678F"/>
    <w:rsid w:val="00A2705B"/>
    <w:rsid w:val="00A2750C"/>
    <w:rsid w:val="00A27985"/>
    <w:rsid w:val="00A304CE"/>
    <w:rsid w:val="00A30642"/>
    <w:rsid w:val="00A30656"/>
    <w:rsid w:val="00A3138E"/>
    <w:rsid w:val="00A31B7C"/>
    <w:rsid w:val="00A31FE6"/>
    <w:rsid w:val="00A322EA"/>
    <w:rsid w:val="00A32C82"/>
    <w:rsid w:val="00A33478"/>
    <w:rsid w:val="00A33629"/>
    <w:rsid w:val="00A33A35"/>
    <w:rsid w:val="00A33C9C"/>
    <w:rsid w:val="00A348EB"/>
    <w:rsid w:val="00A349AF"/>
    <w:rsid w:val="00A34F30"/>
    <w:rsid w:val="00A35251"/>
    <w:rsid w:val="00A35521"/>
    <w:rsid w:val="00A35552"/>
    <w:rsid w:val="00A355D0"/>
    <w:rsid w:val="00A35A2B"/>
    <w:rsid w:val="00A35F09"/>
    <w:rsid w:val="00A3622E"/>
    <w:rsid w:val="00A365D1"/>
    <w:rsid w:val="00A36626"/>
    <w:rsid w:val="00A3662C"/>
    <w:rsid w:val="00A37031"/>
    <w:rsid w:val="00A376A9"/>
    <w:rsid w:val="00A40183"/>
    <w:rsid w:val="00A40323"/>
    <w:rsid w:val="00A40A1A"/>
    <w:rsid w:val="00A416AA"/>
    <w:rsid w:val="00A41A32"/>
    <w:rsid w:val="00A42055"/>
    <w:rsid w:val="00A4211E"/>
    <w:rsid w:val="00A42215"/>
    <w:rsid w:val="00A4254B"/>
    <w:rsid w:val="00A42977"/>
    <w:rsid w:val="00A42CD1"/>
    <w:rsid w:val="00A4315C"/>
    <w:rsid w:val="00A431B7"/>
    <w:rsid w:val="00A43484"/>
    <w:rsid w:val="00A43760"/>
    <w:rsid w:val="00A438C5"/>
    <w:rsid w:val="00A43A3B"/>
    <w:rsid w:val="00A43CEA"/>
    <w:rsid w:val="00A43ED4"/>
    <w:rsid w:val="00A44465"/>
    <w:rsid w:val="00A44958"/>
    <w:rsid w:val="00A449BD"/>
    <w:rsid w:val="00A44B26"/>
    <w:rsid w:val="00A44DF7"/>
    <w:rsid w:val="00A44E73"/>
    <w:rsid w:val="00A44EB4"/>
    <w:rsid w:val="00A4510D"/>
    <w:rsid w:val="00A454DB"/>
    <w:rsid w:val="00A45886"/>
    <w:rsid w:val="00A4597F"/>
    <w:rsid w:val="00A45A78"/>
    <w:rsid w:val="00A46459"/>
    <w:rsid w:val="00A46E5B"/>
    <w:rsid w:val="00A46F20"/>
    <w:rsid w:val="00A4704B"/>
    <w:rsid w:val="00A471F7"/>
    <w:rsid w:val="00A47A14"/>
    <w:rsid w:val="00A47B02"/>
    <w:rsid w:val="00A47B7B"/>
    <w:rsid w:val="00A47C84"/>
    <w:rsid w:val="00A51333"/>
    <w:rsid w:val="00A51B56"/>
    <w:rsid w:val="00A51EA8"/>
    <w:rsid w:val="00A529B2"/>
    <w:rsid w:val="00A52BA1"/>
    <w:rsid w:val="00A52FED"/>
    <w:rsid w:val="00A5316F"/>
    <w:rsid w:val="00A54304"/>
    <w:rsid w:val="00A54BE4"/>
    <w:rsid w:val="00A54E0D"/>
    <w:rsid w:val="00A553FE"/>
    <w:rsid w:val="00A55621"/>
    <w:rsid w:val="00A55A2C"/>
    <w:rsid w:val="00A55B3F"/>
    <w:rsid w:val="00A55B8E"/>
    <w:rsid w:val="00A55CB0"/>
    <w:rsid w:val="00A562E5"/>
    <w:rsid w:val="00A56381"/>
    <w:rsid w:val="00A5673F"/>
    <w:rsid w:val="00A5683C"/>
    <w:rsid w:val="00A56DB7"/>
    <w:rsid w:val="00A56FAA"/>
    <w:rsid w:val="00A576E5"/>
    <w:rsid w:val="00A5789E"/>
    <w:rsid w:val="00A57A8C"/>
    <w:rsid w:val="00A57B71"/>
    <w:rsid w:val="00A57BC8"/>
    <w:rsid w:val="00A57DB2"/>
    <w:rsid w:val="00A6041F"/>
    <w:rsid w:val="00A608F6"/>
    <w:rsid w:val="00A60F41"/>
    <w:rsid w:val="00A6159A"/>
    <w:rsid w:val="00A61632"/>
    <w:rsid w:val="00A617A1"/>
    <w:rsid w:val="00A61900"/>
    <w:rsid w:val="00A61D85"/>
    <w:rsid w:val="00A61F3E"/>
    <w:rsid w:val="00A61F9A"/>
    <w:rsid w:val="00A62BFF"/>
    <w:rsid w:val="00A62F24"/>
    <w:rsid w:val="00A6325B"/>
    <w:rsid w:val="00A63353"/>
    <w:rsid w:val="00A637DE"/>
    <w:rsid w:val="00A63A8D"/>
    <w:rsid w:val="00A63EA5"/>
    <w:rsid w:val="00A641F4"/>
    <w:rsid w:val="00A6431B"/>
    <w:rsid w:val="00A64D8C"/>
    <w:rsid w:val="00A6539F"/>
    <w:rsid w:val="00A65500"/>
    <w:rsid w:val="00A658C6"/>
    <w:rsid w:val="00A65AA7"/>
    <w:rsid w:val="00A65C96"/>
    <w:rsid w:val="00A65E9C"/>
    <w:rsid w:val="00A66408"/>
    <w:rsid w:val="00A667E2"/>
    <w:rsid w:val="00A66C92"/>
    <w:rsid w:val="00A67641"/>
    <w:rsid w:val="00A6787C"/>
    <w:rsid w:val="00A67D50"/>
    <w:rsid w:val="00A7007F"/>
    <w:rsid w:val="00A7128D"/>
    <w:rsid w:val="00A712D7"/>
    <w:rsid w:val="00A71401"/>
    <w:rsid w:val="00A7150B"/>
    <w:rsid w:val="00A717A1"/>
    <w:rsid w:val="00A719E8"/>
    <w:rsid w:val="00A71BA8"/>
    <w:rsid w:val="00A71ED0"/>
    <w:rsid w:val="00A7207E"/>
    <w:rsid w:val="00A72224"/>
    <w:rsid w:val="00A723B4"/>
    <w:rsid w:val="00A72693"/>
    <w:rsid w:val="00A727DD"/>
    <w:rsid w:val="00A7306A"/>
    <w:rsid w:val="00A730AA"/>
    <w:rsid w:val="00A736A0"/>
    <w:rsid w:val="00A7479E"/>
    <w:rsid w:val="00A74F59"/>
    <w:rsid w:val="00A75A30"/>
    <w:rsid w:val="00A75F5A"/>
    <w:rsid w:val="00A76062"/>
    <w:rsid w:val="00A762DE"/>
    <w:rsid w:val="00A763D5"/>
    <w:rsid w:val="00A7667C"/>
    <w:rsid w:val="00A76848"/>
    <w:rsid w:val="00A76ABC"/>
    <w:rsid w:val="00A76FA3"/>
    <w:rsid w:val="00A77765"/>
    <w:rsid w:val="00A779BE"/>
    <w:rsid w:val="00A80153"/>
    <w:rsid w:val="00A80281"/>
    <w:rsid w:val="00A80843"/>
    <w:rsid w:val="00A80C26"/>
    <w:rsid w:val="00A80C5B"/>
    <w:rsid w:val="00A81069"/>
    <w:rsid w:val="00A8172B"/>
    <w:rsid w:val="00A81988"/>
    <w:rsid w:val="00A81AFB"/>
    <w:rsid w:val="00A81D7E"/>
    <w:rsid w:val="00A8216E"/>
    <w:rsid w:val="00A8223B"/>
    <w:rsid w:val="00A8252F"/>
    <w:rsid w:val="00A82AEF"/>
    <w:rsid w:val="00A82EA0"/>
    <w:rsid w:val="00A8302A"/>
    <w:rsid w:val="00A83242"/>
    <w:rsid w:val="00A834B3"/>
    <w:rsid w:val="00A834F0"/>
    <w:rsid w:val="00A83853"/>
    <w:rsid w:val="00A83960"/>
    <w:rsid w:val="00A83E98"/>
    <w:rsid w:val="00A84335"/>
    <w:rsid w:val="00A84EAC"/>
    <w:rsid w:val="00A84F0F"/>
    <w:rsid w:val="00A8534C"/>
    <w:rsid w:val="00A85785"/>
    <w:rsid w:val="00A85B1F"/>
    <w:rsid w:val="00A85BBD"/>
    <w:rsid w:val="00A85C56"/>
    <w:rsid w:val="00A863D9"/>
    <w:rsid w:val="00A86AAA"/>
    <w:rsid w:val="00A86D24"/>
    <w:rsid w:val="00A86E47"/>
    <w:rsid w:val="00A8715D"/>
    <w:rsid w:val="00A87ACA"/>
    <w:rsid w:val="00A87AD5"/>
    <w:rsid w:val="00A87C37"/>
    <w:rsid w:val="00A87D1C"/>
    <w:rsid w:val="00A87DE1"/>
    <w:rsid w:val="00A900BB"/>
    <w:rsid w:val="00A901EF"/>
    <w:rsid w:val="00A904F0"/>
    <w:rsid w:val="00A9063F"/>
    <w:rsid w:val="00A90727"/>
    <w:rsid w:val="00A909C3"/>
    <w:rsid w:val="00A90A02"/>
    <w:rsid w:val="00A90C27"/>
    <w:rsid w:val="00A91A2D"/>
    <w:rsid w:val="00A91AA9"/>
    <w:rsid w:val="00A91BE5"/>
    <w:rsid w:val="00A91C7B"/>
    <w:rsid w:val="00A91FED"/>
    <w:rsid w:val="00A92007"/>
    <w:rsid w:val="00A9214F"/>
    <w:rsid w:val="00A92832"/>
    <w:rsid w:val="00A92A7B"/>
    <w:rsid w:val="00A92CE6"/>
    <w:rsid w:val="00A92D5F"/>
    <w:rsid w:val="00A92F0E"/>
    <w:rsid w:val="00A9310A"/>
    <w:rsid w:val="00A9395D"/>
    <w:rsid w:val="00A93BCB"/>
    <w:rsid w:val="00A93D4C"/>
    <w:rsid w:val="00A93E5E"/>
    <w:rsid w:val="00A93F1B"/>
    <w:rsid w:val="00A94235"/>
    <w:rsid w:val="00A9449E"/>
    <w:rsid w:val="00A947EE"/>
    <w:rsid w:val="00A94C2C"/>
    <w:rsid w:val="00A94CAD"/>
    <w:rsid w:val="00A95221"/>
    <w:rsid w:val="00A956AE"/>
    <w:rsid w:val="00A95816"/>
    <w:rsid w:val="00A960A8"/>
    <w:rsid w:val="00A96266"/>
    <w:rsid w:val="00A9645F"/>
    <w:rsid w:val="00A96AC5"/>
    <w:rsid w:val="00A97060"/>
    <w:rsid w:val="00A972CD"/>
    <w:rsid w:val="00A973DA"/>
    <w:rsid w:val="00A97AD4"/>
    <w:rsid w:val="00A97E46"/>
    <w:rsid w:val="00AA053E"/>
    <w:rsid w:val="00AA08F1"/>
    <w:rsid w:val="00AA0948"/>
    <w:rsid w:val="00AA09A9"/>
    <w:rsid w:val="00AA0B50"/>
    <w:rsid w:val="00AA0B81"/>
    <w:rsid w:val="00AA107F"/>
    <w:rsid w:val="00AA1128"/>
    <w:rsid w:val="00AA1450"/>
    <w:rsid w:val="00AA14F3"/>
    <w:rsid w:val="00AA1770"/>
    <w:rsid w:val="00AA1A32"/>
    <w:rsid w:val="00AA1C23"/>
    <w:rsid w:val="00AA1DBF"/>
    <w:rsid w:val="00AA22E6"/>
    <w:rsid w:val="00AA2424"/>
    <w:rsid w:val="00AA2B3F"/>
    <w:rsid w:val="00AA330B"/>
    <w:rsid w:val="00AA39BE"/>
    <w:rsid w:val="00AA3F0B"/>
    <w:rsid w:val="00AA3F13"/>
    <w:rsid w:val="00AA4395"/>
    <w:rsid w:val="00AA4D6C"/>
    <w:rsid w:val="00AA4FFC"/>
    <w:rsid w:val="00AA5A73"/>
    <w:rsid w:val="00AA5AB3"/>
    <w:rsid w:val="00AA5C19"/>
    <w:rsid w:val="00AA5CE3"/>
    <w:rsid w:val="00AA5EC4"/>
    <w:rsid w:val="00AA619A"/>
    <w:rsid w:val="00AA6482"/>
    <w:rsid w:val="00AA684A"/>
    <w:rsid w:val="00AA6AC9"/>
    <w:rsid w:val="00AA6C6B"/>
    <w:rsid w:val="00AA6F2B"/>
    <w:rsid w:val="00AA716B"/>
    <w:rsid w:val="00AA7407"/>
    <w:rsid w:val="00AA79A2"/>
    <w:rsid w:val="00AB0409"/>
    <w:rsid w:val="00AB05C4"/>
    <w:rsid w:val="00AB06BB"/>
    <w:rsid w:val="00AB06E1"/>
    <w:rsid w:val="00AB0997"/>
    <w:rsid w:val="00AB10F3"/>
    <w:rsid w:val="00AB1687"/>
    <w:rsid w:val="00AB1BC8"/>
    <w:rsid w:val="00AB1CC8"/>
    <w:rsid w:val="00AB21B4"/>
    <w:rsid w:val="00AB23ED"/>
    <w:rsid w:val="00AB2471"/>
    <w:rsid w:val="00AB2ED9"/>
    <w:rsid w:val="00AB302C"/>
    <w:rsid w:val="00AB309E"/>
    <w:rsid w:val="00AB33AA"/>
    <w:rsid w:val="00AB3483"/>
    <w:rsid w:val="00AB353A"/>
    <w:rsid w:val="00AB3A0F"/>
    <w:rsid w:val="00AB44CF"/>
    <w:rsid w:val="00AB4588"/>
    <w:rsid w:val="00AB4688"/>
    <w:rsid w:val="00AB46CA"/>
    <w:rsid w:val="00AB4D65"/>
    <w:rsid w:val="00AB4EA3"/>
    <w:rsid w:val="00AB52E4"/>
    <w:rsid w:val="00AB5442"/>
    <w:rsid w:val="00AB55E7"/>
    <w:rsid w:val="00AB5A21"/>
    <w:rsid w:val="00AB5B03"/>
    <w:rsid w:val="00AB61D0"/>
    <w:rsid w:val="00AB631F"/>
    <w:rsid w:val="00AB67A5"/>
    <w:rsid w:val="00AB67E8"/>
    <w:rsid w:val="00AB6DB8"/>
    <w:rsid w:val="00AB78F0"/>
    <w:rsid w:val="00AB79F7"/>
    <w:rsid w:val="00AC00D5"/>
    <w:rsid w:val="00AC073D"/>
    <w:rsid w:val="00AC0BB8"/>
    <w:rsid w:val="00AC0CAD"/>
    <w:rsid w:val="00AC0F1E"/>
    <w:rsid w:val="00AC115B"/>
    <w:rsid w:val="00AC123B"/>
    <w:rsid w:val="00AC14E4"/>
    <w:rsid w:val="00AC2BA2"/>
    <w:rsid w:val="00AC2DF7"/>
    <w:rsid w:val="00AC3EE2"/>
    <w:rsid w:val="00AC41BF"/>
    <w:rsid w:val="00AC42BB"/>
    <w:rsid w:val="00AC5191"/>
    <w:rsid w:val="00AC55E4"/>
    <w:rsid w:val="00AC5E43"/>
    <w:rsid w:val="00AC61A4"/>
    <w:rsid w:val="00AC6252"/>
    <w:rsid w:val="00AC6413"/>
    <w:rsid w:val="00AC6508"/>
    <w:rsid w:val="00AC69EC"/>
    <w:rsid w:val="00AC6FF3"/>
    <w:rsid w:val="00AC6FF5"/>
    <w:rsid w:val="00AC70E4"/>
    <w:rsid w:val="00AC7450"/>
    <w:rsid w:val="00AC75C5"/>
    <w:rsid w:val="00AC7C13"/>
    <w:rsid w:val="00AD05AD"/>
    <w:rsid w:val="00AD1849"/>
    <w:rsid w:val="00AD1EE7"/>
    <w:rsid w:val="00AD231D"/>
    <w:rsid w:val="00AD24F6"/>
    <w:rsid w:val="00AD2902"/>
    <w:rsid w:val="00AD2CC6"/>
    <w:rsid w:val="00AD2D06"/>
    <w:rsid w:val="00AD2E78"/>
    <w:rsid w:val="00AD4528"/>
    <w:rsid w:val="00AD461B"/>
    <w:rsid w:val="00AD5533"/>
    <w:rsid w:val="00AD5689"/>
    <w:rsid w:val="00AD5950"/>
    <w:rsid w:val="00AD5B97"/>
    <w:rsid w:val="00AD5ED1"/>
    <w:rsid w:val="00AD6249"/>
    <w:rsid w:val="00AD68B3"/>
    <w:rsid w:val="00AD693A"/>
    <w:rsid w:val="00AD6B34"/>
    <w:rsid w:val="00AD6C18"/>
    <w:rsid w:val="00AD6C71"/>
    <w:rsid w:val="00AD6C93"/>
    <w:rsid w:val="00AD76B0"/>
    <w:rsid w:val="00AD7865"/>
    <w:rsid w:val="00AD78A0"/>
    <w:rsid w:val="00AD7914"/>
    <w:rsid w:val="00AD7B23"/>
    <w:rsid w:val="00AD7BF2"/>
    <w:rsid w:val="00AD7EDB"/>
    <w:rsid w:val="00AE01F7"/>
    <w:rsid w:val="00AE034E"/>
    <w:rsid w:val="00AE078F"/>
    <w:rsid w:val="00AE0BAA"/>
    <w:rsid w:val="00AE0C61"/>
    <w:rsid w:val="00AE10A1"/>
    <w:rsid w:val="00AE1128"/>
    <w:rsid w:val="00AE1469"/>
    <w:rsid w:val="00AE1B71"/>
    <w:rsid w:val="00AE1DF2"/>
    <w:rsid w:val="00AE1E69"/>
    <w:rsid w:val="00AE26EC"/>
    <w:rsid w:val="00AE2C49"/>
    <w:rsid w:val="00AE2FB1"/>
    <w:rsid w:val="00AE3261"/>
    <w:rsid w:val="00AE3500"/>
    <w:rsid w:val="00AE378E"/>
    <w:rsid w:val="00AE3F94"/>
    <w:rsid w:val="00AE4033"/>
    <w:rsid w:val="00AE495B"/>
    <w:rsid w:val="00AE4EC8"/>
    <w:rsid w:val="00AE57F9"/>
    <w:rsid w:val="00AE5F80"/>
    <w:rsid w:val="00AE64D9"/>
    <w:rsid w:val="00AE7F89"/>
    <w:rsid w:val="00AF017B"/>
    <w:rsid w:val="00AF03B6"/>
    <w:rsid w:val="00AF0B4C"/>
    <w:rsid w:val="00AF17D3"/>
    <w:rsid w:val="00AF185F"/>
    <w:rsid w:val="00AF1D7E"/>
    <w:rsid w:val="00AF1E06"/>
    <w:rsid w:val="00AF22F2"/>
    <w:rsid w:val="00AF2310"/>
    <w:rsid w:val="00AF23A9"/>
    <w:rsid w:val="00AF380E"/>
    <w:rsid w:val="00AF3CA9"/>
    <w:rsid w:val="00AF45C8"/>
    <w:rsid w:val="00AF4D00"/>
    <w:rsid w:val="00AF4EB3"/>
    <w:rsid w:val="00AF4FF8"/>
    <w:rsid w:val="00AF52EC"/>
    <w:rsid w:val="00AF5323"/>
    <w:rsid w:val="00AF54A2"/>
    <w:rsid w:val="00AF583E"/>
    <w:rsid w:val="00AF5DAB"/>
    <w:rsid w:val="00AF6011"/>
    <w:rsid w:val="00AF6039"/>
    <w:rsid w:val="00AF6384"/>
    <w:rsid w:val="00AF6415"/>
    <w:rsid w:val="00AF6D6E"/>
    <w:rsid w:val="00B00209"/>
    <w:rsid w:val="00B007C0"/>
    <w:rsid w:val="00B00C0C"/>
    <w:rsid w:val="00B01332"/>
    <w:rsid w:val="00B01788"/>
    <w:rsid w:val="00B019D0"/>
    <w:rsid w:val="00B01B04"/>
    <w:rsid w:val="00B01C4B"/>
    <w:rsid w:val="00B01CCF"/>
    <w:rsid w:val="00B03289"/>
    <w:rsid w:val="00B03294"/>
    <w:rsid w:val="00B037B0"/>
    <w:rsid w:val="00B03E27"/>
    <w:rsid w:val="00B04100"/>
    <w:rsid w:val="00B044A5"/>
    <w:rsid w:val="00B04F66"/>
    <w:rsid w:val="00B054A4"/>
    <w:rsid w:val="00B05954"/>
    <w:rsid w:val="00B064D4"/>
    <w:rsid w:val="00B06501"/>
    <w:rsid w:val="00B06ABB"/>
    <w:rsid w:val="00B0740B"/>
    <w:rsid w:val="00B07BC6"/>
    <w:rsid w:val="00B07BF9"/>
    <w:rsid w:val="00B07E08"/>
    <w:rsid w:val="00B10DFC"/>
    <w:rsid w:val="00B11002"/>
    <w:rsid w:val="00B1176C"/>
    <w:rsid w:val="00B11EF4"/>
    <w:rsid w:val="00B123B8"/>
    <w:rsid w:val="00B129CA"/>
    <w:rsid w:val="00B129F4"/>
    <w:rsid w:val="00B13A2B"/>
    <w:rsid w:val="00B140CC"/>
    <w:rsid w:val="00B1448A"/>
    <w:rsid w:val="00B14C3D"/>
    <w:rsid w:val="00B156F3"/>
    <w:rsid w:val="00B15B2B"/>
    <w:rsid w:val="00B15DD3"/>
    <w:rsid w:val="00B15EDF"/>
    <w:rsid w:val="00B1612C"/>
    <w:rsid w:val="00B17440"/>
    <w:rsid w:val="00B17456"/>
    <w:rsid w:val="00B17794"/>
    <w:rsid w:val="00B20041"/>
    <w:rsid w:val="00B20111"/>
    <w:rsid w:val="00B201B1"/>
    <w:rsid w:val="00B20334"/>
    <w:rsid w:val="00B206D6"/>
    <w:rsid w:val="00B20A02"/>
    <w:rsid w:val="00B21404"/>
    <w:rsid w:val="00B2147A"/>
    <w:rsid w:val="00B214CD"/>
    <w:rsid w:val="00B2232E"/>
    <w:rsid w:val="00B22AD6"/>
    <w:rsid w:val="00B23273"/>
    <w:rsid w:val="00B23359"/>
    <w:rsid w:val="00B2393A"/>
    <w:rsid w:val="00B23C3E"/>
    <w:rsid w:val="00B23EC7"/>
    <w:rsid w:val="00B245AA"/>
    <w:rsid w:val="00B24B22"/>
    <w:rsid w:val="00B24B46"/>
    <w:rsid w:val="00B24BE8"/>
    <w:rsid w:val="00B24E94"/>
    <w:rsid w:val="00B24F61"/>
    <w:rsid w:val="00B251AA"/>
    <w:rsid w:val="00B2582B"/>
    <w:rsid w:val="00B258E7"/>
    <w:rsid w:val="00B25925"/>
    <w:rsid w:val="00B2635D"/>
    <w:rsid w:val="00B2688A"/>
    <w:rsid w:val="00B26FA3"/>
    <w:rsid w:val="00B275D2"/>
    <w:rsid w:val="00B30BF1"/>
    <w:rsid w:val="00B310AD"/>
    <w:rsid w:val="00B310F4"/>
    <w:rsid w:val="00B31155"/>
    <w:rsid w:val="00B31313"/>
    <w:rsid w:val="00B3132A"/>
    <w:rsid w:val="00B318B5"/>
    <w:rsid w:val="00B3197A"/>
    <w:rsid w:val="00B31CD5"/>
    <w:rsid w:val="00B32022"/>
    <w:rsid w:val="00B3230F"/>
    <w:rsid w:val="00B32464"/>
    <w:rsid w:val="00B329A3"/>
    <w:rsid w:val="00B32A65"/>
    <w:rsid w:val="00B32B00"/>
    <w:rsid w:val="00B32F60"/>
    <w:rsid w:val="00B32F6B"/>
    <w:rsid w:val="00B32FB4"/>
    <w:rsid w:val="00B33DE7"/>
    <w:rsid w:val="00B33E7A"/>
    <w:rsid w:val="00B344C7"/>
    <w:rsid w:val="00B3488A"/>
    <w:rsid w:val="00B34922"/>
    <w:rsid w:val="00B355AC"/>
    <w:rsid w:val="00B3570E"/>
    <w:rsid w:val="00B35C73"/>
    <w:rsid w:val="00B35FC1"/>
    <w:rsid w:val="00B3611E"/>
    <w:rsid w:val="00B361E4"/>
    <w:rsid w:val="00B36527"/>
    <w:rsid w:val="00B36717"/>
    <w:rsid w:val="00B367CC"/>
    <w:rsid w:val="00B367CD"/>
    <w:rsid w:val="00B36892"/>
    <w:rsid w:val="00B36FA2"/>
    <w:rsid w:val="00B373CD"/>
    <w:rsid w:val="00B4016C"/>
    <w:rsid w:val="00B40A79"/>
    <w:rsid w:val="00B40DD5"/>
    <w:rsid w:val="00B41D6A"/>
    <w:rsid w:val="00B41E02"/>
    <w:rsid w:val="00B41EF2"/>
    <w:rsid w:val="00B423B9"/>
    <w:rsid w:val="00B4257B"/>
    <w:rsid w:val="00B425A7"/>
    <w:rsid w:val="00B428CB"/>
    <w:rsid w:val="00B42A86"/>
    <w:rsid w:val="00B4335C"/>
    <w:rsid w:val="00B438EF"/>
    <w:rsid w:val="00B43B5D"/>
    <w:rsid w:val="00B43F97"/>
    <w:rsid w:val="00B44070"/>
    <w:rsid w:val="00B442F1"/>
    <w:rsid w:val="00B44CF2"/>
    <w:rsid w:val="00B44E6C"/>
    <w:rsid w:val="00B450A4"/>
    <w:rsid w:val="00B458E8"/>
    <w:rsid w:val="00B459F6"/>
    <w:rsid w:val="00B45A26"/>
    <w:rsid w:val="00B45BD8"/>
    <w:rsid w:val="00B45CD2"/>
    <w:rsid w:val="00B46ABC"/>
    <w:rsid w:val="00B46F94"/>
    <w:rsid w:val="00B4715E"/>
    <w:rsid w:val="00B47A1A"/>
    <w:rsid w:val="00B501A6"/>
    <w:rsid w:val="00B506BE"/>
    <w:rsid w:val="00B50D7A"/>
    <w:rsid w:val="00B50E15"/>
    <w:rsid w:val="00B50F60"/>
    <w:rsid w:val="00B511A1"/>
    <w:rsid w:val="00B51661"/>
    <w:rsid w:val="00B51828"/>
    <w:rsid w:val="00B518CA"/>
    <w:rsid w:val="00B51A94"/>
    <w:rsid w:val="00B51BD4"/>
    <w:rsid w:val="00B51C43"/>
    <w:rsid w:val="00B52111"/>
    <w:rsid w:val="00B5229D"/>
    <w:rsid w:val="00B5263E"/>
    <w:rsid w:val="00B527E4"/>
    <w:rsid w:val="00B52979"/>
    <w:rsid w:val="00B5297E"/>
    <w:rsid w:val="00B52981"/>
    <w:rsid w:val="00B52A47"/>
    <w:rsid w:val="00B52A4F"/>
    <w:rsid w:val="00B52C1B"/>
    <w:rsid w:val="00B533E3"/>
    <w:rsid w:val="00B53497"/>
    <w:rsid w:val="00B53A9E"/>
    <w:rsid w:val="00B54361"/>
    <w:rsid w:val="00B54D88"/>
    <w:rsid w:val="00B5507C"/>
    <w:rsid w:val="00B55451"/>
    <w:rsid w:val="00B55647"/>
    <w:rsid w:val="00B55809"/>
    <w:rsid w:val="00B55848"/>
    <w:rsid w:val="00B55B2E"/>
    <w:rsid w:val="00B55C07"/>
    <w:rsid w:val="00B55FB2"/>
    <w:rsid w:val="00B56085"/>
    <w:rsid w:val="00B56A78"/>
    <w:rsid w:val="00B56B47"/>
    <w:rsid w:val="00B56DC5"/>
    <w:rsid w:val="00B56E65"/>
    <w:rsid w:val="00B570AC"/>
    <w:rsid w:val="00B60023"/>
    <w:rsid w:val="00B601B4"/>
    <w:rsid w:val="00B601E1"/>
    <w:rsid w:val="00B602F9"/>
    <w:rsid w:val="00B60A4C"/>
    <w:rsid w:val="00B60C9B"/>
    <w:rsid w:val="00B60F30"/>
    <w:rsid w:val="00B6151D"/>
    <w:rsid w:val="00B619CD"/>
    <w:rsid w:val="00B61C96"/>
    <w:rsid w:val="00B623CA"/>
    <w:rsid w:val="00B631F9"/>
    <w:rsid w:val="00B636A8"/>
    <w:rsid w:val="00B639BC"/>
    <w:rsid w:val="00B63B16"/>
    <w:rsid w:val="00B63BD2"/>
    <w:rsid w:val="00B63C1F"/>
    <w:rsid w:val="00B64141"/>
    <w:rsid w:val="00B646CC"/>
    <w:rsid w:val="00B64980"/>
    <w:rsid w:val="00B64CEC"/>
    <w:rsid w:val="00B64FEC"/>
    <w:rsid w:val="00B65576"/>
    <w:rsid w:val="00B65951"/>
    <w:rsid w:val="00B65FBC"/>
    <w:rsid w:val="00B65FDC"/>
    <w:rsid w:val="00B6609B"/>
    <w:rsid w:val="00B66736"/>
    <w:rsid w:val="00B667A9"/>
    <w:rsid w:val="00B668B0"/>
    <w:rsid w:val="00B671B0"/>
    <w:rsid w:val="00B672A4"/>
    <w:rsid w:val="00B6799F"/>
    <w:rsid w:val="00B67F1E"/>
    <w:rsid w:val="00B701D5"/>
    <w:rsid w:val="00B704EB"/>
    <w:rsid w:val="00B70734"/>
    <w:rsid w:val="00B7104A"/>
    <w:rsid w:val="00B711BC"/>
    <w:rsid w:val="00B71399"/>
    <w:rsid w:val="00B71B18"/>
    <w:rsid w:val="00B71C2D"/>
    <w:rsid w:val="00B71C86"/>
    <w:rsid w:val="00B71FA7"/>
    <w:rsid w:val="00B7247C"/>
    <w:rsid w:val="00B7248D"/>
    <w:rsid w:val="00B72BDA"/>
    <w:rsid w:val="00B72CE5"/>
    <w:rsid w:val="00B730CC"/>
    <w:rsid w:val="00B73355"/>
    <w:rsid w:val="00B73794"/>
    <w:rsid w:val="00B739C8"/>
    <w:rsid w:val="00B739CA"/>
    <w:rsid w:val="00B73D3D"/>
    <w:rsid w:val="00B748A4"/>
    <w:rsid w:val="00B74A0C"/>
    <w:rsid w:val="00B74A3C"/>
    <w:rsid w:val="00B74EDC"/>
    <w:rsid w:val="00B74FE2"/>
    <w:rsid w:val="00B7516C"/>
    <w:rsid w:val="00B75F8E"/>
    <w:rsid w:val="00B7659C"/>
    <w:rsid w:val="00B76661"/>
    <w:rsid w:val="00B76CF1"/>
    <w:rsid w:val="00B76D32"/>
    <w:rsid w:val="00B7711F"/>
    <w:rsid w:val="00B77188"/>
    <w:rsid w:val="00B771D1"/>
    <w:rsid w:val="00B77706"/>
    <w:rsid w:val="00B77B5D"/>
    <w:rsid w:val="00B80433"/>
    <w:rsid w:val="00B813BB"/>
    <w:rsid w:val="00B81A70"/>
    <w:rsid w:val="00B81AA2"/>
    <w:rsid w:val="00B81D7B"/>
    <w:rsid w:val="00B82440"/>
    <w:rsid w:val="00B82595"/>
    <w:rsid w:val="00B82754"/>
    <w:rsid w:val="00B82969"/>
    <w:rsid w:val="00B82B8D"/>
    <w:rsid w:val="00B82E5D"/>
    <w:rsid w:val="00B836AF"/>
    <w:rsid w:val="00B83716"/>
    <w:rsid w:val="00B837A7"/>
    <w:rsid w:val="00B83F43"/>
    <w:rsid w:val="00B844C0"/>
    <w:rsid w:val="00B84A4B"/>
    <w:rsid w:val="00B84B51"/>
    <w:rsid w:val="00B84D35"/>
    <w:rsid w:val="00B851DC"/>
    <w:rsid w:val="00B85235"/>
    <w:rsid w:val="00B85929"/>
    <w:rsid w:val="00B86124"/>
    <w:rsid w:val="00B8613C"/>
    <w:rsid w:val="00B8637F"/>
    <w:rsid w:val="00B866E8"/>
    <w:rsid w:val="00B86FDC"/>
    <w:rsid w:val="00B87695"/>
    <w:rsid w:val="00B876A9"/>
    <w:rsid w:val="00B876E8"/>
    <w:rsid w:val="00B87829"/>
    <w:rsid w:val="00B87BBD"/>
    <w:rsid w:val="00B87D99"/>
    <w:rsid w:val="00B90156"/>
    <w:rsid w:val="00B902FF"/>
    <w:rsid w:val="00B9036E"/>
    <w:rsid w:val="00B906F0"/>
    <w:rsid w:val="00B9091E"/>
    <w:rsid w:val="00B90D45"/>
    <w:rsid w:val="00B910B9"/>
    <w:rsid w:val="00B91207"/>
    <w:rsid w:val="00B913D2"/>
    <w:rsid w:val="00B915D5"/>
    <w:rsid w:val="00B91660"/>
    <w:rsid w:val="00B9172C"/>
    <w:rsid w:val="00B918AD"/>
    <w:rsid w:val="00B91E2D"/>
    <w:rsid w:val="00B9229A"/>
    <w:rsid w:val="00B9242C"/>
    <w:rsid w:val="00B92894"/>
    <w:rsid w:val="00B92A98"/>
    <w:rsid w:val="00B93383"/>
    <w:rsid w:val="00B93C1C"/>
    <w:rsid w:val="00B93EA8"/>
    <w:rsid w:val="00B94C31"/>
    <w:rsid w:val="00B9525C"/>
    <w:rsid w:val="00B95667"/>
    <w:rsid w:val="00B95B5E"/>
    <w:rsid w:val="00B9603E"/>
    <w:rsid w:val="00B960C3"/>
    <w:rsid w:val="00B964A9"/>
    <w:rsid w:val="00B96952"/>
    <w:rsid w:val="00B9696A"/>
    <w:rsid w:val="00B969E1"/>
    <w:rsid w:val="00BA0270"/>
    <w:rsid w:val="00BA0FFB"/>
    <w:rsid w:val="00BA1D1D"/>
    <w:rsid w:val="00BA22C1"/>
    <w:rsid w:val="00BA2875"/>
    <w:rsid w:val="00BA3740"/>
    <w:rsid w:val="00BA3A69"/>
    <w:rsid w:val="00BA3F9D"/>
    <w:rsid w:val="00BA422A"/>
    <w:rsid w:val="00BA44B8"/>
    <w:rsid w:val="00BA460D"/>
    <w:rsid w:val="00BA4817"/>
    <w:rsid w:val="00BA48C2"/>
    <w:rsid w:val="00BA4D31"/>
    <w:rsid w:val="00BA5746"/>
    <w:rsid w:val="00BA577F"/>
    <w:rsid w:val="00BA5E02"/>
    <w:rsid w:val="00BA605B"/>
    <w:rsid w:val="00BA662D"/>
    <w:rsid w:val="00BA6644"/>
    <w:rsid w:val="00BA686A"/>
    <w:rsid w:val="00BA6917"/>
    <w:rsid w:val="00BA691B"/>
    <w:rsid w:val="00BA6A41"/>
    <w:rsid w:val="00BA6D26"/>
    <w:rsid w:val="00BA6EE3"/>
    <w:rsid w:val="00BA6EFD"/>
    <w:rsid w:val="00BA70A3"/>
    <w:rsid w:val="00BA7107"/>
    <w:rsid w:val="00BA7206"/>
    <w:rsid w:val="00BA75B8"/>
    <w:rsid w:val="00BA7633"/>
    <w:rsid w:val="00BA77CC"/>
    <w:rsid w:val="00BA7A97"/>
    <w:rsid w:val="00BA7BBC"/>
    <w:rsid w:val="00BA7C36"/>
    <w:rsid w:val="00BA7DF0"/>
    <w:rsid w:val="00BA7E26"/>
    <w:rsid w:val="00BB026F"/>
    <w:rsid w:val="00BB0331"/>
    <w:rsid w:val="00BB095A"/>
    <w:rsid w:val="00BB0F79"/>
    <w:rsid w:val="00BB13A4"/>
    <w:rsid w:val="00BB21FF"/>
    <w:rsid w:val="00BB2731"/>
    <w:rsid w:val="00BB2E7D"/>
    <w:rsid w:val="00BB2F64"/>
    <w:rsid w:val="00BB306A"/>
    <w:rsid w:val="00BB33D7"/>
    <w:rsid w:val="00BB3692"/>
    <w:rsid w:val="00BB3B0B"/>
    <w:rsid w:val="00BB433E"/>
    <w:rsid w:val="00BB4A21"/>
    <w:rsid w:val="00BB4CF1"/>
    <w:rsid w:val="00BB52A1"/>
    <w:rsid w:val="00BB566D"/>
    <w:rsid w:val="00BB5B3C"/>
    <w:rsid w:val="00BB5C3E"/>
    <w:rsid w:val="00BB5C53"/>
    <w:rsid w:val="00BB5FAE"/>
    <w:rsid w:val="00BB6056"/>
    <w:rsid w:val="00BB671B"/>
    <w:rsid w:val="00BB6B4A"/>
    <w:rsid w:val="00BB6C41"/>
    <w:rsid w:val="00BB6EED"/>
    <w:rsid w:val="00BB703E"/>
    <w:rsid w:val="00BB7134"/>
    <w:rsid w:val="00BB7653"/>
    <w:rsid w:val="00BB768B"/>
    <w:rsid w:val="00BB7E4B"/>
    <w:rsid w:val="00BC1183"/>
    <w:rsid w:val="00BC1768"/>
    <w:rsid w:val="00BC17CE"/>
    <w:rsid w:val="00BC19A9"/>
    <w:rsid w:val="00BC1E98"/>
    <w:rsid w:val="00BC1FFD"/>
    <w:rsid w:val="00BC2057"/>
    <w:rsid w:val="00BC21E5"/>
    <w:rsid w:val="00BC29E5"/>
    <w:rsid w:val="00BC2E75"/>
    <w:rsid w:val="00BC3205"/>
    <w:rsid w:val="00BC342B"/>
    <w:rsid w:val="00BC360E"/>
    <w:rsid w:val="00BC3794"/>
    <w:rsid w:val="00BC3C15"/>
    <w:rsid w:val="00BC3D40"/>
    <w:rsid w:val="00BC4169"/>
    <w:rsid w:val="00BC44F3"/>
    <w:rsid w:val="00BC4750"/>
    <w:rsid w:val="00BC48F1"/>
    <w:rsid w:val="00BC4C90"/>
    <w:rsid w:val="00BC4C9D"/>
    <w:rsid w:val="00BC4D6F"/>
    <w:rsid w:val="00BC536C"/>
    <w:rsid w:val="00BC55B8"/>
    <w:rsid w:val="00BC5945"/>
    <w:rsid w:val="00BC628B"/>
    <w:rsid w:val="00BC63B8"/>
    <w:rsid w:val="00BC6A6E"/>
    <w:rsid w:val="00BC6E74"/>
    <w:rsid w:val="00BC7D44"/>
    <w:rsid w:val="00BD094B"/>
    <w:rsid w:val="00BD0966"/>
    <w:rsid w:val="00BD0A9F"/>
    <w:rsid w:val="00BD0AC5"/>
    <w:rsid w:val="00BD146C"/>
    <w:rsid w:val="00BD15F7"/>
    <w:rsid w:val="00BD17DA"/>
    <w:rsid w:val="00BD1898"/>
    <w:rsid w:val="00BD1A0A"/>
    <w:rsid w:val="00BD1C50"/>
    <w:rsid w:val="00BD29FE"/>
    <w:rsid w:val="00BD2BE5"/>
    <w:rsid w:val="00BD34A4"/>
    <w:rsid w:val="00BD3873"/>
    <w:rsid w:val="00BD387C"/>
    <w:rsid w:val="00BD3CFA"/>
    <w:rsid w:val="00BD437C"/>
    <w:rsid w:val="00BD45B1"/>
    <w:rsid w:val="00BD4BB7"/>
    <w:rsid w:val="00BD4EDB"/>
    <w:rsid w:val="00BD540E"/>
    <w:rsid w:val="00BD59C7"/>
    <w:rsid w:val="00BD6253"/>
    <w:rsid w:val="00BD6A35"/>
    <w:rsid w:val="00BD6C02"/>
    <w:rsid w:val="00BD6DA3"/>
    <w:rsid w:val="00BD6EE4"/>
    <w:rsid w:val="00BD7A37"/>
    <w:rsid w:val="00BE00D4"/>
    <w:rsid w:val="00BE03FB"/>
    <w:rsid w:val="00BE07E2"/>
    <w:rsid w:val="00BE1056"/>
    <w:rsid w:val="00BE1E04"/>
    <w:rsid w:val="00BE22FF"/>
    <w:rsid w:val="00BE2EE0"/>
    <w:rsid w:val="00BE3E86"/>
    <w:rsid w:val="00BE40C2"/>
    <w:rsid w:val="00BE425E"/>
    <w:rsid w:val="00BE47FA"/>
    <w:rsid w:val="00BE4B4F"/>
    <w:rsid w:val="00BE4DF0"/>
    <w:rsid w:val="00BE5234"/>
    <w:rsid w:val="00BE5D68"/>
    <w:rsid w:val="00BE6346"/>
    <w:rsid w:val="00BE634E"/>
    <w:rsid w:val="00BE655B"/>
    <w:rsid w:val="00BE65D9"/>
    <w:rsid w:val="00BE65FE"/>
    <w:rsid w:val="00BE6741"/>
    <w:rsid w:val="00BE76B4"/>
    <w:rsid w:val="00BF025B"/>
    <w:rsid w:val="00BF0289"/>
    <w:rsid w:val="00BF0C1B"/>
    <w:rsid w:val="00BF0E57"/>
    <w:rsid w:val="00BF0FF5"/>
    <w:rsid w:val="00BF1323"/>
    <w:rsid w:val="00BF189C"/>
    <w:rsid w:val="00BF1A00"/>
    <w:rsid w:val="00BF216B"/>
    <w:rsid w:val="00BF2238"/>
    <w:rsid w:val="00BF242A"/>
    <w:rsid w:val="00BF2561"/>
    <w:rsid w:val="00BF2A9D"/>
    <w:rsid w:val="00BF3123"/>
    <w:rsid w:val="00BF32E4"/>
    <w:rsid w:val="00BF3A5C"/>
    <w:rsid w:val="00BF3DB9"/>
    <w:rsid w:val="00BF3DF3"/>
    <w:rsid w:val="00BF3E47"/>
    <w:rsid w:val="00BF41ED"/>
    <w:rsid w:val="00BF4242"/>
    <w:rsid w:val="00BF43C7"/>
    <w:rsid w:val="00BF440E"/>
    <w:rsid w:val="00BF46B1"/>
    <w:rsid w:val="00BF472A"/>
    <w:rsid w:val="00BF48DE"/>
    <w:rsid w:val="00BF51AA"/>
    <w:rsid w:val="00BF54FD"/>
    <w:rsid w:val="00BF5ED0"/>
    <w:rsid w:val="00BF5F06"/>
    <w:rsid w:val="00BF609B"/>
    <w:rsid w:val="00BF6B00"/>
    <w:rsid w:val="00BF6BB3"/>
    <w:rsid w:val="00BF6DA7"/>
    <w:rsid w:val="00BF6DA9"/>
    <w:rsid w:val="00BF6E42"/>
    <w:rsid w:val="00BF72EE"/>
    <w:rsid w:val="00BF7852"/>
    <w:rsid w:val="00BF78E7"/>
    <w:rsid w:val="00BF7996"/>
    <w:rsid w:val="00BF7F0F"/>
    <w:rsid w:val="00C00153"/>
    <w:rsid w:val="00C001BA"/>
    <w:rsid w:val="00C0033C"/>
    <w:rsid w:val="00C00461"/>
    <w:rsid w:val="00C004ED"/>
    <w:rsid w:val="00C00EB0"/>
    <w:rsid w:val="00C00FA9"/>
    <w:rsid w:val="00C0147C"/>
    <w:rsid w:val="00C01574"/>
    <w:rsid w:val="00C01ACF"/>
    <w:rsid w:val="00C02045"/>
    <w:rsid w:val="00C020B5"/>
    <w:rsid w:val="00C0227E"/>
    <w:rsid w:val="00C02889"/>
    <w:rsid w:val="00C02C43"/>
    <w:rsid w:val="00C02D0A"/>
    <w:rsid w:val="00C031A1"/>
    <w:rsid w:val="00C03AF1"/>
    <w:rsid w:val="00C03D32"/>
    <w:rsid w:val="00C03E47"/>
    <w:rsid w:val="00C03E93"/>
    <w:rsid w:val="00C03F29"/>
    <w:rsid w:val="00C0424E"/>
    <w:rsid w:val="00C04808"/>
    <w:rsid w:val="00C04B83"/>
    <w:rsid w:val="00C04BE4"/>
    <w:rsid w:val="00C04D32"/>
    <w:rsid w:val="00C05412"/>
    <w:rsid w:val="00C055BE"/>
    <w:rsid w:val="00C0647C"/>
    <w:rsid w:val="00C06783"/>
    <w:rsid w:val="00C069B4"/>
    <w:rsid w:val="00C06A22"/>
    <w:rsid w:val="00C06F6C"/>
    <w:rsid w:val="00C070EB"/>
    <w:rsid w:val="00C07147"/>
    <w:rsid w:val="00C071A3"/>
    <w:rsid w:val="00C072CA"/>
    <w:rsid w:val="00C073E7"/>
    <w:rsid w:val="00C0766A"/>
    <w:rsid w:val="00C1037C"/>
    <w:rsid w:val="00C10939"/>
    <w:rsid w:val="00C10F26"/>
    <w:rsid w:val="00C1130F"/>
    <w:rsid w:val="00C11384"/>
    <w:rsid w:val="00C1155E"/>
    <w:rsid w:val="00C11ED1"/>
    <w:rsid w:val="00C12611"/>
    <w:rsid w:val="00C12989"/>
    <w:rsid w:val="00C12A2A"/>
    <w:rsid w:val="00C12B58"/>
    <w:rsid w:val="00C12F3A"/>
    <w:rsid w:val="00C13253"/>
    <w:rsid w:val="00C132F4"/>
    <w:rsid w:val="00C13480"/>
    <w:rsid w:val="00C138C2"/>
    <w:rsid w:val="00C13A4F"/>
    <w:rsid w:val="00C14A6F"/>
    <w:rsid w:val="00C150D2"/>
    <w:rsid w:val="00C15154"/>
    <w:rsid w:val="00C153F9"/>
    <w:rsid w:val="00C15478"/>
    <w:rsid w:val="00C155BB"/>
    <w:rsid w:val="00C15847"/>
    <w:rsid w:val="00C15A1B"/>
    <w:rsid w:val="00C15AE0"/>
    <w:rsid w:val="00C16335"/>
    <w:rsid w:val="00C1672E"/>
    <w:rsid w:val="00C169F9"/>
    <w:rsid w:val="00C16BBB"/>
    <w:rsid w:val="00C16BD5"/>
    <w:rsid w:val="00C16F6C"/>
    <w:rsid w:val="00C17634"/>
    <w:rsid w:val="00C1799A"/>
    <w:rsid w:val="00C17F3B"/>
    <w:rsid w:val="00C17F7D"/>
    <w:rsid w:val="00C21CDC"/>
    <w:rsid w:val="00C220CA"/>
    <w:rsid w:val="00C2235B"/>
    <w:rsid w:val="00C229F4"/>
    <w:rsid w:val="00C234C8"/>
    <w:rsid w:val="00C238BE"/>
    <w:rsid w:val="00C241FF"/>
    <w:rsid w:val="00C24403"/>
    <w:rsid w:val="00C2446E"/>
    <w:rsid w:val="00C24C1A"/>
    <w:rsid w:val="00C24EA0"/>
    <w:rsid w:val="00C252DF"/>
    <w:rsid w:val="00C259D9"/>
    <w:rsid w:val="00C265C1"/>
    <w:rsid w:val="00C26B52"/>
    <w:rsid w:val="00C279DF"/>
    <w:rsid w:val="00C308AD"/>
    <w:rsid w:val="00C30D0B"/>
    <w:rsid w:val="00C30E69"/>
    <w:rsid w:val="00C316D2"/>
    <w:rsid w:val="00C31797"/>
    <w:rsid w:val="00C318A7"/>
    <w:rsid w:val="00C326ED"/>
    <w:rsid w:val="00C3283E"/>
    <w:rsid w:val="00C32864"/>
    <w:rsid w:val="00C32D22"/>
    <w:rsid w:val="00C32D4B"/>
    <w:rsid w:val="00C33561"/>
    <w:rsid w:val="00C33BF1"/>
    <w:rsid w:val="00C33BF7"/>
    <w:rsid w:val="00C33F46"/>
    <w:rsid w:val="00C343A5"/>
    <w:rsid w:val="00C343FD"/>
    <w:rsid w:val="00C3456D"/>
    <w:rsid w:val="00C34682"/>
    <w:rsid w:val="00C3468B"/>
    <w:rsid w:val="00C3484F"/>
    <w:rsid w:val="00C34987"/>
    <w:rsid w:val="00C34C21"/>
    <w:rsid w:val="00C34FC4"/>
    <w:rsid w:val="00C35814"/>
    <w:rsid w:val="00C35C50"/>
    <w:rsid w:val="00C35E57"/>
    <w:rsid w:val="00C36016"/>
    <w:rsid w:val="00C36139"/>
    <w:rsid w:val="00C3622B"/>
    <w:rsid w:val="00C36615"/>
    <w:rsid w:val="00C36665"/>
    <w:rsid w:val="00C369D9"/>
    <w:rsid w:val="00C3797E"/>
    <w:rsid w:val="00C37DC6"/>
    <w:rsid w:val="00C37FA7"/>
    <w:rsid w:val="00C4084A"/>
    <w:rsid w:val="00C40962"/>
    <w:rsid w:val="00C40B47"/>
    <w:rsid w:val="00C40DBE"/>
    <w:rsid w:val="00C41244"/>
    <w:rsid w:val="00C41FCC"/>
    <w:rsid w:val="00C4251B"/>
    <w:rsid w:val="00C42647"/>
    <w:rsid w:val="00C42907"/>
    <w:rsid w:val="00C42B9D"/>
    <w:rsid w:val="00C42DD9"/>
    <w:rsid w:val="00C42F0C"/>
    <w:rsid w:val="00C43344"/>
    <w:rsid w:val="00C433D1"/>
    <w:rsid w:val="00C433D3"/>
    <w:rsid w:val="00C4396B"/>
    <w:rsid w:val="00C448CB"/>
    <w:rsid w:val="00C44B72"/>
    <w:rsid w:val="00C45112"/>
    <w:rsid w:val="00C4562E"/>
    <w:rsid w:val="00C456B7"/>
    <w:rsid w:val="00C45718"/>
    <w:rsid w:val="00C45DD0"/>
    <w:rsid w:val="00C45EF6"/>
    <w:rsid w:val="00C462F5"/>
    <w:rsid w:val="00C466DA"/>
    <w:rsid w:val="00C46E96"/>
    <w:rsid w:val="00C4725F"/>
    <w:rsid w:val="00C47849"/>
    <w:rsid w:val="00C47E66"/>
    <w:rsid w:val="00C509A8"/>
    <w:rsid w:val="00C510DB"/>
    <w:rsid w:val="00C51254"/>
    <w:rsid w:val="00C5133B"/>
    <w:rsid w:val="00C51ACA"/>
    <w:rsid w:val="00C51BE1"/>
    <w:rsid w:val="00C52638"/>
    <w:rsid w:val="00C52B9E"/>
    <w:rsid w:val="00C530BD"/>
    <w:rsid w:val="00C53304"/>
    <w:rsid w:val="00C53A19"/>
    <w:rsid w:val="00C53DAE"/>
    <w:rsid w:val="00C542A5"/>
    <w:rsid w:val="00C5454D"/>
    <w:rsid w:val="00C54597"/>
    <w:rsid w:val="00C54B22"/>
    <w:rsid w:val="00C54DE1"/>
    <w:rsid w:val="00C54EE6"/>
    <w:rsid w:val="00C55126"/>
    <w:rsid w:val="00C553C3"/>
    <w:rsid w:val="00C55654"/>
    <w:rsid w:val="00C55772"/>
    <w:rsid w:val="00C5592F"/>
    <w:rsid w:val="00C55DEF"/>
    <w:rsid w:val="00C56765"/>
    <w:rsid w:val="00C56A2A"/>
    <w:rsid w:val="00C57DE2"/>
    <w:rsid w:val="00C60283"/>
    <w:rsid w:val="00C603A6"/>
    <w:rsid w:val="00C606C2"/>
    <w:rsid w:val="00C6107D"/>
    <w:rsid w:val="00C61253"/>
    <w:rsid w:val="00C6196F"/>
    <w:rsid w:val="00C61BF7"/>
    <w:rsid w:val="00C61E79"/>
    <w:rsid w:val="00C6221B"/>
    <w:rsid w:val="00C6232D"/>
    <w:rsid w:val="00C62BF3"/>
    <w:rsid w:val="00C633BC"/>
    <w:rsid w:val="00C63EC0"/>
    <w:rsid w:val="00C6416E"/>
    <w:rsid w:val="00C64B80"/>
    <w:rsid w:val="00C659B8"/>
    <w:rsid w:val="00C66961"/>
    <w:rsid w:val="00C66A5A"/>
    <w:rsid w:val="00C66D42"/>
    <w:rsid w:val="00C6758D"/>
    <w:rsid w:val="00C677D9"/>
    <w:rsid w:val="00C67C74"/>
    <w:rsid w:val="00C67EB5"/>
    <w:rsid w:val="00C7001F"/>
    <w:rsid w:val="00C701FE"/>
    <w:rsid w:val="00C707A8"/>
    <w:rsid w:val="00C70829"/>
    <w:rsid w:val="00C70EDE"/>
    <w:rsid w:val="00C71046"/>
    <w:rsid w:val="00C712CB"/>
    <w:rsid w:val="00C71BA4"/>
    <w:rsid w:val="00C71D39"/>
    <w:rsid w:val="00C71F38"/>
    <w:rsid w:val="00C72396"/>
    <w:rsid w:val="00C723DF"/>
    <w:rsid w:val="00C7248B"/>
    <w:rsid w:val="00C7255E"/>
    <w:rsid w:val="00C7288F"/>
    <w:rsid w:val="00C72F4F"/>
    <w:rsid w:val="00C731A2"/>
    <w:rsid w:val="00C7334E"/>
    <w:rsid w:val="00C73398"/>
    <w:rsid w:val="00C73D17"/>
    <w:rsid w:val="00C7412E"/>
    <w:rsid w:val="00C741E7"/>
    <w:rsid w:val="00C74603"/>
    <w:rsid w:val="00C74A2E"/>
    <w:rsid w:val="00C74BE9"/>
    <w:rsid w:val="00C74DF8"/>
    <w:rsid w:val="00C751FC"/>
    <w:rsid w:val="00C75332"/>
    <w:rsid w:val="00C754BF"/>
    <w:rsid w:val="00C757B3"/>
    <w:rsid w:val="00C75864"/>
    <w:rsid w:val="00C76FCA"/>
    <w:rsid w:val="00C7701C"/>
    <w:rsid w:val="00C7772D"/>
    <w:rsid w:val="00C777FE"/>
    <w:rsid w:val="00C77EB1"/>
    <w:rsid w:val="00C806BC"/>
    <w:rsid w:val="00C80CE3"/>
    <w:rsid w:val="00C810CB"/>
    <w:rsid w:val="00C81267"/>
    <w:rsid w:val="00C81EEB"/>
    <w:rsid w:val="00C821E7"/>
    <w:rsid w:val="00C82252"/>
    <w:rsid w:val="00C827AB"/>
    <w:rsid w:val="00C82A6D"/>
    <w:rsid w:val="00C82A8F"/>
    <w:rsid w:val="00C83100"/>
    <w:rsid w:val="00C833C3"/>
    <w:rsid w:val="00C83467"/>
    <w:rsid w:val="00C83B1C"/>
    <w:rsid w:val="00C83C96"/>
    <w:rsid w:val="00C84216"/>
    <w:rsid w:val="00C845F3"/>
    <w:rsid w:val="00C8465D"/>
    <w:rsid w:val="00C847AD"/>
    <w:rsid w:val="00C84B72"/>
    <w:rsid w:val="00C84D82"/>
    <w:rsid w:val="00C84DDA"/>
    <w:rsid w:val="00C85644"/>
    <w:rsid w:val="00C856D5"/>
    <w:rsid w:val="00C857D9"/>
    <w:rsid w:val="00C85988"/>
    <w:rsid w:val="00C85A6E"/>
    <w:rsid w:val="00C86115"/>
    <w:rsid w:val="00C862CA"/>
    <w:rsid w:val="00C864AC"/>
    <w:rsid w:val="00C864B7"/>
    <w:rsid w:val="00C865B5"/>
    <w:rsid w:val="00C86B6D"/>
    <w:rsid w:val="00C874BB"/>
    <w:rsid w:val="00C87695"/>
    <w:rsid w:val="00C9011B"/>
    <w:rsid w:val="00C9015D"/>
    <w:rsid w:val="00C906C6"/>
    <w:rsid w:val="00C909DE"/>
    <w:rsid w:val="00C90E40"/>
    <w:rsid w:val="00C91560"/>
    <w:rsid w:val="00C91AF6"/>
    <w:rsid w:val="00C91B62"/>
    <w:rsid w:val="00C9288A"/>
    <w:rsid w:val="00C92A4D"/>
    <w:rsid w:val="00C92FF5"/>
    <w:rsid w:val="00C9383C"/>
    <w:rsid w:val="00C93F7C"/>
    <w:rsid w:val="00C946D8"/>
    <w:rsid w:val="00C946E6"/>
    <w:rsid w:val="00C94893"/>
    <w:rsid w:val="00C948EC"/>
    <w:rsid w:val="00C95009"/>
    <w:rsid w:val="00C951E9"/>
    <w:rsid w:val="00C95463"/>
    <w:rsid w:val="00C958B1"/>
    <w:rsid w:val="00C95971"/>
    <w:rsid w:val="00C95BE3"/>
    <w:rsid w:val="00C96167"/>
    <w:rsid w:val="00C96579"/>
    <w:rsid w:val="00C96B9B"/>
    <w:rsid w:val="00C96CC1"/>
    <w:rsid w:val="00C976AA"/>
    <w:rsid w:val="00C97746"/>
    <w:rsid w:val="00C97A34"/>
    <w:rsid w:val="00CA04DD"/>
    <w:rsid w:val="00CA1604"/>
    <w:rsid w:val="00CA1D9A"/>
    <w:rsid w:val="00CA1FA6"/>
    <w:rsid w:val="00CA2091"/>
    <w:rsid w:val="00CA2409"/>
    <w:rsid w:val="00CA2639"/>
    <w:rsid w:val="00CA27D8"/>
    <w:rsid w:val="00CA29D8"/>
    <w:rsid w:val="00CA2B62"/>
    <w:rsid w:val="00CA2C69"/>
    <w:rsid w:val="00CA2DAE"/>
    <w:rsid w:val="00CA33E6"/>
    <w:rsid w:val="00CA3488"/>
    <w:rsid w:val="00CA34A9"/>
    <w:rsid w:val="00CA37D0"/>
    <w:rsid w:val="00CA37DA"/>
    <w:rsid w:val="00CA3918"/>
    <w:rsid w:val="00CA3E8C"/>
    <w:rsid w:val="00CA4138"/>
    <w:rsid w:val="00CA416A"/>
    <w:rsid w:val="00CA4518"/>
    <w:rsid w:val="00CA485A"/>
    <w:rsid w:val="00CA4F87"/>
    <w:rsid w:val="00CA5077"/>
    <w:rsid w:val="00CA52D8"/>
    <w:rsid w:val="00CA5678"/>
    <w:rsid w:val="00CA5758"/>
    <w:rsid w:val="00CA59DB"/>
    <w:rsid w:val="00CA5DCA"/>
    <w:rsid w:val="00CA5EB3"/>
    <w:rsid w:val="00CA614C"/>
    <w:rsid w:val="00CA6588"/>
    <w:rsid w:val="00CA682E"/>
    <w:rsid w:val="00CA6862"/>
    <w:rsid w:val="00CA6CD8"/>
    <w:rsid w:val="00CA6CFE"/>
    <w:rsid w:val="00CA6D93"/>
    <w:rsid w:val="00CA6DD3"/>
    <w:rsid w:val="00CA72D2"/>
    <w:rsid w:val="00CA75B9"/>
    <w:rsid w:val="00CA75BC"/>
    <w:rsid w:val="00CA77AF"/>
    <w:rsid w:val="00CA7832"/>
    <w:rsid w:val="00CA79B4"/>
    <w:rsid w:val="00CA7B79"/>
    <w:rsid w:val="00CA7BC6"/>
    <w:rsid w:val="00CA7DB2"/>
    <w:rsid w:val="00CB014E"/>
    <w:rsid w:val="00CB0375"/>
    <w:rsid w:val="00CB04FC"/>
    <w:rsid w:val="00CB0735"/>
    <w:rsid w:val="00CB07BA"/>
    <w:rsid w:val="00CB081D"/>
    <w:rsid w:val="00CB0D1A"/>
    <w:rsid w:val="00CB0FD9"/>
    <w:rsid w:val="00CB1300"/>
    <w:rsid w:val="00CB140B"/>
    <w:rsid w:val="00CB1A2E"/>
    <w:rsid w:val="00CB1ABD"/>
    <w:rsid w:val="00CB1B10"/>
    <w:rsid w:val="00CB1C82"/>
    <w:rsid w:val="00CB1F36"/>
    <w:rsid w:val="00CB26F2"/>
    <w:rsid w:val="00CB27FB"/>
    <w:rsid w:val="00CB2E0C"/>
    <w:rsid w:val="00CB30D1"/>
    <w:rsid w:val="00CB37F2"/>
    <w:rsid w:val="00CB3831"/>
    <w:rsid w:val="00CB3ADA"/>
    <w:rsid w:val="00CB47B3"/>
    <w:rsid w:val="00CB4A26"/>
    <w:rsid w:val="00CB4A2F"/>
    <w:rsid w:val="00CB5043"/>
    <w:rsid w:val="00CB5AC4"/>
    <w:rsid w:val="00CB5F4E"/>
    <w:rsid w:val="00CB62DD"/>
    <w:rsid w:val="00CB6DB2"/>
    <w:rsid w:val="00CB7411"/>
    <w:rsid w:val="00CB773A"/>
    <w:rsid w:val="00CB77EC"/>
    <w:rsid w:val="00CB78A0"/>
    <w:rsid w:val="00CB7914"/>
    <w:rsid w:val="00CB7C12"/>
    <w:rsid w:val="00CB7E57"/>
    <w:rsid w:val="00CC01FE"/>
    <w:rsid w:val="00CC0251"/>
    <w:rsid w:val="00CC17EF"/>
    <w:rsid w:val="00CC1838"/>
    <w:rsid w:val="00CC1A52"/>
    <w:rsid w:val="00CC224B"/>
    <w:rsid w:val="00CC2EF8"/>
    <w:rsid w:val="00CC355E"/>
    <w:rsid w:val="00CC39BF"/>
    <w:rsid w:val="00CC4295"/>
    <w:rsid w:val="00CC46BF"/>
    <w:rsid w:val="00CC4C44"/>
    <w:rsid w:val="00CC4D95"/>
    <w:rsid w:val="00CC574C"/>
    <w:rsid w:val="00CC5840"/>
    <w:rsid w:val="00CC597B"/>
    <w:rsid w:val="00CC5B87"/>
    <w:rsid w:val="00CC68E9"/>
    <w:rsid w:val="00CC68F3"/>
    <w:rsid w:val="00CC69D1"/>
    <w:rsid w:val="00CC6DF4"/>
    <w:rsid w:val="00CC7175"/>
    <w:rsid w:val="00CC72E0"/>
    <w:rsid w:val="00CC7417"/>
    <w:rsid w:val="00CC7993"/>
    <w:rsid w:val="00CC7AA0"/>
    <w:rsid w:val="00CC7D31"/>
    <w:rsid w:val="00CC7D38"/>
    <w:rsid w:val="00CC7EAD"/>
    <w:rsid w:val="00CC7F7C"/>
    <w:rsid w:val="00CC7FE2"/>
    <w:rsid w:val="00CD01E6"/>
    <w:rsid w:val="00CD04C4"/>
    <w:rsid w:val="00CD0577"/>
    <w:rsid w:val="00CD05F4"/>
    <w:rsid w:val="00CD080E"/>
    <w:rsid w:val="00CD0836"/>
    <w:rsid w:val="00CD0D56"/>
    <w:rsid w:val="00CD0E46"/>
    <w:rsid w:val="00CD1537"/>
    <w:rsid w:val="00CD1A55"/>
    <w:rsid w:val="00CD1E7F"/>
    <w:rsid w:val="00CD1FD7"/>
    <w:rsid w:val="00CD2049"/>
    <w:rsid w:val="00CD21D1"/>
    <w:rsid w:val="00CD24FE"/>
    <w:rsid w:val="00CD350E"/>
    <w:rsid w:val="00CD381E"/>
    <w:rsid w:val="00CD38C5"/>
    <w:rsid w:val="00CD3C97"/>
    <w:rsid w:val="00CD4154"/>
    <w:rsid w:val="00CD42EF"/>
    <w:rsid w:val="00CD440E"/>
    <w:rsid w:val="00CD4BFD"/>
    <w:rsid w:val="00CD5563"/>
    <w:rsid w:val="00CD5712"/>
    <w:rsid w:val="00CD57BD"/>
    <w:rsid w:val="00CD58DF"/>
    <w:rsid w:val="00CD5BD9"/>
    <w:rsid w:val="00CD5CB2"/>
    <w:rsid w:val="00CD6071"/>
    <w:rsid w:val="00CD61D4"/>
    <w:rsid w:val="00CD6470"/>
    <w:rsid w:val="00CD6C1B"/>
    <w:rsid w:val="00CD702D"/>
    <w:rsid w:val="00CD7273"/>
    <w:rsid w:val="00CD7AAE"/>
    <w:rsid w:val="00CD7E64"/>
    <w:rsid w:val="00CE0462"/>
    <w:rsid w:val="00CE0B4D"/>
    <w:rsid w:val="00CE1928"/>
    <w:rsid w:val="00CE1D92"/>
    <w:rsid w:val="00CE20B3"/>
    <w:rsid w:val="00CE21F0"/>
    <w:rsid w:val="00CE23CB"/>
    <w:rsid w:val="00CE242A"/>
    <w:rsid w:val="00CE2BB8"/>
    <w:rsid w:val="00CE2BDE"/>
    <w:rsid w:val="00CE2FAE"/>
    <w:rsid w:val="00CE34EB"/>
    <w:rsid w:val="00CE370D"/>
    <w:rsid w:val="00CE3D5A"/>
    <w:rsid w:val="00CE3E39"/>
    <w:rsid w:val="00CE429F"/>
    <w:rsid w:val="00CE49D5"/>
    <w:rsid w:val="00CE501B"/>
    <w:rsid w:val="00CE54B8"/>
    <w:rsid w:val="00CE5A31"/>
    <w:rsid w:val="00CE5BE6"/>
    <w:rsid w:val="00CE64B9"/>
    <w:rsid w:val="00CE64D8"/>
    <w:rsid w:val="00CE6B38"/>
    <w:rsid w:val="00CE6F80"/>
    <w:rsid w:val="00CE777B"/>
    <w:rsid w:val="00CE7A62"/>
    <w:rsid w:val="00CE7BA0"/>
    <w:rsid w:val="00CF01AB"/>
    <w:rsid w:val="00CF0A16"/>
    <w:rsid w:val="00CF1010"/>
    <w:rsid w:val="00CF1171"/>
    <w:rsid w:val="00CF16F3"/>
    <w:rsid w:val="00CF1BCC"/>
    <w:rsid w:val="00CF1D42"/>
    <w:rsid w:val="00CF1F47"/>
    <w:rsid w:val="00CF2655"/>
    <w:rsid w:val="00CF2923"/>
    <w:rsid w:val="00CF2A91"/>
    <w:rsid w:val="00CF2E72"/>
    <w:rsid w:val="00CF2EFA"/>
    <w:rsid w:val="00CF2FC4"/>
    <w:rsid w:val="00CF367D"/>
    <w:rsid w:val="00CF3AFB"/>
    <w:rsid w:val="00CF3CC6"/>
    <w:rsid w:val="00CF3ECA"/>
    <w:rsid w:val="00CF4116"/>
    <w:rsid w:val="00CF419D"/>
    <w:rsid w:val="00CF47D4"/>
    <w:rsid w:val="00CF5025"/>
    <w:rsid w:val="00CF5A80"/>
    <w:rsid w:val="00CF5C8B"/>
    <w:rsid w:val="00CF602D"/>
    <w:rsid w:val="00CF63D4"/>
    <w:rsid w:val="00CF6606"/>
    <w:rsid w:val="00CF7231"/>
    <w:rsid w:val="00CF7270"/>
    <w:rsid w:val="00CF72A8"/>
    <w:rsid w:val="00CF77F6"/>
    <w:rsid w:val="00CF7E0F"/>
    <w:rsid w:val="00D002E9"/>
    <w:rsid w:val="00D00A36"/>
    <w:rsid w:val="00D00BB7"/>
    <w:rsid w:val="00D00C18"/>
    <w:rsid w:val="00D00CD2"/>
    <w:rsid w:val="00D00F7B"/>
    <w:rsid w:val="00D01470"/>
    <w:rsid w:val="00D014D6"/>
    <w:rsid w:val="00D016DC"/>
    <w:rsid w:val="00D01BA7"/>
    <w:rsid w:val="00D01E2B"/>
    <w:rsid w:val="00D01F97"/>
    <w:rsid w:val="00D02061"/>
    <w:rsid w:val="00D02072"/>
    <w:rsid w:val="00D023E8"/>
    <w:rsid w:val="00D024CB"/>
    <w:rsid w:val="00D028A2"/>
    <w:rsid w:val="00D02DDC"/>
    <w:rsid w:val="00D02E95"/>
    <w:rsid w:val="00D03081"/>
    <w:rsid w:val="00D04014"/>
    <w:rsid w:val="00D044D2"/>
    <w:rsid w:val="00D0463D"/>
    <w:rsid w:val="00D04641"/>
    <w:rsid w:val="00D049F5"/>
    <w:rsid w:val="00D04B76"/>
    <w:rsid w:val="00D04C27"/>
    <w:rsid w:val="00D0532C"/>
    <w:rsid w:val="00D059C5"/>
    <w:rsid w:val="00D05D66"/>
    <w:rsid w:val="00D060DB"/>
    <w:rsid w:val="00D06318"/>
    <w:rsid w:val="00D06D5F"/>
    <w:rsid w:val="00D06F92"/>
    <w:rsid w:val="00D07695"/>
    <w:rsid w:val="00D078B5"/>
    <w:rsid w:val="00D078F4"/>
    <w:rsid w:val="00D10288"/>
    <w:rsid w:val="00D102AB"/>
    <w:rsid w:val="00D108EF"/>
    <w:rsid w:val="00D10EAB"/>
    <w:rsid w:val="00D11C6A"/>
    <w:rsid w:val="00D124E1"/>
    <w:rsid w:val="00D12C34"/>
    <w:rsid w:val="00D13313"/>
    <w:rsid w:val="00D1341E"/>
    <w:rsid w:val="00D1366E"/>
    <w:rsid w:val="00D136A1"/>
    <w:rsid w:val="00D13A65"/>
    <w:rsid w:val="00D13C2F"/>
    <w:rsid w:val="00D13CFB"/>
    <w:rsid w:val="00D14306"/>
    <w:rsid w:val="00D143A8"/>
    <w:rsid w:val="00D14787"/>
    <w:rsid w:val="00D149B6"/>
    <w:rsid w:val="00D15080"/>
    <w:rsid w:val="00D1533C"/>
    <w:rsid w:val="00D156B1"/>
    <w:rsid w:val="00D156B3"/>
    <w:rsid w:val="00D1575A"/>
    <w:rsid w:val="00D1593C"/>
    <w:rsid w:val="00D15947"/>
    <w:rsid w:val="00D15A98"/>
    <w:rsid w:val="00D16101"/>
    <w:rsid w:val="00D16663"/>
    <w:rsid w:val="00D1681E"/>
    <w:rsid w:val="00D16A6C"/>
    <w:rsid w:val="00D16F00"/>
    <w:rsid w:val="00D17057"/>
    <w:rsid w:val="00D172DB"/>
    <w:rsid w:val="00D1758C"/>
    <w:rsid w:val="00D20595"/>
    <w:rsid w:val="00D20727"/>
    <w:rsid w:val="00D20B54"/>
    <w:rsid w:val="00D20DB9"/>
    <w:rsid w:val="00D20E4F"/>
    <w:rsid w:val="00D2109B"/>
    <w:rsid w:val="00D2178E"/>
    <w:rsid w:val="00D21910"/>
    <w:rsid w:val="00D21DC5"/>
    <w:rsid w:val="00D222D1"/>
    <w:rsid w:val="00D224DF"/>
    <w:rsid w:val="00D227D2"/>
    <w:rsid w:val="00D228E5"/>
    <w:rsid w:val="00D2333E"/>
    <w:rsid w:val="00D23E39"/>
    <w:rsid w:val="00D24380"/>
    <w:rsid w:val="00D24608"/>
    <w:rsid w:val="00D2479D"/>
    <w:rsid w:val="00D24DD6"/>
    <w:rsid w:val="00D251FD"/>
    <w:rsid w:val="00D26608"/>
    <w:rsid w:val="00D266D9"/>
    <w:rsid w:val="00D267EE"/>
    <w:rsid w:val="00D26925"/>
    <w:rsid w:val="00D2697D"/>
    <w:rsid w:val="00D27776"/>
    <w:rsid w:val="00D279EB"/>
    <w:rsid w:val="00D279F8"/>
    <w:rsid w:val="00D27E76"/>
    <w:rsid w:val="00D30042"/>
    <w:rsid w:val="00D300AB"/>
    <w:rsid w:val="00D3018A"/>
    <w:rsid w:val="00D30673"/>
    <w:rsid w:val="00D30829"/>
    <w:rsid w:val="00D30C59"/>
    <w:rsid w:val="00D30F67"/>
    <w:rsid w:val="00D310D5"/>
    <w:rsid w:val="00D3128A"/>
    <w:rsid w:val="00D31515"/>
    <w:rsid w:val="00D31583"/>
    <w:rsid w:val="00D3186D"/>
    <w:rsid w:val="00D31C7B"/>
    <w:rsid w:val="00D3203C"/>
    <w:rsid w:val="00D32468"/>
    <w:rsid w:val="00D32487"/>
    <w:rsid w:val="00D32CCF"/>
    <w:rsid w:val="00D32E03"/>
    <w:rsid w:val="00D32FA6"/>
    <w:rsid w:val="00D33185"/>
    <w:rsid w:val="00D334B2"/>
    <w:rsid w:val="00D337EB"/>
    <w:rsid w:val="00D339AD"/>
    <w:rsid w:val="00D33B5C"/>
    <w:rsid w:val="00D33F49"/>
    <w:rsid w:val="00D33F63"/>
    <w:rsid w:val="00D3408A"/>
    <w:rsid w:val="00D34152"/>
    <w:rsid w:val="00D341F6"/>
    <w:rsid w:val="00D346E7"/>
    <w:rsid w:val="00D34749"/>
    <w:rsid w:val="00D3534E"/>
    <w:rsid w:val="00D35E20"/>
    <w:rsid w:val="00D366C4"/>
    <w:rsid w:val="00D369FE"/>
    <w:rsid w:val="00D36C0E"/>
    <w:rsid w:val="00D36EFC"/>
    <w:rsid w:val="00D3730F"/>
    <w:rsid w:val="00D37413"/>
    <w:rsid w:val="00D3798D"/>
    <w:rsid w:val="00D37B17"/>
    <w:rsid w:val="00D37EE2"/>
    <w:rsid w:val="00D40199"/>
    <w:rsid w:val="00D401E6"/>
    <w:rsid w:val="00D40853"/>
    <w:rsid w:val="00D4093D"/>
    <w:rsid w:val="00D4098A"/>
    <w:rsid w:val="00D40BD5"/>
    <w:rsid w:val="00D40EF6"/>
    <w:rsid w:val="00D410C1"/>
    <w:rsid w:val="00D4128F"/>
    <w:rsid w:val="00D412AB"/>
    <w:rsid w:val="00D41376"/>
    <w:rsid w:val="00D416D0"/>
    <w:rsid w:val="00D4235C"/>
    <w:rsid w:val="00D42570"/>
    <w:rsid w:val="00D427F3"/>
    <w:rsid w:val="00D428EC"/>
    <w:rsid w:val="00D42C3D"/>
    <w:rsid w:val="00D42F06"/>
    <w:rsid w:val="00D43141"/>
    <w:rsid w:val="00D436AC"/>
    <w:rsid w:val="00D44321"/>
    <w:rsid w:val="00D443AC"/>
    <w:rsid w:val="00D44B8B"/>
    <w:rsid w:val="00D45473"/>
    <w:rsid w:val="00D45525"/>
    <w:rsid w:val="00D45988"/>
    <w:rsid w:val="00D4620E"/>
    <w:rsid w:val="00D46BB8"/>
    <w:rsid w:val="00D46E52"/>
    <w:rsid w:val="00D46E5D"/>
    <w:rsid w:val="00D46E63"/>
    <w:rsid w:val="00D473FF"/>
    <w:rsid w:val="00D4754C"/>
    <w:rsid w:val="00D4773C"/>
    <w:rsid w:val="00D47DCB"/>
    <w:rsid w:val="00D5007D"/>
    <w:rsid w:val="00D509B5"/>
    <w:rsid w:val="00D50EF7"/>
    <w:rsid w:val="00D51145"/>
    <w:rsid w:val="00D512A1"/>
    <w:rsid w:val="00D51711"/>
    <w:rsid w:val="00D519B0"/>
    <w:rsid w:val="00D51B30"/>
    <w:rsid w:val="00D52030"/>
    <w:rsid w:val="00D527EB"/>
    <w:rsid w:val="00D528D6"/>
    <w:rsid w:val="00D52E06"/>
    <w:rsid w:val="00D5303E"/>
    <w:rsid w:val="00D531FD"/>
    <w:rsid w:val="00D53336"/>
    <w:rsid w:val="00D537E4"/>
    <w:rsid w:val="00D5393B"/>
    <w:rsid w:val="00D53D5E"/>
    <w:rsid w:val="00D5418B"/>
    <w:rsid w:val="00D54646"/>
    <w:rsid w:val="00D546E5"/>
    <w:rsid w:val="00D54879"/>
    <w:rsid w:val="00D54F85"/>
    <w:rsid w:val="00D553EE"/>
    <w:rsid w:val="00D55874"/>
    <w:rsid w:val="00D55BEE"/>
    <w:rsid w:val="00D55C95"/>
    <w:rsid w:val="00D56A08"/>
    <w:rsid w:val="00D5740A"/>
    <w:rsid w:val="00D574B6"/>
    <w:rsid w:val="00D57610"/>
    <w:rsid w:val="00D57D08"/>
    <w:rsid w:val="00D57E71"/>
    <w:rsid w:val="00D6027A"/>
    <w:rsid w:val="00D6034B"/>
    <w:rsid w:val="00D6070C"/>
    <w:rsid w:val="00D609E4"/>
    <w:rsid w:val="00D60CBA"/>
    <w:rsid w:val="00D60CC6"/>
    <w:rsid w:val="00D60D99"/>
    <w:rsid w:val="00D60F4D"/>
    <w:rsid w:val="00D61139"/>
    <w:rsid w:val="00D6113E"/>
    <w:rsid w:val="00D614A4"/>
    <w:rsid w:val="00D61506"/>
    <w:rsid w:val="00D619DB"/>
    <w:rsid w:val="00D61F0F"/>
    <w:rsid w:val="00D61F69"/>
    <w:rsid w:val="00D622D7"/>
    <w:rsid w:val="00D627C6"/>
    <w:rsid w:val="00D629FC"/>
    <w:rsid w:val="00D62E1C"/>
    <w:rsid w:val="00D63137"/>
    <w:rsid w:val="00D631D3"/>
    <w:rsid w:val="00D63265"/>
    <w:rsid w:val="00D63E99"/>
    <w:rsid w:val="00D63F9D"/>
    <w:rsid w:val="00D640F0"/>
    <w:rsid w:val="00D64259"/>
    <w:rsid w:val="00D64349"/>
    <w:rsid w:val="00D64353"/>
    <w:rsid w:val="00D64586"/>
    <w:rsid w:val="00D651CE"/>
    <w:rsid w:val="00D652CD"/>
    <w:rsid w:val="00D653F9"/>
    <w:rsid w:val="00D65537"/>
    <w:rsid w:val="00D65576"/>
    <w:rsid w:val="00D658F9"/>
    <w:rsid w:val="00D65D6D"/>
    <w:rsid w:val="00D65DD7"/>
    <w:rsid w:val="00D65DEF"/>
    <w:rsid w:val="00D6626D"/>
    <w:rsid w:val="00D6640F"/>
    <w:rsid w:val="00D664BA"/>
    <w:rsid w:val="00D66F22"/>
    <w:rsid w:val="00D67427"/>
    <w:rsid w:val="00D678C3"/>
    <w:rsid w:val="00D679D1"/>
    <w:rsid w:val="00D67C98"/>
    <w:rsid w:val="00D71008"/>
    <w:rsid w:val="00D719B2"/>
    <w:rsid w:val="00D71A4A"/>
    <w:rsid w:val="00D71A55"/>
    <w:rsid w:val="00D71B7E"/>
    <w:rsid w:val="00D71EBE"/>
    <w:rsid w:val="00D72018"/>
    <w:rsid w:val="00D729F9"/>
    <w:rsid w:val="00D72E1A"/>
    <w:rsid w:val="00D732AE"/>
    <w:rsid w:val="00D7337B"/>
    <w:rsid w:val="00D735D1"/>
    <w:rsid w:val="00D736C1"/>
    <w:rsid w:val="00D73760"/>
    <w:rsid w:val="00D737DE"/>
    <w:rsid w:val="00D73988"/>
    <w:rsid w:val="00D73A31"/>
    <w:rsid w:val="00D745D1"/>
    <w:rsid w:val="00D74794"/>
    <w:rsid w:val="00D74E02"/>
    <w:rsid w:val="00D74E45"/>
    <w:rsid w:val="00D752C5"/>
    <w:rsid w:val="00D75441"/>
    <w:rsid w:val="00D75447"/>
    <w:rsid w:val="00D75580"/>
    <w:rsid w:val="00D755F7"/>
    <w:rsid w:val="00D7578F"/>
    <w:rsid w:val="00D75D57"/>
    <w:rsid w:val="00D760EE"/>
    <w:rsid w:val="00D762A0"/>
    <w:rsid w:val="00D767D7"/>
    <w:rsid w:val="00D76B25"/>
    <w:rsid w:val="00D76FBE"/>
    <w:rsid w:val="00D77029"/>
    <w:rsid w:val="00D771C5"/>
    <w:rsid w:val="00D771D9"/>
    <w:rsid w:val="00D7772F"/>
    <w:rsid w:val="00D77B5B"/>
    <w:rsid w:val="00D77BE3"/>
    <w:rsid w:val="00D77C40"/>
    <w:rsid w:val="00D77E32"/>
    <w:rsid w:val="00D77F95"/>
    <w:rsid w:val="00D80D85"/>
    <w:rsid w:val="00D80ED9"/>
    <w:rsid w:val="00D813A2"/>
    <w:rsid w:val="00D81658"/>
    <w:rsid w:val="00D818BA"/>
    <w:rsid w:val="00D81C0E"/>
    <w:rsid w:val="00D81EBE"/>
    <w:rsid w:val="00D81F25"/>
    <w:rsid w:val="00D822AA"/>
    <w:rsid w:val="00D823A1"/>
    <w:rsid w:val="00D82564"/>
    <w:rsid w:val="00D827DE"/>
    <w:rsid w:val="00D82C13"/>
    <w:rsid w:val="00D82CC1"/>
    <w:rsid w:val="00D82FB2"/>
    <w:rsid w:val="00D833F4"/>
    <w:rsid w:val="00D835CD"/>
    <w:rsid w:val="00D836F1"/>
    <w:rsid w:val="00D83CD0"/>
    <w:rsid w:val="00D83DD3"/>
    <w:rsid w:val="00D842AB"/>
    <w:rsid w:val="00D84569"/>
    <w:rsid w:val="00D84BB7"/>
    <w:rsid w:val="00D84CE8"/>
    <w:rsid w:val="00D85A3A"/>
    <w:rsid w:val="00D85D91"/>
    <w:rsid w:val="00D863B1"/>
    <w:rsid w:val="00D86837"/>
    <w:rsid w:val="00D86A8C"/>
    <w:rsid w:val="00D870A0"/>
    <w:rsid w:val="00D87500"/>
    <w:rsid w:val="00D87584"/>
    <w:rsid w:val="00D8778C"/>
    <w:rsid w:val="00D87C9E"/>
    <w:rsid w:val="00D9019E"/>
    <w:rsid w:val="00D90818"/>
    <w:rsid w:val="00D91132"/>
    <w:rsid w:val="00D912E9"/>
    <w:rsid w:val="00D915E0"/>
    <w:rsid w:val="00D9177A"/>
    <w:rsid w:val="00D91D6C"/>
    <w:rsid w:val="00D92210"/>
    <w:rsid w:val="00D92212"/>
    <w:rsid w:val="00D92387"/>
    <w:rsid w:val="00D9246A"/>
    <w:rsid w:val="00D92680"/>
    <w:rsid w:val="00D929C8"/>
    <w:rsid w:val="00D937B0"/>
    <w:rsid w:val="00D93EA7"/>
    <w:rsid w:val="00D942A1"/>
    <w:rsid w:val="00D94760"/>
    <w:rsid w:val="00D948E9"/>
    <w:rsid w:val="00D94EB1"/>
    <w:rsid w:val="00D9533B"/>
    <w:rsid w:val="00D953F7"/>
    <w:rsid w:val="00D9542D"/>
    <w:rsid w:val="00D9557D"/>
    <w:rsid w:val="00D95804"/>
    <w:rsid w:val="00D95B49"/>
    <w:rsid w:val="00D95C77"/>
    <w:rsid w:val="00D95F7E"/>
    <w:rsid w:val="00D963DB"/>
    <w:rsid w:val="00D96E0B"/>
    <w:rsid w:val="00D97192"/>
    <w:rsid w:val="00D974B4"/>
    <w:rsid w:val="00D978EE"/>
    <w:rsid w:val="00D97D23"/>
    <w:rsid w:val="00D97FAB"/>
    <w:rsid w:val="00DA04FA"/>
    <w:rsid w:val="00DA0502"/>
    <w:rsid w:val="00DA0CC0"/>
    <w:rsid w:val="00DA1C94"/>
    <w:rsid w:val="00DA1D70"/>
    <w:rsid w:val="00DA1EA0"/>
    <w:rsid w:val="00DA2090"/>
    <w:rsid w:val="00DA2742"/>
    <w:rsid w:val="00DA2D7C"/>
    <w:rsid w:val="00DA2D92"/>
    <w:rsid w:val="00DA3628"/>
    <w:rsid w:val="00DA3E8E"/>
    <w:rsid w:val="00DA4350"/>
    <w:rsid w:val="00DA45AF"/>
    <w:rsid w:val="00DA4718"/>
    <w:rsid w:val="00DA47DE"/>
    <w:rsid w:val="00DA4FA6"/>
    <w:rsid w:val="00DA529C"/>
    <w:rsid w:val="00DA57AE"/>
    <w:rsid w:val="00DA57C1"/>
    <w:rsid w:val="00DA5862"/>
    <w:rsid w:val="00DA6827"/>
    <w:rsid w:val="00DA6863"/>
    <w:rsid w:val="00DA6A9C"/>
    <w:rsid w:val="00DA6F01"/>
    <w:rsid w:val="00DA740A"/>
    <w:rsid w:val="00DA7745"/>
    <w:rsid w:val="00DA7A53"/>
    <w:rsid w:val="00DA7B42"/>
    <w:rsid w:val="00DA7BC3"/>
    <w:rsid w:val="00DB00B0"/>
    <w:rsid w:val="00DB02F9"/>
    <w:rsid w:val="00DB04FB"/>
    <w:rsid w:val="00DB09E9"/>
    <w:rsid w:val="00DB0DFE"/>
    <w:rsid w:val="00DB16E3"/>
    <w:rsid w:val="00DB1A4B"/>
    <w:rsid w:val="00DB1BCB"/>
    <w:rsid w:val="00DB1D15"/>
    <w:rsid w:val="00DB27F0"/>
    <w:rsid w:val="00DB298B"/>
    <w:rsid w:val="00DB2B3B"/>
    <w:rsid w:val="00DB2D3D"/>
    <w:rsid w:val="00DB3430"/>
    <w:rsid w:val="00DB34BE"/>
    <w:rsid w:val="00DB3566"/>
    <w:rsid w:val="00DB35BD"/>
    <w:rsid w:val="00DB3A8F"/>
    <w:rsid w:val="00DB400A"/>
    <w:rsid w:val="00DB44DA"/>
    <w:rsid w:val="00DB4FCF"/>
    <w:rsid w:val="00DB50BA"/>
    <w:rsid w:val="00DB50C1"/>
    <w:rsid w:val="00DB58C4"/>
    <w:rsid w:val="00DB5F54"/>
    <w:rsid w:val="00DB6023"/>
    <w:rsid w:val="00DB6271"/>
    <w:rsid w:val="00DB6406"/>
    <w:rsid w:val="00DB64C3"/>
    <w:rsid w:val="00DB65CB"/>
    <w:rsid w:val="00DB660B"/>
    <w:rsid w:val="00DB68F6"/>
    <w:rsid w:val="00DB7338"/>
    <w:rsid w:val="00DB7437"/>
    <w:rsid w:val="00DB7910"/>
    <w:rsid w:val="00DB7BE1"/>
    <w:rsid w:val="00DC010E"/>
    <w:rsid w:val="00DC02F0"/>
    <w:rsid w:val="00DC0624"/>
    <w:rsid w:val="00DC0BA6"/>
    <w:rsid w:val="00DC156A"/>
    <w:rsid w:val="00DC17BC"/>
    <w:rsid w:val="00DC1831"/>
    <w:rsid w:val="00DC18E5"/>
    <w:rsid w:val="00DC1CC4"/>
    <w:rsid w:val="00DC1F51"/>
    <w:rsid w:val="00DC2434"/>
    <w:rsid w:val="00DC28EE"/>
    <w:rsid w:val="00DC3503"/>
    <w:rsid w:val="00DC3AD8"/>
    <w:rsid w:val="00DC3B11"/>
    <w:rsid w:val="00DC3E05"/>
    <w:rsid w:val="00DC493E"/>
    <w:rsid w:val="00DC50A8"/>
    <w:rsid w:val="00DC5185"/>
    <w:rsid w:val="00DC5829"/>
    <w:rsid w:val="00DC5A57"/>
    <w:rsid w:val="00DC5B8C"/>
    <w:rsid w:val="00DC63D9"/>
    <w:rsid w:val="00DC656A"/>
    <w:rsid w:val="00DC6610"/>
    <w:rsid w:val="00DC6626"/>
    <w:rsid w:val="00DC68E4"/>
    <w:rsid w:val="00DC6CA8"/>
    <w:rsid w:val="00DC70B0"/>
    <w:rsid w:val="00DC7435"/>
    <w:rsid w:val="00DC7DE3"/>
    <w:rsid w:val="00DC7DF2"/>
    <w:rsid w:val="00DC7E8B"/>
    <w:rsid w:val="00DD0090"/>
    <w:rsid w:val="00DD0598"/>
    <w:rsid w:val="00DD059B"/>
    <w:rsid w:val="00DD19B2"/>
    <w:rsid w:val="00DD1F37"/>
    <w:rsid w:val="00DD26AA"/>
    <w:rsid w:val="00DD26F1"/>
    <w:rsid w:val="00DD3744"/>
    <w:rsid w:val="00DD3A1D"/>
    <w:rsid w:val="00DD3A4E"/>
    <w:rsid w:val="00DD4532"/>
    <w:rsid w:val="00DD4596"/>
    <w:rsid w:val="00DD4E18"/>
    <w:rsid w:val="00DD507F"/>
    <w:rsid w:val="00DD537D"/>
    <w:rsid w:val="00DD548F"/>
    <w:rsid w:val="00DD55A1"/>
    <w:rsid w:val="00DD5618"/>
    <w:rsid w:val="00DD596B"/>
    <w:rsid w:val="00DD5A6D"/>
    <w:rsid w:val="00DD5B4F"/>
    <w:rsid w:val="00DD5E12"/>
    <w:rsid w:val="00DD65D1"/>
    <w:rsid w:val="00DD6960"/>
    <w:rsid w:val="00DD6BEF"/>
    <w:rsid w:val="00DD6DAE"/>
    <w:rsid w:val="00DD6E33"/>
    <w:rsid w:val="00DD6FC5"/>
    <w:rsid w:val="00DD730F"/>
    <w:rsid w:val="00DD759C"/>
    <w:rsid w:val="00DE0229"/>
    <w:rsid w:val="00DE0745"/>
    <w:rsid w:val="00DE08A9"/>
    <w:rsid w:val="00DE0D77"/>
    <w:rsid w:val="00DE0DF8"/>
    <w:rsid w:val="00DE0FB3"/>
    <w:rsid w:val="00DE10C3"/>
    <w:rsid w:val="00DE13B6"/>
    <w:rsid w:val="00DE15C4"/>
    <w:rsid w:val="00DE1607"/>
    <w:rsid w:val="00DE31A6"/>
    <w:rsid w:val="00DE3B8B"/>
    <w:rsid w:val="00DE3F54"/>
    <w:rsid w:val="00DE411A"/>
    <w:rsid w:val="00DE42F5"/>
    <w:rsid w:val="00DE44DD"/>
    <w:rsid w:val="00DE48D4"/>
    <w:rsid w:val="00DE4BAA"/>
    <w:rsid w:val="00DE4F13"/>
    <w:rsid w:val="00DE4FE1"/>
    <w:rsid w:val="00DE50E9"/>
    <w:rsid w:val="00DE5218"/>
    <w:rsid w:val="00DE555B"/>
    <w:rsid w:val="00DE599A"/>
    <w:rsid w:val="00DE66AA"/>
    <w:rsid w:val="00DE66E4"/>
    <w:rsid w:val="00DE66FE"/>
    <w:rsid w:val="00DE7251"/>
    <w:rsid w:val="00DE72B8"/>
    <w:rsid w:val="00DE769A"/>
    <w:rsid w:val="00DE79C9"/>
    <w:rsid w:val="00DE7A31"/>
    <w:rsid w:val="00DE7A33"/>
    <w:rsid w:val="00DE7B79"/>
    <w:rsid w:val="00DE7E80"/>
    <w:rsid w:val="00DF01A7"/>
    <w:rsid w:val="00DF0705"/>
    <w:rsid w:val="00DF07DD"/>
    <w:rsid w:val="00DF0FAC"/>
    <w:rsid w:val="00DF13A0"/>
    <w:rsid w:val="00DF147C"/>
    <w:rsid w:val="00DF163A"/>
    <w:rsid w:val="00DF16A8"/>
    <w:rsid w:val="00DF1839"/>
    <w:rsid w:val="00DF1BD2"/>
    <w:rsid w:val="00DF1D77"/>
    <w:rsid w:val="00DF2077"/>
    <w:rsid w:val="00DF2426"/>
    <w:rsid w:val="00DF2480"/>
    <w:rsid w:val="00DF29DE"/>
    <w:rsid w:val="00DF2B16"/>
    <w:rsid w:val="00DF2BFF"/>
    <w:rsid w:val="00DF2CE0"/>
    <w:rsid w:val="00DF2CF0"/>
    <w:rsid w:val="00DF2FA9"/>
    <w:rsid w:val="00DF31EE"/>
    <w:rsid w:val="00DF3539"/>
    <w:rsid w:val="00DF36B3"/>
    <w:rsid w:val="00DF3756"/>
    <w:rsid w:val="00DF39FA"/>
    <w:rsid w:val="00DF3B23"/>
    <w:rsid w:val="00DF3BFA"/>
    <w:rsid w:val="00DF3EA5"/>
    <w:rsid w:val="00DF4258"/>
    <w:rsid w:val="00DF45A4"/>
    <w:rsid w:val="00DF4C96"/>
    <w:rsid w:val="00DF4CFC"/>
    <w:rsid w:val="00DF5478"/>
    <w:rsid w:val="00DF548C"/>
    <w:rsid w:val="00DF55AD"/>
    <w:rsid w:val="00DF5A42"/>
    <w:rsid w:val="00DF5B19"/>
    <w:rsid w:val="00DF5DB2"/>
    <w:rsid w:val="00DF6844"/>
    <w:rsid w:val="00DF687E"/>
    <w:rsid w:val="00DF6BD1"/>
    <w:rsid w:val="00DF7086"/>
    <w:rsid w:val="00E00121"/>
    <w:rsid w:val="00E01494"/>
    <w:rsid w:val="00E01617"/>
    <w:rsid w:val="00E01933"/>
    <w:rsid w:val="00E01C87"/>
    <w:rsid w:val="00E01D65"/>
    <w:rsid w:val="00E0213B"/>
    <w:rsid w:val="00E0225E"/>
    <w:rsid w:val="00E02300"/>
    <w:rsid w:val="00E0257E"/>
    <w:rsid w:val="00E02FD4"/>
    <w:rsid w:val="00E03129"/>
    <w:rsid w:val="00E032DD"/>
    <w:rsid w:val="00E03B35"/>
    <w:rsid w:val="00E03B62"/>
    <w:rsid w:val="00E03B66"/>
    <w:rsid w:val="00E03D21"/>
    <w:rsid w:val="00E043D6"/>
    <w:rsid w:val="00E04615"/>
    <w:rsid w:val="00E0478D"/>
    <w:rsid w:val="00E04833"/>
    <w:rsid w:val="00E04B09"/>
    <w:rsid w:val="00E050C3"/>
    <w:rsid w:val="00E055CD"/>
    <w:rsid w:val="00E05824"/>
    <w:rsid w:val="00E05A5C"/>
    <w:rsid w:val="00E0625C"/>
    <w:rsid w:val="00E06365"/>
    <w:rsid w:val="00E065B6"/>
    <w:rsid w:val="00E066F3"/>
    <w:rsid w:val="00E06BEE"/>
    <w:rsid w:val="00E07B2E"/>
    <w:rsid w:val="00E07B50"/>
    <w:rsid w:val="00E07EC5"/>
    <w:rsid w:val="00E10103"/>
    <w:rsid w:val="00E101C3"/>
    <w:rsid w:val="00E1036F"/>
    <w:rsid w:val="00E10465"/>
    <w:rsid w:val="00E10C39"/>
    <w:rsid w:val="00E10FCC"/>
    <w:rsid w:val="00E1156A"/>
    <w:rsid w:val="00E11851"/>
    <w:rsid w:val="00E11D28"/>
    <w:rsid w:val="00E11DA8"/>
    <w:rsid w:val="00E11E9C"/>
    <w:rsid w:val="00E11EC4"/>
    <w:rsid w:val="00E12225"/>
    <w:rsid w:val="00E12984"/>
    <w:rsid w:val="00E12BE5"/>
    <w:rsid w:val="00E1308B"/>
    <w:rsid w:val="00E1325D"/>
    <w:rsid w:val="00E1353C"/>
    <w:rsid w:val="00E14D96"/>
    <w:rsid w:val="00E14DCB"/>
    <w:rsid w:val="00E14FF6"/>
    <w:rsid w:val="00E1528C"/>
    <w:rsid w:val="00E15365"/>
    <w:rsid w:val="00E15507"/>
    <w:rsid w:val="00E15C71"/>
    <w:rsid w:val="00E15D66"/>
    <w:rsid w:val="00E15EDD"/>
    <w:rsid w:val="00E16A68"/>
    <w:rsid w:val="00E176C2"/>
    <w:rsid w:val="00E17793"/>
    <w:rsid w:val="00E17FE3"/>
    <w:rsid w:val="00E20291"/>
    <w:rsid w:val="00E205FB"/>
    <w:rsid w:val="00E206A3"/>
    <w:rsid w:val="00E209AA"/>
    <w:rsid w:val="00E20B64"/>
    <w:rsid w:val="00E20BCC"/>
    <w:rsid w:val="00E20E0D"/>
    <w:rsid w:val="00E210F0"/>
    <w:rsid w:val="00E2117C"/>
    <w:rsid w:val="00E2296F"/>
    <w:rsid w:val="00E22C7F"/>
    <w:rsid w:val="00E23159"/>
    <w:rsid w:val="00E23418"/>
    <w:rsid w:val="00E23A42"/>
    <w:rsid w:val="00E2447F"/>
    <w:rsid w:val="00E246F0"/>
    <w:rsid w:val="00E248E9"/>
    <w:rsid w:val="00E24ADE"/>
    <w:rsid w:val="00E24B28"/>
    <w:rsid w:val="00E24CA2"/>
    <w:rsid w:val="00E24F17"/>
    <w:rsid w:val="00E250A9"/>
    <w:rsid w:val="00E2534B"/>
    <w:rsid w:val="00E254A9"/>
    <w:rsid w:val="00E26138"/>
    <w:rsid w:val="00E261D9"/>
    <w:rsid w:val="00E26431"/>
    <w:rsid w:val="00E267B3"/>
    <w:rsid w:val="00E26AE7"/>
    <w:rsid w:val="00E27919"/>
    <w:rsid w:val="00E27D4D"/>
    <w:rsid w:val="00E3029C"/>
    <w:rsid w:val="00E309FB"/>
    <w:rsid w:val="00E30D26"/>
    <w:rsid w:val="00E311B9"/>
    <w:rsid w:val="00E31256"/>
    <w:rsid w:val="00E3172D"/>
    <w:rsid w:val="00E3269A"/>
    <w:rsid w:val="00E326D7"/>
    <w:rsid w:val="00E32755"/>
    <w:rsid w:val="00E3284D"/>
    <w:rsid w:val="00E32990"/>
    <w:rsid w:val="00E32ADA"/>
    <w:rsid w:val="00E32B93"/>
    <w:rsid w:val="00E32C88"/>
    <w:rsid w:val="00E32CD7"/>
    <w:rsid w:val="00E32DAF"/>
    <w:rsid w:val="00E32E08"/>
    <w:rsid w:val="00E33168"/>
    <w:rsid w:val="00E335AD"/>
    <w:rsid w:val="00E33A43"/>
    <w:rsid w:val="00E33E88"/>
    <w:rsid w:val="00E343B7"/>
    <w:rsid w:val="00E3467F"/>
    <w:rsid w:val="00E34861"/>
    <w:rsid w:val="00E34ADF"/>
    <w:rsid w:val="00E35B56"/>
    <w:rsid w:val="00E35DC6"/>
    <w:rsid w:val="00E3630F"/>
    <w:rsid w:val="00E3663F"/>
    <w:rsid w:val="00E368DC"/>
    <w:rsid w:val="00E36BA7"/>
    <w:rsid w:val="00E36BF1"/>
    <w:rsid w:val="00E3737A"/>
    <w:rsid w:val="00E373D8"/>
    <w:rsid w:val="00E376F0"/>
    <w:rsid w:val="00E37C46"/>
    <w:rsid w:val="00E40487"/>
    <w:rsid w:val="00E405F0"/>
    <w:rsid w:val="00E40821"/>
    <w:rsid w:val="00E40C99"/>
    <w:rsid w:val="00E4102C"/>
    <w:rsid w:val="00E411A1"/>
    <w:rsid w:val="00E4199D"/>
    <w:rsid w:val="00E41C3A"/>
    <w:rsid w:val="00E41D14"/>
    <w:rsid w:val="00E41D2F"/>
    <w:rsid w:val="00E42D29"/>
    <w:rsid w:val="00E431D4"/>
    <w:rsid w:val="00E43BC2"/>
    <w:rsid w:val="00E44C03"/>
    <w:rsid w:val="00E44D69"/>
    <w:rsid w:val="00E44F3B"/>
    <w:rsid w:val="00E44FF2"/>
    <w:rsid w:val="00E451AE"/>
    <w:rsid w:val="00E45A89"/>
    <w:rsid w:val="00E46261"/>
    <w:rsid w:val="00E46635"/>
    <w:rsid w:val="00E47181"/>
    <w:rsid w:val="00E4737D"/>
    <w:rsid w:val="00E47695"/>
    <w:rsid w:val="00E4790E"/>
    <w:rsid w:val="00E47B4A"/>
    <w:rsid w:val="00E500E7"/>
    <w:rsid w:val="00E50196"/>
    <w:rsid w:val="00E502E7"/>
    <w:rsid w:val="00E5035C"/>
    <w:rsid w:val="00E503A8"/>
    <w:rsid w:val="00E5091E"/>
    <w:rsid w:val="00E50A1A"/>
    <w:rsid w:val="00E50BB7"/>
    <w:rsid w:val="00E50BCB"/>
    <w:rsid w:val="00E512F1"/>
    <w:rsid w:val="00E51938"/>
    <w:rsid w:val="00E51D49"/>
    <w:rsid w:val="00E529AD"/>
    <w:rsid w:val="00E52B14"/>
    <w:rsid w:val="00E52B40"/>
    <w:rsid w:val="00E532EE"/>
    <w:rsid w:val="00E53553"/>
    <w:rsid w:val="00E5366B"/>
    <w:rsid w:val="00E5397E"/>
    <w:rsid w:val="00E539E7"/>
    <w:rsid w:val="00E53B18"/>
    <w:rsid w:val="00E540A2"/>
    <w:rsid w:val="00E546F8"/>
    <w:rsid w:val="00E54D34"/>
    <w:rsid w:val="00E54F60"/>
    <w:rsid w:val="00E55075"/>
    <w:rsid w:val="00E5587B"/>
    <w:rsid w:val="00E55A2C"/>
    <w:rsid w:val="00E55F8B"/>
    <w:rsid w:val="00E56081"/>
    <w:rsid w:val="00E56C29"/>
    <w:rsid w:val="00E56CFE"/>
    <w:rsid w:val="00E56DFA"/>
    <w:rsid w:val="00E56ED5"/>
    <w:rsid w:val="00E570E5"/>
    <w:rsid w:val="00E571AE"/>
    <w:rsid w:val="00E571CB"/>
    <w:rsid w:val="00E57863"/>
    <w:rsid w:val="00E57BA2"/>
    <w:rsid w:val="00E602A0"/>
    <w:rsid w:val="00E603CD"/>
    <w:rsid w:val="00E6041B"/>
    <w:rsid w:val="00E605C3"/>
    <w:rsid w:val="00E607B1"/>
    <w:rsid w:val="00E60889"/>
    <w:rsid w:val="00E6097B"/>
    <w:rsid w:val="00E60CB5"/>
    <w:rsid w:val="00E60D1E"/>
    <w:rsid w:val="00E60F90"/>
    <w:rsid w:val="00E612AA"/>
    <w:rsid w:val="00E628ED"/>
    <w:rsid w:val="00E62C5F"/>
    <w:rsid w:val="00E62F8A"/>
    <w:rsid w:val="00E63109"/>
    <w:rsid w:val="00E63193"/>
    <w:rsid w:val="00E63368"/>
    <w:rsid w:val="00E63E78"/>
    <w:rsid w:val="00E6404A"/>
    <w:rsid w:val="00E647FA"/>
    <w:rsid w:val="00E64CBE"/>
    <w:rsid w:val="00E64DFB"/>
    <w:rsid w:val="00E653FD"/>
    <w:rsid w:val="00E65481"/>
    <w:rsid w:val="00E660E0"/>
    <w:rsid w:val="00E6678A"/>
    <w:rsid w:val="00E66986"/>
    <w:rsid w:val="00E66AC6"/>
    <w:rsid w:val="00E67435"/>
    <w:rsid w:val="00E6743F"/>
    <w:rsid w:val="00E67C5C"/>
    <w:rsid w:val="00E67FEE"/>
    <w:rsid w:val="00E7046D"/>
    <w:rsid w:val="00E70A0B"/>
    <w:rsid w:val="00E71364"/>
    <w:rsid w:val="00E716C7"/>
    <w:rsid w:val="00E71907"/>
    <w:rsid w:val="00E72078"/>
    <w:rsid w:val="00E72309"/>
    <w:rsid w:val="00E7237B"/>
    <w:rsid w:val="00E72399"/>
    <w:rsid w:val="00E724FA"/>
    <w:rsid w:val="00E726AF"/>
    <w:rsid w:val="00E729CC"/>
    <w:rsid w:val="00E730A9"/>
    <w:rsid w:val="00E73921"/>
    <w:rsid w:val="00E73B2D"/>
    <w:rsid w:val="00E741C6"/>
    <w:rsid w:val="00E74225"/>
    <w:rsid w:val="00E7474B"/>
    <w:rsid w:val="00E74859"/>
    <w:rsid w:val="00E74DFD"/>
    <w:rsid w:val="00E75066"/>
    <w:rsid w:val="00E75577"/>
    <w:rsid w:val="00E755CD"/>
    <w:rsid w:val="00E757FA"/>
    <w:rsid w:val="00E760FD"/>
    <w:rsid w:val="00E761A1"/>
    <w:rsid w:val="00E76956"/>
    <w:rsid w:val="00E773E4"/>
    <w:rsid w:val="00E77516"/>
    <w:rsid w:val="00E77871"/>
    <w:rsid w:val="00E77C88"/>
    <w:rsid w:val="00E77EA3"/>
    <w:rsid w:val="00E77FE9"/>
    <w:rsid w:val="00E8001D"/>
    <w:rsid w:val="00E8011F"/>
    <w:rsid w:val="00E80502"/>
    <w:rsid w:val="00E8153A"/>
    <w:rsid w:val="00E815F8"/>
    <w:rsid w:val="00E81A87"/>
    <w:rsid w:val="00E81BD3"/>
    <w:rsid w:val="00E81C08"/>
    <w:rsid w:val="00E81C70"/>
    <w:rsid w:val="00E81F23"/>
    <w:rsid w:val="00E82137"/>
    <w:rsid w:val="00E82C86"/>
    <w:rsid w:val="00E8303A"/>
    <w:rsid w:val="00E83182"/>
    <w:rsid w:val="00E834B4"/>
    <w:rsid w:val="00E835B6"/>
    <w:rsid w:val="00E83D17"/>
    <w:rsid w:val="00E8403D"/>
    <w:rsid w:val="00E84224"/>
    <w:rsid w:val="00E843BC"/>
    <w:rsid w:val="00E84440"/>
    <w:rsid w:val="00E84664"/>
    <w:rsid w:val="00E84A43"/>
    <w:rsid w:val="00E84B75"/>
    <w:rsid w:val="00E84C79"/>
    <w:rsid w:val="00E84DED"/>
    <w:rsid w:val="00E84E64"/>
    <w:rsid w:val="00E85199"/>
    <w:rsid w:val="00E854FF"/>
    <w:rsid w:val="00E85D8D"/>
    <w:rsid w:val="00E86082"/>
    <w:rsid w:val="00E862F4"/>
    <w:rsid w:val="00E863FF"/>
    <w:rsid w:val="00E868F4"/>
    <w:rsid w:val="00E87AB6"/>
    <w:rsid w:val="00E87DAA"/>
    <w:rsid w:val="00E90025"/>
    <w:rsid w:val="00E90582"/>
    <w:rsid w:val="00E906BE"/>
    <w:rsid w:val="00E90992"/>
    <w:rsid w:val="00E90C9F"/>
    <w:rsid w:val="00E90F52"/>
    <w:rsid w:val="00E91189"/>
    <w:rsid w:val="00E911B3"/>
    <w:rsid w:val="00E91621"/>
    <w:rsid w:val="00E917BB"/>
    <w:rsid w:val="00E91CF5"/>
    <w:rsid w:val="00E920F9"/>
    <w:rsid w:val="00E92530"/>
    <w:rsid w:val="00E928A1"/>
    <w:rsid w:val="00E92A95"/>
    <w:rsid w:val="00E92C3B"/>
    <w:rsid w:val="00E92C56"/>
    <w:rsid w:val="00E92DAF"/>
    <w:rsid w:val="00E92EB0"/>
    <w:rsid w:val="00E93076"/>
    <w:rsid w:val="00E93292"/>
    <w:rsid w:val="00E93319"/>
    <w:rsid w:val="00E933BD"/>
    <w:rsid w:val="00E9361D"/>
    <w:rsid w:val="00E9390F"/>
    <w:rsid w:val="00E941E1"/>
    <w:rsid w:val="00E94432"/>
    <w:rsid w:val="00E944DD"/>
    <w:rsid w:val="00E946A8"/>
    <w:rsid w:val="00E94854"/>
    <w:rsid w:val="00E94FD2"/>
    <w:rsid w:val="00E95909"/>
    <w:rsid w:val="00E95DF2"/>
    <w:rsid w:val="00E96355"/>
    <w:rsid w:val="00E96D06"/>
    <w:rsid w:val="00EA0A2F"/>
    <w:rsid w:val="00EA0EBE"/>
    <w:rsid w:val="00EA0F8B"/>
    <w:rsid w:val="00EA13BC"/>
    <w:rsid w:val="00EA1853"/>
    <w:rsid w:val="00EA2586"/>
    <w:rsid w:val="00EA27F6"/>
    <w:rsid w:val="00EA2A3F"/>
    <w:rsid w:val="00EA3278"/>
    <w:rsid w:val="00EA366F"/>
    <w:rsid w:val="00EA449B"/>
    <w:rsid w:val="00EA51B3"/>
    <w:rsid w:val="00EA589E"/>
    <w:rsid w:val="00EA5F91"/>
    <w:rsid w:val="00EA65BE"/>
    <w:rsid w:val="00EA6998"/>
    <w:rsid w:val="00EA6E0D"/>
    <w:rsid w:val="00EA77A5"/>
    <w:rsid w:val="00EA7C44"/>
    <w:rsid w:val="00EB01BF"/>
    <w:rsid w:val="00EB04BD"/>
    <w:rsid w:val="00EB11ED"/>
    <w:rsid w:val="00EB14BA"/>
    <w:rsid w:val="00EB1667"/>
    <w:rsid w:val="00EB1D6F"/>
    <w:rsid w:val="00EB2607"/>
    <w:rsid w:val="00EB2907"/>
    <w:rsid w:val="00EB2977"/>
    <w:rsid w:val="00EB2A4E"/>
    <w:rsid w:val="00EB2F65"/>
    <w:rsid w:val="00EB30CD"/>
    <w:rsid w:val="00EB31B4"/>
    <w:rsid w:val="00EB3681"/>
    <w:rsid w:val="00EB3D0A"/>
    <w:rsid w:val="00EB43FC"/>
    <w:rsid w:val="00EB44CC"/>
    <w:rsid w:val="00EB48F8"/>
    <w:rsid w:val="00EB4CBF"/>
    <w:rsid w:val="00EB4FE6"/>
    <w:rsid w:val="00EB53D1"/>
    <w:rsid w:val="00EB569C"/>
    <w:rsid w:val="00EB56AB"/>
    <w:rsid w:val="00EB5F72"/>
    <w:rsid w:val="00EB6031"/>
    <w:rsid w:val="00EB6180"/>
    <w:rsid w:val="00EB680A"/>
    <w:rsid w:val="00EB6DBA"/>
    <w:rsid w:val="00EB7263"/>
    <w:rsid w:val="00EB7691"/>
    <w:rsid w:val="00EB78EF"/>
    <w:rsid w:val="00EC024E"/>
    <w:rsid w:val="00EC0422"/>
    <w:rsid w:val="00EC05D2"/>
    <w:rsid w:val="00EC0AB6"/>
    <w:rsid w:val="00EC0AF3"/>
    <w:rsid w:val="00EC0C1D"/>
    <w:rsid w:val="00EC0E40"/>
    <w:rsid w:val="00EC0EEC"/>
    <w:rsid w:val="00EC1881"/>
    <w:rsid w:val="00EC1AF4"/>
    <w:rsid w:val="00EC1F01"/>
    <w:rsid w:val="00EC2090"/>
    <w:rsid w:val="00EC2184"/>
    <w:rsid w:val="00EC2616"/>
    <w:rsid w:val="00EC2A7F"/>
    <w:rsid w:val="00EC2C48"/>
    <w:rsid w:val="00EC2DCC"/>
    <w:rsid w:val="00EC367C"/>
    <w:rsid w:val="00EC39E5"/>
    <w:rsid w:val="00EC3C79"/>
    <w:rsid w:val="00EC3E4F"/>
    <w:rsid w:val="00EC4895"/>
    <w:rsid w:val="00EC57DF"/>
    <w:rsid w:val="00EC5CBF"/>
    <w:rsid w:val="00EC5DF7"/>
    <w:rsid w:val="00EC5E37"/>
    <w:rsid w:val="00EC6153"/>
    <w:rsid w:val="00EC61A9"/>
    <w:rsid w:val="00EC6BA8"/>
    <w:rsid w:val="00EC6CDC"/>
    <w:rsid w:val="00EC71CC"/>
    <w:rsid w:val="00EC76E9"/>
    <w:rsid w:val="00EC7E69"/>
    <w:rsid w:val="00ED032B"/>
    <w:rsid w:val="00ED0502"/>
    <w:rsid w:val="00ED06F1"/>
    <w:rsid w:val="00ED0728"/>
    <w:rsid w:val="00ED0739"/>
    <w:rsid w:val="00ED0837"/>
    <w:rsid w:val="00ED108D"/>
    <w:rsid w:val="00ED1325"/>
    <w:rsid w:val="00ED1395"/>
    <w:rsid w:val="00ED19A2"/>
    <w:rsid w:val="00ED19A3"/>
    <w:rsid w:val="00ED1C48"/>
    <w:rsid w:val="00ED2020"/>
    <w:rsid w:val="00ED20BF"/>
    <w:rsid w:val="00ED20D4"/>
    <w:rsid w:val="00ED2171"/>
    <w:rsid w:val="00ED2206"/>
    <w:rsid w:val="00ED2CE3"/>
    <w:rsid w:val="00ED2DC3"/>
    <w:rsid w:val="00ED3355"/>
    <w:rsid w:val="00ED3720"/>
    <w:rsid w:val="00ED38C7"/>
    <w:rsid w:val="00ED397E"/>
    <w:rsid w:val="00ED3A34"/>
    <w:rsid w:val="00ED3A8B"/>
    <w:rsid w:val="00ED3D13"/>
    <w:rsid w:val="00ED4995"/>
    <w:rsid w:val="00ED49F1"/>
    <w:rsid w:val="00ED4C18"/>
    <w:rsid w:val="00ED4CDC"/>
    <w:rsid w:val="00ED5240"/>
    <w:rsid w:val="00ED56CF"/>
    <w:rsid w:val="00ED5958"/>
    <w:rsid w:val="00ED59B5"/>
    <w:rsid w:val="00ED5AE6"/>
    <w:rsid w:val="00ED5E1F"/>
    <w:rsid w:val="00ED5F10"/>
    <w:rsid w:val="00ED6B9D"/>
    <w:rsid w:val="00ED6E48"/>
    <w:rsid w:val="00ED6F99"/>
    <w:rsid w:val="00ED73E4"/>
    <w:rsid w:val="00ED78CB"/>
    <w:rsid w:val="00EE00F6"/>
    <w:rsid w:val="00EE1085"/>
    <w:rsid w:val="00EE10DF"/>
    <w:rsid w:val="00EE12CE"/>
    <w:rsid w:val="00EE1694"/>
    <w:rsid w:val="00EE234C"/>
    <w:rsid w:val="00EE263C"/>
    <w:rsid w:val="00EE26F1"/>
    <w:rsid w:val="00EE299A"/>
    <w:rsid w:val="00EE29B8"/>
    <w:rsid w:val="00EE2DCD"/>
    <w:rsid w:val="00EE2EFC"/>
    <w:rsid w:val="00EE3AAF"/>
    <w:rsid w:val="00EE3F02"/>
    <w:rsid w:val="00EE426F"/>
    <w:rsid w:val="00EE427E"/>
    <w:rsid w:val="00EE42E7"/>
    <w:rsid w:val="00EE442F"/>
    <w:rsid w:val="00EE4732"/>
    <w:rsid w:val="00EE4749"/>
    <w:rsid w:val="00EE50AC"/>
    <w:rsid w:val="00EE5547"/>
    <w:rsid w:val="00EE6766"/>
    <w:rsid w:val="00EE6773"/>
    <w:rsid w:val="00EE6DD0"/>
    <w:rsid w:val="00EE7648"/>
    <w:rsid w:val="00EE7A64"/>
    <w:rsid w:val="00EE7C3C"/>
    <w:rsid w:val="00EF00F5"/>
    <w:rsid w:val="00EF05CC"/>
    <w:rsid w:val="00EF08F5"/>
    <w:rsid w:val="00EF0A76"/>
    <w:rsid w:val="00EF0BDE"/>
    <w:rsid w:val="00EF0BE8"/>
    <w:rsid w:val="00EF0EBD"/>
    <w:rsid w:val="00EF11B4"/>
    <w:rsid w:val="00EF12B2"/>
    <w:rsid w:val="00EF148D"/>
    <w:rsid w:val="00EF1680"/>
    <w:rsid w:val="00EF1B2D"/>
    <w:rsid w:val="00EF2364"/>
    <w:rsid w:val="00EF279D"/>
    <w:rsid w:val="00EF29E6"/>
    <w:rsid w:val="00EF2C87"/>
    <w:rsid w:val="00EF2CA2"/>
    <w:rsid w:val="00EF35A5"/>
    <w:rsid w:val="00EF35E0"/>
    <w:rsid w:val="00EF369C"/>
    <w:rsid w:val="00EF398F"/>
    <w:rsid w:val="00EF3FF7"/>
    <w:rsid w:val="00EF423D"/>
    <w:rsid w:val="00EF44F4"/>
    <w:rsid w:val="00EF459C"/>
    <w:rsid w:val="00EF45C8"/>
    <w:rsid w:val="00EF47B0"/>
    <w:rsid w:val="00EF5177"/>
    <w:rsid w:val="00EF54AE"/>
    <w:rsid w:val="00EF565A"/>
    <w:rsid w:val="00EF6512"/>
    <w:rsid w:val="00EF6809"/>
    <w:rsid w:val="00EF6B1E"/>
    <w:rsid w:val="00EF75C2"/>
    <w:rsid w:val="00EF7900"/>
    <w:rsid w:val="00EF7A9D"/>
    <w:rsid w:val="00EF7DDE"/>
    <w:rsid w:val="00F00727"/>
    <w:rsid w:val="00F00968"/>
    <w:rsid w:val="00F00B64"/>
    <w:rsid w:val="00F00EE1"/>
    <w:rsid w:val="00F01716"/>
    <w:rsid w:val="00F0186B"/>
    <w:rsid w:val="00F019D2"/>
    <w:rsid w:val="00F01E55"/>
    <w:rsid w:val="00F0210E"/>
    <w:rsid w:val="00F02174"/>
    <w:rsid w:val="00F02A56"/>
    <w:rsid w:val="00F02E11"/>
    <w:rsid w:val="00F02EE7"/>
    <w:rsid w:val="00F037AD"/>
    <w:rsid w:val="00F039F5"/>
    <w:rsid w:val="00F03A20"/>
    <w:rsid w:val="00F03B8D"/>
    <w:rsid w:val="00F03BD0"/>
    <w:rsid w:val="00F041DE"/>
    <w:rsid w:val="00F047DD"/>
    <w:rsid w:val="00F0482F"/>
    <w:rsid w:val="00F04B1B"/>
    <w:rsid w:val="00F05148"/>
    <w:rsid w:val="00F05478"/>
    <w:rsid w:val="00F0550B"/>
    <w:rsid w:val="00F05585"/>
    <w:rsid w:val="00F05C6F"/>
    <w:rsid w:val="00F05E5D"/>
    <w:rsid w:val="00F067D0"/>
    <w:rsid w:val="00F06A86"/>
    <w:rsid w:val="00F06ABC"/>
    <w:rsid w:val="00F06E04"/>
    <w:rsid w:val="00F076AE"/>
    <w:rsid w:val="00F07A41"/>
    <w:rsid w:val="00F07CA7"/>
    <w:rsid w:val="00F07EFA"/>
    <w:rsid w:val="00F103CC"/>
    <w:rsid w:val="00F10422"/>
    <w:rsid w:val="00F107CF"/>
    <w:rsid w:val="00F10C5F"/>
    <w:rsid w:val="00F112A9"/>
    <w:rsid w:val="00F118FC"/>
    <w:rsid w:val="00F122A6"/>
    <w:rsid w:val="00F12503"/>
    <w:rsid w:val="00F1250B"/>
    <w:rsid w:val="00F12872"/>
    <w:rsid w:val="00F132A0"/>
    <w:rsid w:val="00F137C5"/>
    <w:rsid w:val="00F139FC"/>
    <w:rsid w:val="00F13A08"/>
    <w:rsid w:val="00F149A5"/>
    <w:rsid w:val="00F14AB8"/>
    <w:rsid w:val="00F14D1F"/>
    <w:rsid w:val="00F150BD"/>
    <w:rsid w:val="00F155FC"/>
    <w:rsid w:val="00F15861"/>
    <w:rsid w:val="00F15A50"/>
    <w:rsid w:val="00F16BDF"/>
    <w:rsid w:val="00F16FD5"/>
    <w:rsid w:val="00F17B34"/>
    <w:rsid w:val="00F17E69"/>
    <w:rsid w:val="00F17EBC"/>
    <w:rsid w:val="00F20022"/>
    <w:rsid w:val="00F2028E"/>
    <w:rsid w:val="00F207B7"/>
    <w:rsid w:val="00F20C30"/>
    <w:rsid w:val="00F21082"/>
    <w:rsid w:val="00F2108B"/>
    <w:rsid w:val="00F214A2"/>
    <w:rsid w:val="00F21B54"/>
    <w:rsid w:val="00F21D8D"/>
    <w:rsid w:val="00F21FCA"/>
    <w:rsid w:val="00F22143"/>
    <w:rsid w:val="00F223E6"/>
    <w:rsid w:val="00F225C7"/>
    <w:rsid w:val="00F22604"/>
    <w:rsid w:val="00F22741"/>
    <w:rsid w:val="00F22F12"/>
    <w:rsid w:val="00F230D4"/>
    <w:rsid w:val="00F23347"/>
    <w:rsid w:val="00F237B1"/>
    <w:rsid w:val="00F23E3E"/>
    <w:rsid w:val="00F23F88"/>
    <w:rsid w:val="00F241CC"/>
    <w:rsid w:val="00F246F6"/>
    <w:rsid w:val="00F24A74"/>
    <w:rsid w:val="00F24AFD"/>
    <w:rsid w:val="00F24B14"/>
    <w:rsid w:val="00F2537D"/>
    <w:rsid w:val="00F254E6"/>
    <w:rsid w:val="00F25564"/>
    <w:rsid w:val="00F2599D"/>
    <w:rsid w:val="00F25BBD"/>
    <w:rsid w:val="00F25BD3"/>
    <w:rsid w:val="00F25C0E"/>
    <w:rsid w:val="00F26004"/>
    <w:rsid w:val="00F261E4"/>
    <w:rsid w:val="00F26267"/>
    <w:rsid w:val="00F26C42"/>
    <w:rsid w:val="00F26D46"/>
    <w:rsid w:val="00F26DCC"/>
    <w:rsid w:val="00F26FC4"/>
    <w:rsid w:val="00F27293"/>
    <w:rsid w:val="00F27504"/>
    <w:rsid w:val="00F276F4"/>
    <w:rsid w:val="00F27BDF"/>
    <w:rsid w:val="00F300EB"/>
    <w:rsid w:val="00F307C3"/>
    <w:rsid w:val="00F3137D"/>
    <w:rsid w:val="00F31684"/>
    <w:rsid w:val="00F319BA"/>
    <w:rsid w:val="00F31D57"/>
    <w:rsid w:val="00F31EB7"/>
    <w:rsid w:val="00F3213D"/>
    <w:rsid w:val="00F32462"/>
    <w:rsid w:val="00F32EE3"/>
    <w:rsid w:val="00F33348"/>
    <w:rsid w:val="00F33459"/>
    <w:rsid w:val="00F336C0"/>
    <w:rsid w:val="00F33A86"/>
    <w:rsid w:val="00F3464C"/>
    <w:rsid w:val="00F34D04"/>
    <w:rsid w:val="00F34E47"/>
    <w:rsid w:val="00F34E5F"/>
    <w:rsid w:val="00F35002"/>
    <w:rsid w:val="00F3510F"/>
    <w:rsid w:val="00F35282"/>
    <w:rsid w:val="00F3531B"/>
    <w:rsid w:val="00F3533F"/>
    <w:rsid w:val="00F35757"/>
    <w:rsid w:val="00F35AB3"/>
    <w:rsid w:val="00F35BD9"/>
    <w:rsid w:val="00F3614B"/>
    <w:rsid w:val="00F364CB"/>
    <w:rsid w:val="00F3653F"/>
    <w:rsid w:val="00F36896"/>
    <w:rsid w:val="00F36B11"/>
    <w:rsid w:val="00F36BC1"/>
    <w:rsid w:val="00F3757C"/>
    <w:rsid w:val="00F3766B"/>
    <w:rsid w:val="00F40301"/>
    <w:rsid w:val="00F40359"/>
    <w:rsid w:val="00F4056B"/>
    <w:rsid w:val="00F40B15"/>
    <w:rsid w:val="00F40E6F"/>
    <w:rsid w:val="00F41079"/>
    <w:rsid w:val="00F4120E"/>
    <w:rsid w:val="00F41944"/>
    <w:rsid w:val="00F41DD2"/>
    <w:rsid w:val="00F4281E"/>
    <w:rsid w:val="00F428D5"/>
    <w:rsid w:val="00F43546"/>
    <w:rsid w:val="00F438EC"/>
    <w:rsid w:val="00F43DE5"/>
    <w:rsid w:val="00F43E1D"/>
    <w:rsid w:val="00F44395"/>
    <w:rsid w:val="00F4445B"/>
    <w:rsid w:val="00F447AC"/>
    <w:rsid w:val="00F44B1E"/>
    <w:rsid w:val="00F45368"/>
    <w:rsid w:val="00F4542F"/>
    <w:rsid w:val="00F4554F"/>
    <w:rsid w:val="00F456A2"/>
    <w:rsid w:val="00F45721"/>
    <w:rsid w:val="00F45DC4"/>
    <w:rsid w:val="00F46702"/>
    <w:rsid w:val="00F46D2A"/>
    <w:rsid w:val="00F46DD5"/>
    <w:rsid w:val="00F46E25"/>
    <w:rsid w:val="00F46E46"/>
    <w:rsid w:val="00F46F14"/>
    <w:rsid w:val="00F4730E"/>
    <w:rsid w:val="00F47340"/>
    <w:rsid w:val="00F473F8"/>
    <w:rsid w:val="00F475D8"/>
    <w:rsid w:val="00F50BFA"/>
    <w:rsid w:val="00F51485"/>
    <w:rsid w:val="00F514B6"/>
    <w:rsid w:val="00F51ABE"/>
    <w:rsid w:val="00F51EF0"/>
    <w:rsid w:val="00F51F1D"/>
    <w:rsid w:val="00F528D3"/>
    <w:rsid w:val="00F52AEA"/>
    <w:rsid w:val="00F52B13"/>
    <w:rsid w:val="00F52BB8"/>
    <w:rsid w:val="00F5301F"/>
    <w:rsid w:val="00F53022"/>
    <w:rsid w:val="00F535C9"/>
    <w:rsid w:val="00F53612"/>
    <w:rsid w:val="00F536ED"/>
    <w:rsid w:val="00F53984"/>
    <w:rsid w:val="00F53F21"/>
    <w:rsid w:val="00F5412D"/>
    <w:rsid w:val="00F541C9"/>
    <w:rsid w:val="00F54286"/>
    <w:rsid w:val="00F5456C"/>
    <w:rsid w:val="00F54BE4"/>
    <w:rsid w:val="00F54F72"/>
    <w:rsid w:val="00F55689"/>
    <w:rsid w:val="00F55C0D"/>
    <w:rsid w:val="00F5675F"/>
    <w:rsid w:val="00F56D89"/>
    <w:rsid w:val="00F5700A"/>
    <w:rsid w:val="00F571FC"/>
    <w:rsid w:val="00F57253"/>
    <w:rsid w:val="00F5737A"/>
    <w:rsid w:val="00F579B7"/>
    <w:rsid w:val="00F57E18"/>
    <w:rsid w:val="00F60D8A"/>
    <w:rsid w:val="00F60E2B"/>
    <w:rsid w:val="00F610DA"/>
    <w:rsid w:val="00F61136"/>
    <w:rsid w:val="00F615B2"/>
    <w:rsid w:val="00F617A1"/>
    <w:rsid w:val="00F61B3F"/>
    <w:rsid w:val="00F620E2"/>
    <w:rsid w:val="00F625AD"/>
    <w:rsid w:val="00F625DA"/>
    <w:rsid w:val="00F626F3"/>
    <w:rsid w:val="00F6296D"/>
    <w:rsid w:val="00F62A84"/>
    <w:rsid w:val="00F62D2E"/>
    <w:rsid w:val="00F62E8F"/>
    <w:rsid w:val="00F62F55"/>
    <w:rsid w:val="00F63040"/>
    <w:rsid w:val="00F63B8C"/>
    <w:rsid w:val="00F64305"/>
    <w:rsid w:val="00F6436F"/>
    <w:rsid w:val="00F64ED3"/>
    <w:rsid w:val="00F65BB3"/>
    <w:rsid w:val="00F65CC5"/>
    <w:rsid w:val="00F65D67"/>
    <w:rsid w:val="00F65DF1"/>
    <w:rsid w:val="00F66CAB"/>
    <w:rsid w:val="00F66D7D"/>
    <w:rsid w:val="00F671DB"/>
    <w:rsid w:val="00F6736D"/>
    <w:rsid w:val="00F677A8"/>
    <w:rsid w:val="00F67957"/>
    <w:rsid w:val="00F67D9A"/>
    <w:rsid w:val="00F70143"/>
    <w:rsid w:val="00F70173"/>
    <w:rsid w:val="00F70441"/>
    <w:rsid w:val="00F706FE"/>
    <w:rsid w:val="00F709F7"/>
    <w:rsid w:val="00F70F72"/>
    <w:rsid w:val="00F7101E"/>
    <w:rsid w:val="00F711BD"/>
    <w:rsid w:val="00F7161E"/>
    <w:rsid w:val="00F719A0"/>
    <w:rsid w:val="00F7230B"/>
    <w:rsid w:val="00F72474"/>
    <w:rsid w:val="00F72704"/>
    <w:rsid w:val="00F7276C"/>
    <w:rsid w:val="00F72778"/>
    <w:rsid w:val="00F727FA"/>
    <w:rsid w:val="00F72ADE"/>
    <w:rsid w:val="00F72E24"/>
    <w:rsid w:val="00F7348F"/>
    <w:rsid w:val="00F73E0B"/>
    <w:rsid w:val="00F73ED8"/>
    <w:rsid w:val="00F74186"/>
    <w:rsid w:val="00F74756"/>
    <w:rsid w:val="00F748F3"/>
    <w:rsid w:val="00F74987"/>
    <w:rsid w:val="00F75444"/>
    <w:rsid w:val="00F75515"/>
    <w:rsid w:val="00F75A32"/>
    <w:rsid w:val="00F760F1"/>
    <w:rsid w:val="00F76133"/>
    <w:rsid w:val="00F761BA"/>
    <w:rsid w:val="00F76350"/>
    <w:rsid w:val="00F763E9"/>
    <w:rsid w:val="00F76513"/>
    <w:rsid w:val="00F76A54"/>
    <w:rsid w:val="00F76A70"/>
    <w:rsid w:val="00F76FC6"/>
    <w:rsid w:val="00F7791A"/>
    <w:rsid w:val="00F804D0"/>
    <w:rsid w:val="00F8089A"/>
    <w:rsid w:val="00F808DD"/>
    <w:rsid w:val="00F80C92"/>
    <w:rsid w:val="00F81946"/>
    <w:rsid w:val="00F81A0E"/>
    <w:rsid w:val="00F81AC5"/>
    <w:rsid w:val="00F81DE9"/>
    <w:rsid w:val="00F824C1"/>
    <w:rsid w:val="00F8250A"/>
    <w:rsid w:val="00F8268E"/>
    <w:rsid w:val="00F8300F"/>
    <w:rsid w:val="00F83278"/>
    <w:rsid w:val="00F8369A"/>
    <w:rsid w:val="00F84253"/>
    <w:rsid w:val="00F84A7B"/>
    <w:rsid w:val="00F84F5D"/>
    <w:rsid w:val="00F85097"/>
    <w:rsid w:val="00F86D02"/>
    <w:rsid w:val="00F86EA0"/>
    <w:rsid w:val="00F86EE1"/>
    <w:rsid w:val="00F87043"/>
    <w:rsid w:val="00F876A5"/>
    <w:rsid w:val="00F87EA8"/>
    <w:rsid w:val="00F90F6D"/>
    <w:rsid w:val="00F912A2"/>
    <w:rsid w:val="00F9140B"/>
    <w:rsid w:val="00F914CA"/>
    <w:rsid w:val="00F915A4"/>
    <w:rsid w:val="00F91C23"/>
    <w:rsid w:val="00F921C4"/>
    <w:rsid w:val="00F929B3"/>
    <w:rsid w:val="00F92A55"/>
    <w:rsid w:val="00F92DD9"/>
    <w:rsid w:val="00F93A54"/>
    <w:rsid w:val="00F93F90"/>
    <w:rsid w:val="00F944AF"/>
    <w:rsid w:val="00F9478B"/>
    <w:rsid w:val="00F94B23"/>
    <w:rsid w:val="00F94BEF"/>
    <w:rsid w:val="00F94DA7"/>
    <w:rsid w:val="00F9567D"/>
    <w:rsid w:val="00F9596D"/>
    <w:rsid w:val="00F95A74"/>
    <w:rsid w:val="00F95D0B"/>
    <w:rsid w:val="00F9666F"/>
    <w:rsid w:val="00F967BB"/>
    <w:rsid w:val="00F96E3E"/>
    <w:rsid w:val="00F97023"/>
    <w:rsid w:val="00F97476"/>
    <w:rsid w:val="00F97910"/>
    <w:rsid w:val="00F97A65"/>
    <w:rsid w:val="00F97CF4"/>
    <w:rsid w:val="00F97DB7"/>
    <w:rsid w:val="00FA00BF"/>
    <w:rsid w:val="00FA03EF"/>
    <w:rsid w:val="00FA0657"/>
    <w:rsid w:val="00FA08A1"/>
    <w:rsid w:val="00FA0EC9"/>
    <w:rsid w:val="00FA10FD"/>
    <w:rsid w:val="00FA114F"/>
    <w:rsid w:val="00FA1175"/>
    <w:rsid w:val="00FA177A"/>
    <w:rsid w:val="00FA232E"/>
    <w:rsid w:val="00FA289F"/>
    <w:rsid w:val="00FA2FDB"/>
    <w:rsid w:val="00FA30DE"/>
    <w:rsid w:val="00FA31C3"/>
    <w:rsid w:val="00FA38F8"/>
    <w:rsid w:val="00FA3988"/>
    <w:rsid w:val="00FA3E92"/>
    <w:rsid w:val="00FA43D4"/>
    <w:rsid w:val="00FA4688"/>
    <w:rsid w:val="00FA49B5"/>
    <w:rsid w:val="00FA51CF"/>
    <w:rsid w:val="00FA5239"/>
    <w:rsid w:val="00FA557D"/>
    <w:rsid w:val="00FA55E8"/>
    <w:rsid w:val="00FA5770"/>
    <w:rsid w:val="00FA6AD2"/>
    <w:rsid w:val="00FA74CC"/>
    <w:rsid w:val="00FA770D"/>
    <w:rsid w:val="00FA779D"/>
    <w:rsid w:val="00FA788B"/>
    <w:rsid w:val="00FA7997"/>
    <w:rsid w:val="00FA7A36"/>
    <w:rsid w:val="00FA7FF8"/>
    <w:rsid w:val="00FB014C"/>
    <w:rsid w:val="00FB023F"/>
    <w:rsid w:val="00FB0568"/>
    <w:rsid w:val="00FB0842"/>
    <w:rsid w:val="00FB0CEB"/>
    <w:rsid w:val="00FB0D28"/>
    <w:rsid w:val="00FB1311"/>
    <w:rsid w:val="00FB1C83"/>
    <w:rsid w:val="00FB1EDA"/>
    <w:rsid w:val="00FB209E"/>
    <w:rsid w:val="00FB23E6"/>
    <w:rsid w:val="00FB256C"/>
    <w:rsid w:val="00FB2ABE"/>
    <w:rsid w:val="00FB2C8B"/>
    <w:rsid w:val="00FB2EE8"/>
    <w:rsid w:val="00FB3705"/>
    <w:rsid w:val="00FB38BE"/>
    <w:rsid w:val="00FB3A7D"/>
    <w:rsid w:val="00FB3DE1"/>
    <w:rsid w:val="00FB4263"/>
    <w:rsid w:val="00FB4B8B"/>
    <w:rsid w:val="00FB4BDF"/>
    <w:rsid w:val="00FB4DDE"/>
    <w:rsid w:val="00FB4E1D"/>
    <w:rsid w:val="00FB51E7"/>
    <w:rsid w:val="00FB5279"/>
    <w:rsid w:val="00FB62D5"/>
    <w:rsid w:val="00FB6452"/>
    <w:rsid w:val="00FB658E"/>
    <w:rsid w:val="00FB6A57"/>
    <w:rsid w:val="00FB6B5F"/>
    <w:rsid w:val="00FB6D6A"/>
    <w:rsid w:val="00FB6D9C"/>
    <w:rsid w:val="00FB786A"/>
    <w:rsid w:val="00FB7B82"/>
    <w:rsid w:val="00FB7DA4"/>
    <w:rsid w:val="00FB7DB0"/>
    <w:rsid w:val="00FC00FE"/>
    <w:rsid w:val="00FC024A"/>
    <w:rsid w:val="00FC043D"/>
    <w:rsid w:val="00FC0516"/>
    <w:rsid w:val="00FC06EB"/>
    <w:rsid w:val="00FC0897"/>
    <w:rsid w:val="00FC1874"/>
    <w:rsid w:val="00FC3004"/>
    <w:rsid w:val="00FC3228"/>
    <w:rsid w:val="00FC3944"/>
    <w:rsid w:val="00FC39DF"/>
    <w:rsid w:val="00FC3BBD"/>
    <w:rsid w:val="00FC40EA"/>
    <w:rsid w:val="00FC4506"/>
    <w:rsid w:val="00FC471E"/>
    <w:rsid w:val="00FC5216"/>
    <w:rsid w:val="00FC5273"/>
    <w:rsid w:val="00FC58C4"/>
    <w:rsid w:val="00FC7308"/>
    <w:rsid w:val="00FC7A1F"/>
    <w:rsid w:val="00FC7B3C"/>
    <w:rsid w:val="00FC7F53"/>
    <w:rsid w:val="00FD026D"/>
    <w:rsid w:val="00FD0293"/>
    <w:rsid w:val="00FD0404"/>
    <w:rsid w:val="00FD0A1E"/>
    <w:rsid w:val="00FD0F00"/>
    <w:rsid w:val="00FD135B"/>
    <w:rsid w:val="00FD1714"/>
    <w:rsid w:val="00FD17AD"/>
    <w:rsid w:val="00FD197A"/>
    <w:rsid w:val="00FD20F9"/>
    <w:rsid w:val="00FD23B9"/>
    <w:rsid w:val="00FD2945"/>
    <w:rsid w:val="00FD2AD3"/>
    <w:rsid w:val="00FD3363"/>
    <w:rsid w:val="00FD3BB6"/>
    <w:rsid w:val="00FD3ECD"/>
    <w:rsid w:val="00FD4534"/>
    <w:rsid w:val="00FD4622"/>
    <w:rsid w:val="00FD5710"/>
    <w:rsid w:val="00FD6BCD"/>
    <w:rsid w:val="00FD6DF5"/>
    <w:rsid w:val="00FD705C"/>
    <w:rsid w:val="00FD746F"/>
    <w:rsid w:val="00FD758D"/>
    <w:rsid w:val="00FE024F"/>
    <w:rsid w:val="00FE03E8"/>
    <w:rsid w:val="00FE0C62"/>
    <w:rsid w:val="00FE0D4D"/>
    <w:rsid w:val="00FE154E"/>
    <w:rsid w:val="00FE167B"/>
    <w:rsid w:val="00FE17BA"/>
    <w:rsid w:val="00FE237D"/>
    <w:rsid w:val="00FE2493"/>
    <w:rsid w:val="00FE2CBB"/>
    <w:rsid w:val="00FE2FF4"/>
    <w:rsid w:val="00FE3B05"/>
    <w:rsid w:val="00FE3D0F"/>
    <w:rsid w:val="00FE4104"/>
    <w:rsid w:val="00FE485D"/>
    <w:rsid w:val="00FE4D4A"/>
    <w:rsid w:val="00FE4F04"/>
    <w:rsid w:val="00FE54C6"/>
    <w:rsid w:val="00FE57B8"/>
    <w:rsid w:val="00FE613F"/>
    <w:rsid w:val="00FE671E"/>
    <w:rsid w:val="00FE68A4"/>
    <w:rsid w:val="00FE69F4"/>
    <w:rsid w:val="00FE6EBE"/>
    <w:rsid w:val="00FE6EE5"/>
    <w:rsid w:val="00FE6EFD"/>
    <w:rsid w:val="00FF0387"/>
    <w:rsid w:val="00FF0847"/>
    <w:rsid w:val="00FF0914"/>
    <w:rsid w:val="00FF0E01"/>
    <w:rsid w:val="00FF1095"/>
    <w:rsid w:val="00FF176B"/>
    <w:rsid w:val="00FF2118"/>
    <w:rsid w:val="00FF2223"/>
    <w:rsid w:val="00FF2D04"/>
    <w:rsid w:val="00FF30E8"/>
    <w:rsid w:val="00FF41D9"/>
    <w:rsid w:val="00FF4354"/>
    <w:rsid w:val="00FF4588"/>
    <w:rsid w:val="00FF535C"/>
    <w:rsid w:val="00FF6312"/>
    <w:rsid w:val="00FF6470"/>
    <w:rsid w:val="00FF7004"/>
    <w:rsid w:val="00FF71F9"/>
    <w:rsid w:val="00FF74CB"/>
    <w:rsid w:val="00FF7AEF"/>
    <w:rsid w:val="00FF7B1F"/>
    <w:rsid w:val="00FF7CB1"/>
    <w:rsid w:val="010239FD"/>
    <w:rsid w:val="010C36BC"/>
    <w:rsid w:val="01137DA5"/>
    <w:rsid w:val="01317296"/>
    <w:rsid w:val="01377CAB"/>
    <w:rsid w:val="01387AC9"/>
    <w:rsid w:val="013B10AE"/>
    <w:rsid w:val="01406F09"/>
    <w:rsid w:val="01411FC3"/>
    <w:rsid w:val="015B13B2"/>
    <w:rsid w:val="015F037A"/>
    <w:rsid w:val="01650262"/>
    <w:rsid w:val="016D2CA8"/>
    <w:rsid w:val="01704FC9"/>
    <w:rsid w:val="017205E7"/>
    <w:rsid w:val="01821F6B"/>
    <w:rsid w:val="01A64DBB"/>
    <w:rsid w:val="01AD6AD1"/>
    <w:rsid w:val="01B753CA"/>
    <w:rsid w:val="01C04B04"/>
    <w:rsid w:val="01CA2D95"/>
    <w:rsid w:val="01E10BD4"/>
    <w:rsid w:val="01E15776"/>
    <w:rsid w:val="01E94EC4"/>
    <w:rsid w:val="02017F34"/>
    <w:rsid w:val="020A723C"/>
    <w:rsid w:val="020C14F6"/>
    <w:rsid w:val="020C43F7"/>
    <w:rsid w:val="020D03B4"/>
    <w:rsid w:val="02141165"/>
    <w:rsid w:val="021A6556"/>
    <w:rsid w:val="02206B48"/>
    <w:rsid w:val="02354F51"/>
    <w:rsid w:val="02437715"/>
    <w:rsid w:val="0256541C"/>
    <w:rsid w:val="025953B0"/>
    <w:rsid w:val="025B0E1D"/>
    <w:rsid w:val="025B47BE"/>
    <w:rsid w:val="0267446C"/>
    <w:rsid w:val="026A4E44"/>
    <w:rsid w:val="02764B9A"/>
    <w:rsid w:val="028C30C3"/>
    <w:rsid w:val="028F7D19"/>
    <w:rsid w:val="02983F6E"/>
    <w:rsid w:val="029C1ED2"/>
    <w:rsid w:val="02A0774C"/>
    <w:rsid w:val="02B03C23"/>
    <w:rsid w:val="02B536C5"/>
    <w:rsid w:val="02B824D6"/>
    <w:rsid w:val="02BE72CA"/>
    <w:rsid w:val="02C1028D"/>
    <w:rsid w:val="02FE3765"/>
    <w:rsid w:val="031963CC"/>
    <w:rsid w:val="032369CD"/>
    <w:rsid w:val="03292FAC"/>
    <w:rsid w:val="032F3B33"/>
    <w:rsid w:val="033131C2"/>
    <w:rsid w:val="03390FBC"/>
    <w:rsid w:val="0350776B"/>
    <w:rsid w:val="03633E1D"/>
    <w:rsid w:val="03690235"/>
    <w:rsid w:val="037D10EE"/>
    <w:rsid w:val="03836D07"/>
    <w:rsid w:val="038B3CD0"/>
    <w:rsid w:val="039135D5"/>
    <w:rsid w:val="03A274CF"/>
    <w:rsid w:val="03AB29A4"/>
    <w:rsid w:val="03B164D3"/>
    <w:rsid w:val="03C16B63"/>
    <w:rsid w:val="03C276C4"/>
    <w:rsid w:val="03CC58F8"/>
    <w:rsid w:val="03DE3F7A"/>
    <w:rsid w:val="03E343AA"/>
    <w:rsid w:val="03ED163F"/>
    <w:rsid w:val="03F25207"/>
    <w:rsid w:val="03F607FB"/>
    <w:rsid w:val="040845FA"/>
    <w:rsid w:val="04165D86"/>
    <w:rsid w:val="041D4A0E"/>
    <w:rsid w:val="04261E0E"/>
    <w:rsid w:val="042C55F9"/>
    <w:rsid w:val="042F5595"/>
    <w:rsid w:val="04350BFF"/>
    <w:rsid w:val="043A6A79"/>
    <w:rsid w:val="043C64DD"/>
    <w:rsid w:val="043C7A0E"/>
    <w:rsid w:val="044C1D0B"/>
    <w:rsid w:val="044F4DF2"/>
    <w:rsid w:val="045B6AA2"/>
    <w:rsid w:val="045C6EB7"/>
    <w:rsid w:val="045D55F7"/>
    <w:rsid w:val="046354E0"/>
    <w:rsid w:val="04637D4E"/>
    <w:rsid w:val="0465332A"/>
    <w:rsid w:val="04656077"/>
    <w:rsid w:val="04672B34"/>
    <w:rsid w:val="046B29FF"/>
    <w:rsid w:val="04736A0E"/>
    <w:rsid w:val="047B3F0D"/>
    <w:rsid w:val="049561B9"/>
    <w:rsid w:val="04A2319C"/>
    <w:rsid w:val="04AA5FF5"/>
    <w:rsid w:val="04C339B1"/>
    <w:rsid w:val="04C72E49"/>
    <w:rsid w:val="04D94CD0"/>
    <w:rsid w:val="04DA79D1"/>
    <w:rsid w:val="04E85CFC"/>
    <w:rsid w:val="05037AC1"/>
    <w:rsid w:val="05075950"/>
    <w:rsid w:val="050A3DFD"/>
    <w:rsid w:val="05180986"/>
    <w:rsid w:val="052849FF"/>
    <w:rsid w:val="05371318"/>
    <w:rsid w:val="0544164B"/>
    <w:rsid w:val="05517590"/>
    <w:rsid w:val="05533EDA"/>
    <w:rsid w:val="05590A55"/>
    <w:rsid w:val="0559425D"/>
    <w:rsid w:val="0564697C"/>
    <w:rsid w:val="056D0F9D"/>
    <w:rsid w:val="05706EC7"/>
    <w:rsid w:val="057D58C0"/>
    <w:rsid w:val="058510F5"/>
    <w:rsid w:val="05852265"/>
    <w:rsid w:val="058F19F4"/>
    <w:rsid w:val="05976C60"/>
    <w:rsid w:val="05983EDB"/>
    <w:rsid w:val="05A01311"/>
    <w:rsid w:val="05A612A2"/>
    <w:rsid w:val="05AA60D0"/>
    <w:rsid w:val="05B633C2"/>
    <w:rsid w:val="05B87BCD"/>
    <w:rsid w:val="05BE0902"/>
    <w:rsid w:val="05C407FD"/>
    <w:rsid w:val="05D6213D"/>
    <w:rsid w:val="05DD62F4"/>
    <w:rsid w:val="05E54C44"/>
    <w:rsid w:val="06002329"/>
    <w:rsid w:val="06063036"/>
    <w:rsid w:val="060654B1"/>
    <w:rsid w:val="06076C80"/>
    <w:rsid w:val="060E0A09"/>
    <w:rsid w:val="061313F9"/>
    <w:rsid w:val="06192F8E"/>
    <w:rsid w:val="061C34C5"/>
    <w:rsid w:val="06235FF1"/>
    <w:rsid w:val="062D0AD6"/>
    <w:rsid w:val="063050E3"/>
    <w:rsid w:val="0638692F"/>
    <w:rsid w:val="063D5512"/>
    <w:rsid w:val="064410D7"/>
    <w:rsid w:val="0645413C"/>
    <w:rsid w:val="064A6199"/>
    <w:rsid w:val="064F0BD9"/>
    <w:rsid w:val="06507B5B"/>
    <w:rsid w:val="06571912"/>
    <w:rsid w:val="065C6553"/>
    <w:rsid w:val="065F3D47"/>
    <w:rsid w:val="066529D2"/>
    <w:rsid w:val="06673153"/>
    <w:rsid w:val="066E559D"/>
    <w:rsid w:val="066E6F19"/>
    <w:rsid w:val="0686021F"/>
    <w:rsid w:val="06A00E3B"/>
    <w:rsid w:val="06AB599E"/>
    <w:rsid w:val="06AF05DA"/>
    <w:rsid w:val="06B81F6C"/>
    <w:rsid w:val="06BE79C5"/>
    <w:rsid w:val="06C66979"/>
    <w:rsid w:val="06DE5FF3"/>
    <w:rsid w:val="06F2514F"/>
    <w:rsid w:val="06FE0056"/>
    <w:rsid w:val="0701622E"/>
    <w:rsid w:val="0717103E"/>
    <w:rsid w:val="071F7FD6"/>
    <w:rsid w:val="072055AF"/>
    <w:rsid w:val="07242E51"/>
    <w:rsid w:val="07252B76"/>
    <w:rsid w:val="07271B6E"/>
    <w:rsid w:val="07280E8B"/>
    <w:rsid w:val="0729422E"/>
    <w:rsid w:val="074544B6"/>
    <w:rsid w:val="074C1044"/>
    <w:rsid w:val="074C71B4"/>
    <w:rsid w:val="07522C25"/>
    <w:rsid w:val="075873B3"/>
    <w:rsid w:val="076C3935"/>
    <w:rsid w:val="0771115B"/>
    <w:rsid w:val="077D0A37"/>
    <w:rsid w:val="0782724F"/>
    <w:rsid w:val="07827FB1"/>
    <w:rsid w:val="078336E8"/>
    <w:rsid w:val="078945E3"/>
    <w:rsid w:val="079051A3"/>
    <w:rsid w:val="079270B0"/>
    <w:rsid w:val="07A51BC1"/>
    <w:rsid w:val="07A5677E"/>
    <w:rsid w:val="07A62618"/>
    <w:rsid w:val="07B13B56"/>
    <w:rsid w:val="07B76612"/>
    <w:rsid w:val="07BD17E3"/>
    <w:rsid w:val="07BD4D07"/>
    <w:rsid w:val="07C968F6"/>
    <w:rsid w:val="07D731C9"/>
    <w:rsid w:val="07E40A18"/>
    <w:rsid w:val="07EF66A6"/>
    <w:rsid w:val="07F1244A"/>
    <w:rsid w:val="07F7640B"/>
    <w:rsid w:val="07FE1D11"/>
    <w:rsid w:val="08032643"/>
    <w:rsid w:val="081026DE"/>
    <w:rsid w:val="082B7F7C"/>
    <w:rsid w:val="08315D75"/>
    <w:rsid w:val="08353995"/>
    <w:rsid w:val="08445942"/>
    <w:rsid w:val="08644729"/>
    <w:rsid w:val="08667D7B"/>
    <w:rsid w:val="08732584"/>
    <w:rsid w:val="08762159"/>
    <w:rsid w:val="087A31BA"/>
    <w:rsid w:val="087E3205"/>
    <w:rsid w:val="08822375"/>
    <w:rsid w:val="0887433E"/>
    <w:rsid w:val="0892093D"/>
    <w:rsid w:val="089258AC"/>
    <w:rsid w:val="089279DA"/>
    <w:rsid w:val="089942ED"/>
    <w:rsid w:val="089B57A8"/>
    <w:rsid w:val="089D6276"/>
    <w:rsid w:val="08AB730B"/>
    <w:rsid w:val="08B23E4A"/>
    <w:rsid w:val="08C20E95"/>
    <w:rsid w:val="08CA38CD"/>
    <w:rsid w:val="08D23FE4"/>
    <w:rsid w:val="09044385"/>
    <w:rsid w:val="090B78CC"/>
    <w:rsid w:val="09271CFE"/>
    <w:rsid w:val="09276753"/>
    <w:rsid w:val="092B373D"/>
    <w:rsid w:val="092E3656"/>
    <w:rsid w:val="09410330"/>
    <w:rsid w:val="0947799A"/>
    <w:rsid w:val="094F01F8"/>
    <w:rsid w:val="095A24EA"/>
    <w:rsid w:val="095C3A38"/>
    <w:rsid w:val="095E64AE"/>
    <w:rsid w:val="096F709A"/>
    <w:rsid w:val="0972249F"/>
    <w:rsid w:val="09782C0E"/>
    <w:rsid w:val="097A5857"/>
    <w:rsid w:val="098C0987"/>
    <w:rsid w:val="0994216E"/>
    <w:rsid w:val="09AE1926"/>
    <w:rsid w:val="09B00733"/>
    <w:rsid w:val="09B01D80"/>
    <w:rsid w:val="09BF54B2"/>
    <w:rsid w:val="09C6778C"/>
    <w:rsid w:val="09D15ECE"/>
    <w:rsid w:val="09DC51FC"/>
    <w:rsid w:val="09E06ABC"/>
    <w:rsid w:val="09E32881"/>
    <w:rsid w:val="09EB2BDD"/>
    <w:rsid w:val="09EC2B2D"/>
    <w:rsid w:val="09F50013"/>
    <w:rsid w:val="0A0A0732"/>
    <w:rsid w:val="0A1C43AB"/>
    <w:rsid w:val="0A1D3CEC"/>
    <w:rsid w:val="0A235309"/>
    <w:rsid w:val="0A293D02"/>
    <w:rsid w:val="0A2F2989"/>
    <w:rsid w:val="0A335A3D"/>
    <w:rsid w:val="0A341B8A"/>
    <w:rsid w:val="0A35007C"/>
    <w:rsid w:val="0A3F63D2"/>
    <w:rsid w:val="0A431AAD"/>
    <w:rsid w:val="0A433751"/>
    <w:rsid w:val="0A4E7339"/>
    <w:rsid w:val="0A57018B"/>
    <w:rsid w:val="0A580253"/>
    <w:rsid w:val="0A5B12A2"/>
    <w:rsid w:val="0A5D694C"/>
    <w:rsid w:val="0A664C93"/>
    <w:rsid w:val="0A6A271A"/>
    <w:rsid w:val="0A8531A7"/>
    <w:rsid w:val="0A8668EE"/>
    <w:rsid w:val="0A945837"/>
    <w:rsid w:val="0A9D24F9"/>
    <w:rsid w:val="0AB02A43"/>
    <w:rsid w:val="0AB031B0"/>
    <w:rsid w:val="0AB438B7"/>
    <w:rsid w:val="0ABB02BD"/>
    <w:rsid w:val="0AC102A3"/>
    <w:rsid w:val="0AC47C4B"/>
    <w:rsid w:val="0ACA12A7"/>
    <w:rsid w:val="0ACF2F6B"/>
    <w:rsid w:val="0ACF669D"/>
    <w:rsid w:val="0AE47C4C"/>
    <w:rsid w:val="0AE84FCF"/>
    <w:rsid w:val="0AF92E4A"/>
    <w:rsid w:val="0AFF357C"/>
    <w:rsid w:val="0B1217FF"/>
    <w:rsid w:val="0B1F5D33"/>
    <w:rsid w:val="0B205331"/>
    <w:rsid w:val="0B2D424F"/>
    <w:rsid w:val="0B482BE7"/>
    <w:rsid w:val="0B4866EC"/>
    <w:rsid w:val="0B593D37"/>
    <w:rsid w:val="0B594945"/>
    <w:rsid w:val="0B595D22"/>
    <w:rsid w:val="0B600B35"/>
    <w:rsid w:val="0B612C99"/>
    <w:rsid w:val="0B6C6917"/>
    <w:rsid w:val="0B715AC1"/>
    <w:rsid w:val="0B751D2D"/>
    <w:rsid w:val="0B7A103B"/>
    <w:rsid w:val="0B865579"/>
    <w:rsid w:val="0B8E2562"/>
    <w:rsid w:val="0B95283F"/>
    <w:rsid w:val="0B9A3B51"/>
    <w:rsid w:val="0B9F753D"/>
    <w:rsid w:val="0BA37361"/>
    <w:rsid w:val="0BA60086"/>
    <w:rsid w:val="0BB35121"/>
    <w:rsid w:val="0BB4443F"/>
    <w:rsid w:val="0BB91E2D"/>
    <w:rsid w:val="0BBC14D5"/>
    <w:rsid w:val="0BC17AB0"/>
    <w:rsid w:val="0BC60538"/>
    <w:rsid w:val="0BCA2187"/>
    <w:rsid w:val="0BCE7EF4"/>
    <w:rsid w:val="0BD03E14"/>
    <w:rsid w:val="0BD90375"/>
    <w:rsid w:val="0BE87DB5"/>
    <w:rsid w:val="0BF51907"/>
    <w:rsid w:val="0C0B6096"/>
    <w:rsid w:val="0C10426A"/>
    <w:rsid w:val="0C3708B5"/>
    <w:rsid w:val="0C3E30CA"/>
    <w:rsid w:val="0C5071E7"/>
    <w:rsid w:val="0C5C1623"/>
    <w:rsid w:val="0C600780"/>
    <w:rsid w:val="0C662FB5"/>
    <w:rsid w:val="0C694D7E"/>
    <w:rsid w:val="0C6E4F4D"/>
    <w:rsid w:val="0C6E52AF"/>
    <w:rsid w:val="0C727F05"/>
    <w:rsid w:val="0C7673DD"/>
    <w:rsid w:val="0C786372"/>
    <w:rsid w:val="0C7B538D"/>
    <w:rsid w:val="0C852247"/>
    <w:rsid w:val="0C882968"/>
    <w:rsid w:val="0C9279AE"/>
    <w:rsid w:val="0C995CA8"/>
    <w:rsid w:val="0CB02B6D"/>
    <w:rsid w:val="0CB11884"/>
    <w:rsid w:val="0CB80088"/>
    <w:rsid w:val="0CBF178A"/>
    <w:rsid w:val="0CC20DFA"/>
    <w:rsid w:val="0CC46DC4"/>
    <w:rsid w:val="0CCB2225"/>
    <w:rsid w:val="0CD46651"/>
    <w:rsid w:val="0CD72272"/>
    <w:rsid w:val="0CE659C2"/>
    <w:rsid w:val="0CF52002"/>
    <w:rsid w:val="0CF843B4"/>
    <w:rsid w:val="0CFA11CF"/>
    <w:rsid w:val="0D015FA9"/>
    <w:rsid w:val="0D0630A3"/>
    <w:rsid w:val="0D0B5884"/>
    <w:rsid w:val="0D2F60AF"/>
    <w:rsid w:val="0D320999"/>
    <w:rsid w:val="0D4009B7"/>
    <w:rsid w:val="0D4833D7"/>
    <w:rsid w:val="0D4D22EE"/>
    <w:rsid w:val="0D517840"/>
    <w:rsid w:val="0D5345D3"/>
    <w:rsid w:val="0D5400E2"/>
    <w:rsid w:val="0D67172A"/>
    <w:rsid w:val="0D6C45A6"/>
    <w:rsid w:val="0D6D0533"/>
    <w:rsid w:val="0D6F26F3"/>
    <w:rsid w:val="0D82024C"/>
    <w:rsid w:val="0D820E2F"/>
    <w:rsid w:val="0D873650"/>
    <w:rsid w:val="0D8A19F4"/>
    <w:rsid w:val="0DA76A4A"/>
    <w:rsid w:val="0DA83DBD"/>
    <w:rsid w:val="0DBC7B91"/>
    <w:rsid w:val="0DBE565A"/>
    <w:rsid w:val="0DC515C1"/>
    <w:rsid w:val="0DC56890"/>
    <w:rsid w:val="0DC637BB"/>
    <w:rsid w:val="0DCC5D17"/>
    <w:rsid w:val="0DCE406B"/>
    <w:rsid w:val="0DD156DF"/>
    <w:rsid w:val="0DD27A46"/>
    <w:rsid w:val="0DDA3A06"/>
    <w:rsid w:val="0DDE2B49"/>
    <w:rsid w:val="0DDF3D2D"/>
    <w:rsid w:val="0DE66261"/>
    <w:rsid w:val="0DEA3C09"/>
    <w:rsid w:val="0DF17415"/>
    <w:rsid w:val="0DFC4128"/>
    <w:rsid w:val="0E080F34"/>
    <w:rsid w:val="0E1C2DB0"/>
    <w:rsid w:val="0E2028CB"/>
    <w:rsid w:val="0E2125C0"/>
    <w:rsid w:val="0E215346"/>
    <w:rsid w:val="0E231961"/>
    <w:rsid w:val="0E2727FE"/>
    <w:rsid w:val="0E364664"/>
    <w:rsid w:val="0E3F3C00"/>
    <w:rsid w:val="0E45108B"/>
    <w:rsid w:val="0E54513E"/>
    <w:rsid w:val="0E5E7B31"/>
    <w:rsid w:val="0E6116BE"/>
    <w:rsid w:val="0E675709"/>
    <w:rsid w:val="0E6B5E2F"/>
    <w:rsid w:val="0E6C0B85"/>
    <w:rsid w:val="0E7208F3"/>
    <w:rsid w:val="0E7C5470"/>
    <w:rsid w:val="0E812633"/>
    <w:rsid w:val="0E8D7CC7"/>
    <w:rsid w:val="0E9106AF"/>
    <w:rsid w:val="0E975458"/>
    <w:rsid w:val="0E9B63F1"/>
    <w:rsid w:val="0E9E59B3"/>
    <w:rsid w:val="0EA3175B"/>
    <w:rsid w:val="0EA72AEA"/>
    <w:rsid w:val="0EAB4CC6"/>
    <w:rsid w:val="0EBD2690"/>
    <w:rsid w:val="0EC02DB8"/>
    <w:rsid w:val="0EC4214E"/>
    <w:rsid w:val="0EC82D81"/>
    <w:rsid w:val="0ECA2B8F"/>
    <w:rsid w:val="0ECF6C2E"/>
    <w:rsid w:val="0EE62C86"/>
    <w:rsid w:val="0EEA5CB2"/>
    <w:rsid w:val="0EED6404"/>
    <w:rsid w:val="0EEE7025"/>
    <w:rsid w:val="0EF037E9"/>
    <w:rsid w:val="0F026ECB"/>
    <w:rsid w:val="0F071423"/>
    <w:rsid w:val="0F075DA2"/>
    <w:rsid w:val="0F1061F2"/>
    <w:rsid w:val="0F13241E"/>
    <w:rsid w:val="0F1D0BB3"/>
    <w:rsid w:val="0F237B88"/>
    <w:rsid w:val="0F27116A"/>
    <w:rsid w:val="0F2D7B2D"/>
    <w:rsid w:val="0F2F1BB3"/>
    <w:rsid w:val="0F3A3C0B"/>
    <w:rsid w:val="0F412220"/>
    <w:rsid w:val="0F4161DB"/>
    <w:rsid w:val="0F525E1B"/>
    <w:rsid w:val="0F552296"/>
    <w:rsid w:val="0F586E2A"/>
    <w:rsid w:val="0F5E6176"/>
    <w:rsid w:val="0F73165C"/>
    <w:rsid w:val="0F82774F"/>
    <w:rsid w:val="0F850675"/>
    <w:rsid w:val="0F8F70CE"/>
    <w:rsid w:val="0F905233"/>
    <w:rsid w:val="0F9E0570"/>
    <w:rsid w:val="0F9F1770"/>
    <w:rsid w:val="0F9F602C"/>
    <w:rsid w:val="0FAB6432"/>
    <w:rsid w:val="0FB43280"/>
    <w:rsid w:val="0FB57EB4"/>
    <w:rsid w:val="0FC37A80"/>
    <w:rsid w:val="0FC96ED9"/>
    <w:rsid w:val="0FCA50D3"/>
    <w:rsid w:val="0FD24D6B"/>
    <w:rsid w:val="0FDC75A1"/>
    <w:rsid w:val="0FED7BAB"/>
    <w:rsid w:val="10016215"/>
    <w:rsid w:val="10121EA3"/>
    <w:rsid w:val="10133259"/>
    <w:rsid w:val="10200134"/>
    <w:rsid w:val="103A53D9"/>
    <w:rsid w:val="10423B0A"/>
    <w:rsid w:val="10460B82"/>
    <w:rsid w:val="10466A39"/>
    <w:rsid w:val="104C7CEE"/>
    <w:rsid w:val="10537B9D"/>
    <w:rsid w:val="105456FA"/>
    <w:rsid w:val="105F4351"/>
    <w:rsid w:val="10640F2B"/>
    <w:rsid w:val="10645662"/>
    <w:rsid w:val="106D0AC8"/>
    <w:rsid w:val="107F3039"/>
    <w:rsid w:val="10883C21"/>
    <w:rsid w:val="108B687D"/>
    <w:rsid w:val="108C7911"/>
    <w:rsid w:val="108D5E55"/>
    <w:rsid w:val="10976E3F"/>
    <w:rsid w:val="10A04575"/>
    <w:rsid w:val="10A655A0"/>
    <w:rsid w:val="10AD6B26"/>
    <w:rsid w:val="10E93868"/>
    <w:rsid w:val="10E95AE2"/>
    <w:rsid w:val="10EC6D35"/>
    <w:rsid w:val="10F014E2"/>
    <w:rsid w:val="10F50D9A"/>
    <w:rsid w:val="10FD4C9B"/>
    <w:rsid w:val="11005175"/>
    <w:rsid w:val="1111683F"/>
    <w:rsid w:val="1121388F"/>
    <w:rsid w:val="11267025"/>
    <w:rsid w:val="11284346"/>
    <w:rsid w:val="112E2BCD"/>
    <w:rsid w:val="113D1D4F"/>
    <w:rsid w:val="115819F4"/>
    <w:rsid w:val="11592824"/>
    <w:rsid w:val="115C148C"/>
    <w:rsid w:val="115E3CE6"/>
    <w:rsid w:val="11606336"/>
    <w:rsid w:val="11624CC1"/>
    <w:rsid w:val="1171205C"/>
    <w:rsid w:val="11780ACE"/>
    <w:rsid w:val="117E2461"/>
    <w:rsid w:val="117E3B42"/>
    <w:rsid w:val="118608A0"/>
    <w:rsid w:val="118A4714"/>
    <w:rsid w:val="11993BEE"/>
    <w:rsid w:val="119A2967"/>
    <w:rsid w:val="119C2272"/>
    <w:rsid w:val="119D11DC"/>
    <w:rsid w:val="119D7A69"/>
    <w:rsid w:val="11A6219C"/>
    <w:rsid w:val="11A918B4"/>
    <w:rsid w:val="11C14895"/>
    <w:rsid w:val="11C62387"/>
    <w:rsid w:val="11CB1255"/>
    <w:rsid w:val="11CB6D4E"/>
    <w:rsid w:val="11D25898"/>
    <w:rsid w:val="11D56FCB"/>
    <w:rsid w:val="11D81202"/>
    <w:rsid w:val="11EF3EAD"/>
    <w:rsid w:val="11F740DF"/>
    <w:rsid w:val="12013483"/>
    <w:rsid w:val="12036FF9"/>
    <w:rsid w:val="12060783"/>
    <w:rsid w:val="12111466"/>
    <w:rsid w:val="121E0643"/>
    <w:rsid w:val="12276B26"/>
    <w:rsid w:val="12285188"/>
    <w:rsid w:val="122B139C"/>
    <w:rsid w:val="123958D8"/>
    <w:rsid w:val="123C7E7E"/>
    <w:rsid w:val="12443459"/>
    <w:rsid w:val="12564758"/>
    <w:rsid w:val="12621E64"/>
    <w:rsid w:val="12623729"/>
    <w:rsid w:val="126F4202"/>
    <w:rsid w:val="128F21D1"/>
    <w:rsid w:val="129D02C0"/>
    <w:rsid w:val="12A03B43"/>
    <w:rsid w:val="12A26B0B"/>
    <w:rsid w:val="12AB4F38"/>
    <w:rsid w:val="12AC7A88"/>
    <w:rsid w:val="12B07AD1"/>
    <w:rsid w:val="12B20335"/>
    <w:rsid w:val="12B4797F"/>
    <w:rsid w:val="12B57F49"/>
    <w:rsid w:val="12C23FA9"/>
    <w:rsid w:val="12C46825"/>
    <w:rsid w:val="12C70642"/>
    <w:rsid w:val="12D33892"/>
    <w:rsid w:val="12D40429"/>
    <w:rsid w:val="12D62D6A"/>
    <w:rsid w:val="12DE4A98"/>
    <w:rsid w:val="12DE70DA"/>
    <w:rsid w:val="12E874CE"/>
    <w:rsid w:val="12F019D2"/>
    <w:rsid w:val="12F20EC1"/>
    <w:rsid w:val="12F904C9"/>
    <w:rsid w:val="12FD3DBD"/>
    <w:rsid w:val="12FF71ED"/>
    <w:rsid w:val="13034C48"/>
    <w:rsid w:val="13092F02"/>
    <w:rsid w:val="130A200A"/>
    <w:rsid w:val="13237C5C"/>
    <w:rsid w:val="13243008"/>
    <w:rsid w:val="13286E5F"/>
    <w:rsid w:val="1338772B"/>
    <w:rsid w:val="13422BBB"/>
    <w:rsid w:val="134A481E"/>
    <w:rsid w:val="134A60DD"/>
    <w:rsid w:val="134C01CB"/>
    <w:rsid w:val="134F4CDD"/>
    <w:rsid w:val="135101DB"/>
    <w:rsid w:val="13554179"/>
    <w:rsid w:val="13641DD2"/>
    <w:rsid w:val="13716364"/>
    <w:rsid w:val="13760589"/>
    <w:rsid w:val="137C2963"/>
    <w:rsid w:val="13B40368"/>
    <w:rsid w:val="13B66B9C"/>
    <w:rsid w:val="13C41CF8"/>
    <w:rsid w:val="13CB6A88"/>
    <w:rsid w:val="13D0297A"/>
    <w:rsid w:val="13D102FB"/>
    <w:rsid w:val="13DE4D62"/>
    <w:rsid w:val="13DE7334"/>
    <w:rsid w:val="13E431D0"/>
    <w:rsid w:val="13F463F0"/>
    <w:rsid w:val="13F47025"/>
    <w:rsid w:val="13FD30DF"/>
    <w:rsid w:val="1402113D"/>
    <w:rsid w:val="14073212"/>
    <w:rsid w:val="1410349C"/>
    <w:rsid w:val="1411218C"/>
    <w:rsid w:val="141166E9"/>
    <w:rsid w:val="14151869"/>
    <w:rsid w:val="141F46D1"/>
    <w:rsid w:val="14247CE2"/>
    <w:rsid w:val="142A1741"/>
    <w:rsid w:val="142F3581"/>
    <w:rsid w:val="142F64FD"/>
    <w:rsid w:val="14335F00"/>
    <w:rsid w:val="14460B66"/>
    <w:rsid w:val="14486BC6"/>
    <w:rsid w:val="144E5407"/>
    <w:rsid w:val="144F35AB"/>
    <w:rsid w:val="14545FE1"/>
    <w:rsid w:val="14576AD8"/>
    <w:rsid w:val="1458002E"/>
    <w:rsid w:val="145C5019"/>
    <w:rsid w:val="14791B5B"/>
    <w:rsid w:val="147D1258"/>
    <w:rsid w:val="148F3238"/>
    <w:rsid w:val="149D35A3"/>
    <w:rsid w:val="14AA71BC"/>
    <w:rsid w:val="14AB62FC"/>
    <w:rsid w:val="14B003A1"/>
    <w:rsid w:val="14B400CA"/>
    <w:rsid w:val="14B64F75"/>
    <w:rsid w:val="14B95338"/>
    <w:rsid w:val="14BE7290"/>
    <w:rsid w:val="14C54FD9"/>
    <w:rsid w:val="14D67750"/>
    <w:rsid w:val="14D72FC0"/>
    <w:rsid w:val="14DD4A63"/>
    <w:rsid w:val="14DE1055"/>
    <w:rsid w:val="14DE6239"/>
    <w:rsid w:val="14E258F0"/>
    <w:rsid w:val="14E80354"/>
    <w:rsid w:val="14E96F85"/>
    <w:rsid w:val="14EA142C"/>
    <w:rsid w:val="14EE7872"/>
    <w:rsid w:val="14F215BA"/>
    <w:rsid w:val="14F21F17"/>
    <w:rsid w:val="14F633E8"/>
    <w:rsid w:val="15053BCF"/>
    <w:rsid w:val="150B5B4E"/>
    <w:rsid w:val="152807CB"/>
    <w:rsid w:val="1541238B"/>
    <w:rsid w:val="15445D89"/>
    <w:rsid w:val="1548008B"/>
    <w:rsid w:val="154A71DE"/>
    <w:rsid w:val="154D7E47"/>
    <w:rsid w:val="154F03BE"/>
    <w:rsid w:val="155F1630"/>
    <w:rsid w:val="156330D1"/>
    <w:rsid w:val="156C12EA"/>
    <w:rsid w:val="15793079"/>
    <w:rsid w:val="157D30F4"/>
    <w:rsid w:val="157D64F2"/>
    <w:rsid w:val="157E5FA7"/>
    <w:rsid w:val="157F20CF"/>
    <w:rsid w:val="15913FE5"/>
    <w:rsid w:val="15950018"/>
    <w:rsid w:val="159577C4"/>
    <w:rsid w:val="15970F41"/>
    <w:rsid w:val="159D1C46"/>
    <w:rsid w:val="15AA4B1B"/>
    <w:rsid w:val="15AD1F85"/>
    <w:rsid w:val="15B04F3E"/>
    <w:rsid w:val="15D204EA"/>
    <w:rsid w:val="15DC7E63"/>
    <w:rsid w:val="15DD3728"/>
    <w:rsid w:val="15E0601B"/>
    <w:rsid w:val="15F544D8"/>
    <w:rsid w:val="16027BD6"/>
    <w:rsid w:val="16224C32"/>
    <w:rsid w:val="162265A9"/>
    <w:rsid w:val="162E3435"/>
    <w:rsid w:val="16351FDF"/>
    <w:rsid w:val="163756E2"/>
    <w:rsid w:val="163B5981"/>
    <w:rsid w:val="163F4D53"/>
    <w:rsid w:val="164B2238"/>
    <w:rsid w:val="164E5604"/>
    <w:rsid w:val="165F2633"/>
    <w:rsid w:val="165F50EC"/>
    <w:rsid w:val="166D2880"/>
    <w:rsid w:val="16807C67"/>
    <w:rsid w:val="16875069"/>
    <w:rsid w:val="169D6B02"/>
    <w:rsid w:val="16A241E2"/>
    <w:rsid w:val="16AE1772"/>
    <w:rsid w:val="16B84C45"/>
    <w:rsid w:val="16BF0D58"/>
    <w:rsid w:val="16CD4489"/>
    <w:rsid w:val="16D95253"/>
    <w:rsid w:val="16DA5884"/>
    <w:rsid w:val="16DA7C45"/>
    <w:rsid w:val="16E7269B"/>
    <w:rsid w:val="16ED09BA"/>
    <w:rsid w:val="16F81EC2"/>
    <w:rsid w:val="16FA7C5F"/>
    <w:rsid w:val="16FB38EB"/>
    <w:rsid w:val="16FE6D69"/>
    <w:rsid w:val="17072CEA"/>
    <w:rsid w:val="17174418"/>
    <w:rsid w:val="171C2BE2"/>
    <w:rsid w:val="17372799"/>
    <w:rsid w:val="173F73BC"/>
    <w:rsid w:val="174F3F94"/>
    <w:rsid w:val="175E32B6"/>
    <w:rsid w:val="17616C26"/>
    <w:rsid w:val="17665B57"/>
    <w:rsid w:val="17671957"/>
    <w:rsid w:val="177B4D96"/>
    <w:rsid w:val="17847FF6"/>
    <w:rsid w:val="17A21818"/>
    <w:rsid w:val="17A91113"/>
    <w:rsid w:val="17A91D06"/>
    <w:rsid w:val="17B71D28"/>
    <w:rsid w:val="17BF003E"/>
    <w:rsid w:val="17BF368A"/>
    <w:rsid w:val="17C133C7"/>
    <w:rsid w:val="17C52771"/>
    <w:rsid w:val="17D67BA6"/>
    <w:rsid w:val="18077CF3"/>
    <w:rsid w:val="18094E31"/>
    <w:rsid w:val="1812443E"/>
    <w:rsid w:val="18127758"/>
    <w:rsid w:val="18160591"/>
    <w:rsid w:val="182F78B5"/>
    <w:rsid w:val="18324C9A"/>
    <w:rsid w:val="18454A35"/>
    <w:rsid w:val="184714DB"/>
    <w:rsid w:val="185001F5"/>
    <w:rsid w:val="18593038"/>
    <w:rsid w:val="185A7AF4"/>
    <w:rsid w:val="185F17F4"/>
    <w:rsid w:val="186518A1"/>
    <w:rsid w:val="186963EA"/>
    <w:rsid w:val="186E3E24"/>
    <w:rsid w:val="186F45D0"/>
    <w:rsid w:val="18774D89"/>
    <w:rsid w:val="187A0211"/>
    <w:rsid w:val="18877EAE"/>
    <w:rsid w:val="189C1F19"/>
    <w:rsid w:val="189F3C55"/>
    <w:rsid w:val="18B61695"/>
    <w:rsid w:val="18BC5652"/>
    <w:rsid w:val="18C1039F"/>
    <w:rsid w:val="18C231DB"/>
    <w:rsid w:val="18C70F5F"/>
    <w:rsid w:val="18D70966"/>
    <w:rsid w:val="18E437A9"/>
    <w:rsid w:val="18EF2434"/>
    <w:rsid w:val="18F10A3D"/>
    <w:rsid w:val="19022465"/>
    <w:rsid w:val="190A70BA"/>
    <w:rsid w:val="190B3A2A"/>
    <w:rsid w:val="190D7262"/>
    <w:rsid w:val="190E472D"/>
    <w:rsid w:val="19280279"/>
    <w:rsid w:val="192B28C2"/>
    <w:rsid w:val="193143E3"/>
    <w:rsid w:val="193A1329"/>
    <w:rsid w:val="1941757C"/>
    <w:rsid w:val="19625CA5"/>
    <w:rsid w:val="196C0091"/>
    <w:rsid w:val="197350A8"/>
    <w:rsid w:val="198010D6"/>
    <w:rsid w:val="19857D67"/>
    <w:rsid w:val="19872C19"/>
    <w:rsid w:val="199C5CEB"/>
    <w:rsid w:val="19A9319E"/>
    <w:rsid w:val="19AF4C44"/>
    <w:rsid w:val="19B00873"/>
    <w:rsid w:val="19BC0325"/>
    <w:rsid w:val="19C279BB"/>
    <w:rsid w:val="19C747D6"/>
    <w:rsid w:val="19C837E8"/>
    <w:rsid w:val="19CE0AA3"/>
    <w:rsid w:val="19D028A8"/>
    <w:rsid w:val="19D4540C"/>
    <w:rsid w:val="19D6559A"/>
    <w:rsid w:val="19D7701D"/>
    <w:rsid w:val="19DA7569"/>
    <w:rsid w:val="19E069C2"/>
    <w:rsid w:val="19FD49A9"/>
    <w:rsid w:val="19FF1307"/>
    <w:rsid w:val="1A010949"/>
    <w:rsid w:val="1A050333"/>
    <w:rsid w:val="1A077B4E"/>
    <w:rsid w:val="1A124D2B"/>
    <w:rsid w:val="1A1A03F4"/>
    <w:rsid w:val="1A207BCB"/>
    <w:rsid w:val="1A2413A2"/>
    <w:rsid w:val="1A2F5EC6"/>
    <w:rsid w:val="1A3C1C49"/>
    <w:rsid w:val="1A3D50FE"/>
    <w:rsid w:val="1A4A2BBB"/>
    <w:rsid w:val="1A4F0AA8"/>
    <w:rsid w:val="1A5E1194"/>
    <w:rsid w:val="1A6861B1"/>
    <w:rsid w:val="1A6960C6"/>
    <w:rsid w:val="1A7011E4"/>
    <w:rsid w:val="1A744829"/>
    <w:rsid w:val="1A843C47"/>
    <w:rsid w:val="1A844E32"/>
    <w:rsid w:val="1A856923"/>
    <w:rsid w:val="1A8F7A16"/>
    <w:rsid w:val="1ABC226F"/>
    <w:rsid w:val="1AC600AC"/>
    <w:rsid w:val="1ACF61C4"/>
    <w:rsid w:val="1AD236CA"/>
    <w:rsid w:val="1AD54CAC"/>
    <w:rsid w:val="1AD73255"/>
    <w:rsid w:val="1AD7441E"/>
    <w:rsid w:val="1ADE198C"/>
    <w:rsid w:val="1AE739F1"/>
    <w:rsid w:val="1AEF4164"/>
    <w:rsid w:val="1AFC72C2"/>
    <w:rsid w:val="1AFD0A72"/>
    <w:rsid w:val="1B0A457F"/>
    <w:rsid w:val="1B202214"/>
    <w:rsid w:val="1B277DC9"/>
    <w:rsid w:val="1B406BF3"/>
    <w:rsid w:val="1B444C05"/>
    <w:rsid w:val="1B677B1E"/>
    <w:rsid w:val="1B6D661F"/>
    <w:rsid w:val="1B753CCB"/>
    <w:rsid w:val="1B8570A3"/>
    <w:rsid w:val="1B9A4C8E"/>
    <w:rsid w:val="1B9B276D"/>
    <w:rsid w:val="1BA011CD"/>
    <w:rsid w:val="1BA03F7A"/>
    <w:rsid w:val="1BB80585"/>
    <w:rsid w:val="1BB943E1"/>
    <w:rsid w:val="1BC05C07"/>
    <w:rsid w:val="1BC24D2D"/>
    <w:rsid w:val="1BC97E20"/>
    <w:rsid w:val="1BD123DF"/>
    <w:rsid w:val="1BD16F0D"/>
    <w:rsid w:val="1BD5267C"/>
    <w:rsid w:val="1BD56BCF"/>
    <w:rsid w:val="1BDE0DA5"/>
    <w:rsid w:val="1BEC6C2F"/>
    <w:rsid w:val="1BEF0787"/>
    <w:rsid w:val="1BF30D4E"/>
    <w:rsid w:val="1BF63996"/>
    <w:rsid w:val="1BFC40E5"/>
    <w:rsid w:val="1C00376B"/>
    <w:rsid w:val="1C031D3E"/>
    <w:rsid w:val="1C1B584C"/>
    <w:rsid w:val="1C207953"/>
    <w:rsid w:val="1C2146E0"/>
    <w:rsid w:val="1C270DBD"/>
    <w:rsid w:val="1C29768C"/>
    <w:rsid w:val="1C2E7323"/>
    <w:rsid w:val="1C406857"/>
    <w:rsid w:val="1C485344"/>
    <w:rsid w:val="1C4B2DDA"/>
    <w:rsid w:val="1C690B75"/>
    <w:rsid w:val="1C722316"/>
    <w:rsid w:val="1C9678DB"/>
    <w:rsid w:val="1C9E1C7F"/>
    <w:rsid w:val="1CA27060"/>
    <w:rsid w:val="1CAE568A"/>
    <w:rsid w:val="1CBC02AC"/>
    <w:rsid w:val="1CBF3738"/>
    <w:rsid w:val="1CC13FFF"/>
    <w:rsid w:val="1CC26A9F"/>
    <w:rsid w:val="1CCB6645"/>
    <w:rsid w:val="1CD6465A"/>
    <w:rsid w:val="1CEB2F90"/>
    <w:rsid w:val="1CEE7B47"/>
    <w:rsid w:val="1CF37AF3"/>
    <w:rsid w:val="1CF56FF5"/>
    <w:rsid w:val="1CFC1938"/>
    <w:rsid w:val="1D0A22DE"/>
    <w:rsid w:val="1D0F479C"/>
    <w:rsid w:val="1D1136F8"/>
    <w:rsid w:val="1D133747"/>
    <w:rsid w:val="1D141423"/>
    <w:rsid w:val="1D2131DE"/>
    <w:rsid w:val="1D2A76B6"/>
    <w:rsid w:val="1D3059B7"/>
    <w:rsid w:val="1D3072EF"/>
    <w:rsid w:val="1D383F7E"/>
    <w:rsid w:val="1D3C0B70"/>
    <w:rsid w:val="1D4006AE"/>
    <w:rsid w:val="1D411166"/>
    <w:rsid w:val="1D436E54"/>
    <w:rsid w:val="1D443168"/>
    <w:rsid w:val="1D4A6461"/>
    <w:rsid w:val="1D55709C"/>
    <w:rsid w:val="1D672F54"/>
    <w:rsid w:val="1D841F21"/>
    <w:rsid w:val="1D865083"/>
    <w:rsid w:val="1D894EB7"/>
    <w:rsid w:val="1D8E71CD"/>
    <w:rsid w:val="1DA974DA"/>
    <w:rsid w:val="1DAA7CEE"/>
    <w:rsid w:val="1DC208B1"/>
    <w:rsid w:val="1DD368C9"/>
    <w:rsid w:val="1DD628BC"/>
    <w:rsid w:val="1DDB065A"/>
    <w:rsid w:val="1DDB5E38"/>
    <w:rsid w:val="1DDD1612"/>
    <w:rsid w:val="1DEE7AAE"/>
    <w:rsid w:val="1DEF3EC4"/>
    <w:rsid w:val="1DF04A03"/>
    <w:rsid w:val="1DF12DD3"/>
    <w:rsid w:val="1DF47A05"/>
    <w:rsid w:val="1DF60B8A"/>
    <w:rsid w:val="1DF61BFB"/>
    <w:rsid w:val="1DFC6B8B"/>
    <w:rsid w:val="1E042AEF"/>
    <w:rsid w:val="1E060E48"/>
    <w:rsid w:val="1E0707F6"/>
    <w:rsid w:val="1E0E6C49"/>
    <w:rsid w:val="1E12364F"/>
    <w:rsid w:val="1E132BCE"/>
    <w:rsid w:val="1E144900"/>
    <w:rsid w:val="1E1F19A8"/>
    <w:rsid w:val="1E222B13"/>
    <w:rsid w:val="1E3779A0"/>
    <w:rsid w:val="1E392F37"/>
    <w:rsid w:val="1E3A6002"/>
    <w:rsid w:val="1E3D2FD1"/>
    <w:rsid w:val="1E4A6F07"/>
    <w:rsid w:val="1E5A6CDC"/>
    <w:rsid w:val="1E5E2018"/>
    <w:rsid w:val="1E6724C0"/>
    <w:rsid w:val="1E6876F9"/>
    <w:rsid w:val="1E7C67E3"/>
    <w:rsid w:val="1E874BCF"/>
    <w:rsid w:val="1E8D4B59"/>
    <w:rsid w:val="1EAD1B1F"/>
    <w:rsid w:val="1EAE3149"/>
    <w:rsid w:val="1EC7310C"/>
    <w:rsid w:val="1ECB23E3"/>
    <w:rsid w:val="1ED72D4F"/>
    <w:rsid w:val="1ED82320"/>
    <w:rsid w:val="1EDB12B9"/>
    <w:rsid w:val="1EDD2126"/>
    <w:rsid w:val="1EE81B90"/>
    <w:rsid w:val="1EE95762"/>
    <w:rsid w:val="1F07280D"/>
    <w:rsid w:val="1F107320"/>
    <w:rsid w:val="1F30710E"/>
    <w:rsid w:val="1F402949"/>
    <w:rsid w:val="1F5B7274"/>
    <w:rsid w:val="1F631441"/>
    <w:rsid w:val="1F6A1F05"/>
    <w:rsid w:val="1F6E1DA3"/>
    <w:rsid w:val="1F731C9E"/>
    <w:rsid w:val="1F7426C8"/>
    <w:rsid w:val="1F7D1DFD"/>
    <w:rsid w:val="1F7F2406"/>
    <w:rsid w:val="1F8C4D28"/>
    <w:rsid w:val="1F8F0D4A"/>
    <w:rsid w:val="1F972AB1"/>
    <w:rsid w:val="1FA956E8"/>
    <w:rsid w:val="1FA97F78"/>
    <w:rsid w:val="1FB172C1"/>
    <w:rsid w:val="1FC72238"/>
    <w:rsid w:val="1FCE6253"/>
    <w:rsid w:val="1FE338D5"/>
    <w:rsid w:val="1FE821FF"/>
    <w:rsid w:val="1FF62CC3"/>
    <w:rsid w:val="1FF97FC2"/>
    <w:rsid w:val="1FFE6560"/>
    <w:rsid w:val="2005562F"/>
    <w:rsid w:val="20080C55"/>
    <w:rsid w:val="200C3123"/>
    <w:rsid w:val="201A7347"/>
    <w:rsid w:val="201D3BC8"/>
    <w:rsid w:val="202B1E9A"/>
    <w:rsid w:val="202B21AB"/>
    <w:rsid w:val="202C3834"/>
    <w:rsid w:val="203824D6"/>
    <w:rsid w:val="203A66F3"/>
    <w:rsid w:val="204318CD"/>
    <w:rsid w:val="20582DC0"/>
    <w:rsid w:val="206639CF"/>
    <w:rsid w:val="20693D14"/>
    <w:rsid w:val="206D77CF"/>
    <w:rsid w:val="207B0A50"/>
    <w:rsid w:val="20802E3F"/>
    <w:rsid w:val="20873093"/>
    <w:rsid w:val="20945D19"/>
    <w:rsid w:val="20A90579"/>
    <w:rsid w:val="20AC181C"/>
    <w:rsid w:val="20AE2B7F"/>
    <w:rsid w:val="20B0426B"/>
    <w:rsid w:val="20C10765"/>
    <w:rsid w:val="20C71902"/>
    <w:rsid w:val="20DA11DC"/>
    <w:rsid w:val="20E6228F"/>
    <w:rsid w:val="20EA4B4A"/>
    <w:rsid w:val="20EE5693"/>
    <w:rsid w:val="20EF6BFC"/>
    <w:rsid w:val="2102528F"/>
    <w:rsid w:val="21116678"/>
    <w:rsid w:val="21274235"/>
    <w:rsid w:val="21336371"/>
    <w:rsid w:val="213515B0"/>
    <w:rsid w:val="2142275D"/>
    <w:rsid w:val="21491A04"/>
    <w:rsid w:val="214A37CA"/>
    <w:rsid w:val="215B422B"/>
    <w:rsid w:val="215C157C"/>
    <w:rsid w:val="215F62AF"/>
    <w:rsid w:val="2160112A"/>
    <w:rsid w:val="21670FF9"/>
    <w:rsid w:val="21687A61"/>
    <w:rsid w:val="216B578E"/>
    <w:rsid w:val="21711703"/>
    <w:rsid w:val="217B0FDF"/>
    <w:rsid w:val="217C665D"/>
    <w:rsid w:val="217F1F60"/>
    <w:rsid w:val="21833D4B"/>
    <w:rsid w:val="21883A15"/>
    <w:rsid w:val="219317F9"/>
    <w:rsid w:val="21932EFD"/>
    <w:rsid w:val="219B70D5"/>
    <w:rsid w:val="219F3547"/>
    <w:rsid w:val="21A8375C"/>
    <w:rsid w:val="21B433BF"/>
    <w:rsid w:val="21BF58D2"/>
    <w:rsid w:val="21C13DFC"/>
    <w:rsid w:val="21C2286B"/>
    <w:rsid w:val="21C60052"/>
    <w:rsid w:val="21CC0AF1"/>
    <w:rsid w:val="21CD1478"/>
    <w:rsid w:val="21D034DB"/>
    <w:rsid w:val="21D64ED2"/>
    <w:rsid w:val="21F10960"/>
    <w:rsid w:val="21F950C2"/>
    <w:rsid w:val="21FA282A"/>
    <w:rsid w:val="220E160A"/>
    <w:rsid w:val="220E7090"/>
    <w:rsid w:val="220F64AD"/>
    <w:rsid w:val="22114D0C"/>
    <w:rsid w:val="221656E6"/>
    <w:rsid w:val="221705F9"/>
    <w:rsid w:val="221F5313"/>
    <w:rsid w:val="22214CE1"/>
    <w:rsid w:val="22262965"/>
    <w:rsid w:val="223F06DE"/>
    <w:rsid w:val="224349B7"/>
    <w:rsid w:val="22466F32"/>
    <w:rsid w:val="22563B4D"/>
    <w:rsid w:val="225841D5"/>
    <w:rsid w:val="226E46DE"/>
    <w:rsid w:val="227B5575"/>
    <w:rsid w:val="227D40CC"/>
    <w:rsid w:val="228A049E"/>
    <w:rsid w:val="228B3A8F"/>
    <w:rsid w:val="228B48EB"/>
    <w:rsid w:val="228D26A1"/>
    <w:rsid w:val="229157C6"/>
    <w:rsid w:val="22990B8A"/>
    <w:rsid w:val="229F0B24"/>
    <w:rsid w:val="22A73568"/>
    <w:rsid w:val="22AE40C4"/>
    <w:rsid w:val="22B00C7D"/>
    <w:rsid w:val="22B53B0A"/>
    <w:rsid w:val="22B95B0D"/>
    <w:rsid w:val="22C5774C"/>
    <w:rsid w:val="22D957AD"/>
    <w:rsid w:val="22E154FF"/>
    <w:rsid w:val="22E90646"/>
    <w:rsid w:val="22E92456"/>
    <w:rsid w:val="23046A0E"/>
    <w:rsid w:val="230B5403"/>
    <w:rsid w:val="23110A3A"/>
    <w:rsid w:val="2313453C"/>
    <w:rsid w:val="23186C8C"/>
    <w:rsid w:val="231A100E"/>
    <w:rsid w:val="231B3689"/>
    <w:rsid w:val="231D776C"/>
    <w:rsid w:val="232220BD"/>
    <w:rsid w:val="232A0E0A"/>
    <w:rsid w:val="232C2272"/>
    <w:rsid w:val="232F35F5"/>
    <w:rsid w:val="2339760A"/>
    <w:rsid w:val="23397D03"/>
    <w:rsid w:val="233D24EF"/>
    <w:rsid w:val="23423DF9"/>
    <w:rsid w:val="234660B6"/>
    <w:rsid w:val="234D5D22"/>
    <w:rsid w:val="236642F4"/>
    <w:rsid w:val="23707C62"/>
    <w:rsid w:val="237520D4"/>
    <w:rsid w:val="23815D43"/>
    <w:rsid w:val="238273EA"/>
    <w:rsid w:val="238B6E1A"/>
    <w:rsid w:val="23960939"/>
    <w:rsid w:val="239C7E8E"/>
    <w:rsid w:val="23B574D6"/>
    <w:rsid w:val="23B92C97"/>
    <w:rsid w:val="23BC08DD"/>
    <w:rsid w:val="23CD4433"/>
    <w:rsid w:val="23CE637F"/>
    <w:rsid w:val="23CE796A"/>
    <w:rsid w:val="23CF4351"/>
    <w:rsid w:val="23D06469"/>
    <w:rsid w:val="23D10304"/>
    <w:rsid w:val="23D37102"/>
    <w:rsid w:val="23D90C22"/>
    <w:rsid w:val="23E725AB"/>
    <w:rsid w:val="23E8600F"/>
    <w:rsid w:val="23E907F8"/>
    <w:rsid w:val="23F0038C"/>
    <w:rsid w:val="23F259A1"/>
    <w:rsid w:val="23F93E97"/>
    <w:rsid w:val="23FE5E8B"/>
    <w:rsid w:val="240355A1"/>
    <w:rsid w:val="2408129F"/>
    <w:rsid w:val="24165D3A"/>
    <w:rsid w:val="241C19EF"/>
    <w:rsid w:val="242835DD"/>
    <w:rsid w:val="242A36A9"/>
    <w:rsid w:val="24360BA2"/>
    <w:rsid w:val="243E62B6"/>
    <w:rsid w:val="245B636D"/>
    <w:rsid w:val="245C3342"/>
    <w:rsid w:val="24610E5F"/>
    <w:rsid w:val="24632DD8"/>
    <w:rsid w:val="246B5B64"/>
    <w:rsid w:val="246D5884"/>
    <w:rsid w:val="246F3BE0"/>
    <w:rsid w:val="24704D94"/>
    <w:rsid w:val="24770297"/>
    <w:rsid w:val="24884DF1"/>
    <w:rsid w:val="24A6603E"/>
    <w:rsid w:val="24A91DB2"/>
    <w:rsid w:val="24AF46BA"/>
    <w:rsid w:val="24B42ECF"/>
    <w:rsid w:val="24C32BDB"/>
    <w:rsid w:val="24C93330"/>
    <w:rsid w:val="24D206F7"/>
    <w:rsid w:val="24D232AB"/>
    <w:rsid w:val="24D3427C"/>
    <w:rsid w:val="24D3672D"/>
    <w:rsid w:val="24D50C58"/>
    <w:rsid w:val="24E3003C"/>
    <w:rsid w:val="24E66B12"/>
    <w:rsid w:val="24E857F5"/>
    <w:rsid w:val="24ED785E"/>
    <w:rsid w:val="24F4252D"/>
    <w:rsid w:val="24F4560B"/>
    <w:rsid w:val="24F50666"/>
    <w:rsid w:val="24F677DA"/>
    <w:rsid w:val="25005097"/>
    <w:rsid w:val="25023BA5"/>
    <w:rsid w:val="25137321"/>
    <w:rsid w:val="25147A8F"/>
    <w:rsid w:val="251D6FC1"/>
    <w:rsid w:val="251E4A8D"/>
    <w:rsid w:val="251F57E4"/>
    <w:rsid w:val="2521771B"/>
    <w:rsid w:val="252427AC"/>
    <w:rsid w:val="253949B6"/>
    <w:rsid w:val="253C328A"/>
    <w:rsid w:val="253E5E6B"/>
    <w:rsid w:val="254A7025"/>
    <w:rsid w:val="25522D51"/>
    <w:rsid w:val="255D29FE"/>
    <w:rsid w:val="25715CD1"/>
    <w:rsid w:val="25857D21"/>
    <w:rsid w:val="25924F78"/>
    <w:rsid w:val="25A36F8D"/>
    <w:rsid w:val="25B61241"/>
    <w:rsid w:val="25BF2F86"/>
    <w:rsid w:val="25C21DF4"/>
    <w:rsid w:val="25C73798"/>
    <w:rsid w:val="25D634D2"/>
    <w:rsid w:val="25D70D57"/>
    <w:rsid w:val="25E26D02"/>
    <w:rsid w:val="25E4682C"/>
    <w:rsid w:val="25EC621F"/>
    <w:rsid w:val="25EF25DD"/>
    <w:rsid w:val="25F143F1"/>
    <w:rsid w:val="25F54805"/>
    <w:rsid w:val="25F601FF"/>
    <w:rsid w:val="25FC658B"/>
    <w:rsid w:val="25FD2A79"/>
    <w:rsid w:val="26053913"/>
    <w:rsid w:val="260F04E7"/>
    <w:rsid w:val="262117A5"/>
    <w:rsid w:val="262B1D01"/>
    <w:rsid w:val="26302534"/>
    <w:rsid w:val="26323802"/>
    <w:rsid w:val="26381356"/>
    <w:rsid w:val="264144DE"/>
    <w:rsid w:val="264461E9"/>
    <w:rsid w:val="26572471"/>
    <w:rsid w:val="26690742"/>
    <w:rsid w:val="266E6E30"/>
    <w:rsid w:val="2682627F"/>
    <w:rsid w:val="268812EC"/>
    <w:rsid w:val="269456C9"/>
    <w:rsid w:val="26975132"/>
    <w:rsid w:val="26AB40C8"/>
    <w:rsid w:val="26AC08A1"/>
    <w:rsid w:val="26B4538B"/>
    <w:rsid w:val="26B71BB2"/>
    <w:rsid w:val="26BC27DF"/>
    <w:rsid w:val="26DB5966"/>
    <w:rsid w:val="26E01E8A"/>
    <w:rsid w:val="26EA252C"/>
    <w:rsid w:val="26F70E31"/>
    <w:rsid w:val="26FE2D00"/>
    <w:rsid w:val="27046DF8"/>
    <w:rsid w:val="27063AB7"/>
    <w:rsid w:val="27107352"/>
    <w:rsid w:val="272920C4"/>
    <w:rsid w:val="272D4A57"/>
    <w:rsid w:val="273A1588"/>
    <w:rsid w:val="27430296"/>
    <w:rsid w:val="27595D70"/>
    <w:rsid w:val="27714EC3"/>
    <w:rsid w:val="27714FC7"/>
    <w:rsid w:val="27755611"/>
    <w:rsid w:val="27791D4B"/>
    <w:rsid w:val="2779229A"/>
    <w:rsid w:val="277F7B3F"/>
    <w:rsid w:val="27876A83"/>
    <w:rsid w:val="278825D8"/>
    <w:rsid w:val="278B1F1E"/>
    <w:rsid w:val="27A236E5"/>
    <w:rsid w:val="27A258F2"/>
    <w:rsid w:val="27B05814"/>
    <w:rsid w:val="27B61C26"/>
    <w:rsid w:val="27BC6414"/>
    <w:rsid w:val="27C04E1E"/>
    <w:rsid w:val="27C27745"/>
    <w:rsid w:val="27CB135F"/>
    <w:rsid w:val="27D45BE8"/>
    <w:rsid w:val="27DB03E9"/>
    <w:rsid w:val="27E6484F"/>
    <w:rsid w:val="27EC7523"/>
    <w:rsid w:val="27EF5A5B"/>
    <w:rsid w:val="27F23FF3"/>
    <w:rsid w:val="27F26BA6"/>
    <w:rsid w:val="27FB0620"/>
    <w:rsid w:val="281B6553"/>
    <w:rsid w:val="281C30F1"/>
    <w:rsid w:val="28222F7F"/>
    <w:rsid w:val="2838463B"/>
    <w:rsid w:val="283A3D96"/>
    <w:rsid w:val="2841453F"/>
    <w:rsid w:val="284418D0"/>
    <w:rsid w:val="284808D0"/>
    <w:rsid w:val="28586EBC"/>
    <w:rsid w:val="285C087E"/>
    <w:rsid w:val="28695AF9"/>
    <w:rsid w:val="28703F3C"/>
    <w:rsid w:val="28770E45"/>
    <w:rsid w:val="28781968"/>
    <w:rsid w:val="287F650D"/>
    <w:rsid w:val="288D1D51"/>
    <w:rsid w:val="288E4CBF"/>
    <w:rsid w:val="28924878"/>
    <w:rsid w:val="28B058A9"/>
    <w:rsid w:val="28C96B4D"/>
    <w:rsid w:val="28D57CEB"/>
    <w:rsid w:val="28DA131D"/>
    <w:rsid w:val="28DB0449"/>
    <w:rsid w:val="28DB4677"/>
    <w:rsid w:val="28E04E93"/>
    <w:rsid w:val="28E314C9"/>
    <w:rsid w:val="28F12042"/>
    <w:rsid w:val="28F51376"/>
    <w:rsid w:val="28F807F9"/>
    <w:rsid w:val="28F87959"/>
    <w:rsid w:val="28FA7380"/>
    <w:rsid w:val="28FE3FA4"/>
    <w:rsid w:val="290454FE"/>
    <w:rsid w:val="29050FCE"/>
    <w:rsid w:val="290672B7"/>
    <w:rsid w:val="290A5005"/>
    <w:rsid w:val="29116D2D"/>
    <w:rsid w:val="291C6C99"/>
    <w:rsid w:val="29222F96"/>
    <w:rsid w:val="294750EE"/>
    <w:rsid w:val="29497588"/>
    <w:rsid w:val="294D31B5"/>
    <w:rsid w:val="29517CC1"/>
    <w:rsid w:val="295E7F5C"/>
    <w:rsid w:val="296463BB"/>
    <w:rsid w:val="296E51C3"/>
    <w:rsid w:val="29813077"/>
    <w:rsid w:val="298832DE"/>
    <w:rsid w:val="29890BBD"/>
    <w:rsid w:val="298F5A7C"/>
    <w:rsid w:val="299B76F9"/>
    <w:rsid w:val="29B52722"/>
    <w:rsid w:val="29CA4542"/>
    <w:rsid w:val="29CE676D"/>
    <w:rsid w:val="29D165F5"/>
    <w:rsid w:val="29D23083"/>
    <w:rsid w:val="29DC1327"/>
    <w:rsid w:val="29E061CD"/>
    <w:rsid w:val="29E11FE2"/>
    <w:rsid w:val="29E21F65"/>
    <w:rsid w:val="29EE7376"/>
    <w:rsid w:val="29F23539"/>
    <w:rsid w:val="29F53B0B"/>
    <w:rsid w:val="2A094003"/>
    <w:rsid w:val="2A1B768F"/>
    <w:rsid w:val="2A2440E2"/>
    <w:rsid w:val="2A2F6092"/>
    <w:rsid w:val="2A3029C3"/>
    <w:rsid w:val="2A3405B2"/>
    <w:rsid w:val="2A35522D"/>
    <w:rsid w:val="2A381333"/>
    <w:rsid w:val="2A3B4177"/>
    <w:rsid w:val="2A3F3879"/>
    <w:rsid w:val="2A3F6063"/>
    <w:rsid w:val="2A421AFE"/>
    <w:rsid w:val="2A4E14BC"/>
    <w:rsid w:val="2A542EC0"/>
    <w:rsid w:val="2A57673D"/>
    <w:rsid w:val="2A582024"/>
    <w:rsid w:val="2A597A0A"/>
    <w:rsid w:val="2A69773D"/>
    <w:rsid w:val="2A6A012F"/>
    <w:rsid w:val="2A6E77B9"/>
    <w:rsid w:val="2A711398"/>
    <w:rsid w:val="2A760D9B"/>
    <w:rsid w:val="2A7A0757"/>
    <w:rsid w:val="2A872D1A"/>
    <w:rsid w:val="2A8B6907"/>
    <w:rsid w:val="2A9E6A2B"/>
    <w:rsid w:val="2A9F1C94"/>
    <w:rsid w:val="2AA468F3"/>
    <w:rsid w:val="2ABC37E0"/>
    <w:rsid w:val="2ABD201C"/>
    <w:rsid w:val="2ABF3E5C"/>
    <w:rsid w:val="2ADB3464"/>
    <w:rsid w:val="2ADD5EC9"/>
    <w:rsid w:val="2AFF5ACD"/>
    <w:rsid w:val="2B094539"/>
    <w:rsid w:val="2B0A45F1"/>
    <w:rsid w:val="2B0B4450"/>
    <w:rsid w:val="2B25679F"/>
    <w:rsid w:val="2B2E4D45"/>
    <w:rsid w:val="2B367606"/>
    <w:rsid w:val="2B397484"/>
    <w:rsid w:val="2B4764FD"/>
    <w:rsid w:val="2B4F5D80"/>
    <w:rsid w:val="2B52257E"/>
    <w:rsid w:val="2B555405"/>
    <w:rsid w:val="2B626321"/>
    <w:rsid w:val="2B687A1F"/>
    <w:rsid w:val="2B690D2C"/>
    <w:rsid w:val="2B6922BB"/>
    <w:rsid w:val="2B6B4750"/>
    <w:rsid w:val="2B764D07"/>
    <w:rsid w:val="2B7D5A33"/>
    <w:rsid w:val="2B7E2B2A"/>
    <w:rsid w:val="2B830AB9"/>
    <w:rsid w:val="2B8C382E"/>
    <w:rsid w:val="2B962274"/>
    <w:rsid w:val="2B9D12B1"/>
    <w:rsid w:val="2B9F327A"/>
    <w:rsid w:val="2BA936E5"/>
    <w:rsid w:val="2BBC23F7"/>
    <w:rsid w:val="2BD64523"/>
    <w:rsid w:val="2BE4717A"/>
    <w:rsid w:val="2BE96729"/>
    <w:rsid w:val="2BED0E99"/>
    <w:rsid w:val="2BF06B13"/>
    <w:rsid w:val="2C014B81"/>
    <w:rsid w:val="2C0B7CC7"/>
    <w:rsid w:val="2C137FB1"/>
    <w:rsid w:val="2C174DDE"/>
    <w:rsid w:val="2C256AEA"/>
    <w:rsid w:val="2C29586A"/>
    <w:rsid w:val="2C4D092A"/>
    <w:rsid w:val="2C4E2323"/>
    <w:rsid w:val="2C5575A8"/>
    <w:rsid w:val="2C637C78"/>
    <w:rsid w:val="2C66499A"/>
    <w:rsid w:val="2C6E789B"/>
    <w:rsid w:val="2C8F151B"/>
    <w:rsid w:val="2C980C01"/>
    <w:rsid w:val="2CA07521"/>
    <w:rsid w:val="2CA869C4"/>
    <w:rsid w:val="2CB12BB3"/>
    <w:rsid w:val="2CB912C9"/>
    <w:rsid w:val="2CB93111"/>
    <w:rsid w:val="2CBA4A6D"/>
    <w:rsid w:val="2CD24B05"/>
    <w:rsid w:val="2CDD6D6B"/>
    <w:rsid w:val="2CEC13CE"/>
    <w:rsid w:val="2CF662B9"/>
    <w:rsid w:val="2CF7037C"/>
    <w:rsid w:val="2CF91E13"/>
    <w:rsid w:val="2CFF1349"/>
    <w:rsid w:val="2CFF364E"/>
    <w:rsid w:val="2D03592A"/>
    <w:rsid w:val="2D2B058C"/>
    <w:rsid w:val="2D304328"/>
    <w:rsid w:val="2D311F79"/>
    <w:rsid w:val="2D3327E6"/>
    <w:rsid w:val="2D372272"/>
    <w:rsid w:val="2D373806"/>
    <w:rsid w:val="2D397452"/>
    <w:rsid w:val="2D4D19C7"/>
    <w:rsid w:val="2D4D4617"/>
    <w:rsid w:val="2D532184"/>
    <w:rsid w:val="2D54377B"/>
    <w:rsid w:val="2D682DDF"/>
    <w:rsid w:val="2D6E1B49"/>
    <w:rsid w:val="2D717329"/>
    <w:rsid w:val="2D7D0CA6"/>
    <w:rsid w:val="2D7D4879"/>
    <w:rsid w:val="2D8A3FAA"/>
    <w:rsid w:val="2D9368A4"/>
    <w:rsid w:val="2D99768D"/>
    <w:rsid w:val="2DAF3F89"/>
    <w:rsid w:val="2DB21E9C"/>
    <w:rsid w:val="2DBC64AF"/>
    <w:rsid w:val="2DC65191"/>
    <w:rsid w:val="2DD23FF3"/>
    <w:rsid w:val="2DDE4F96"/>
    <w:rsid w:val="2DEA0D42"/>
    <w:rsid w:val="2DEF0F79"/>
    <w:rsid w:val="2DF80FE1"/>
    <w:rsid w:val="2DF92695"/>
    <w:rsid w:val="2DFB1475"/>
    <w:rsid w:val="2DFC0D3F"/>
    <w:rsid w:val="2DFF588A"/>
    <w:rsid w:val="2E03185A"/>
    <w:rsid w:val="2E092AD5"/>
    <w:rsid w:val="2E0C2C53"/>
    <w:rsid w:val="2E150BEF"/>
    <w:rsid w:val="2E2750E4"/>
    <w:rsid w:val="2E2E6068"/>
    <w:rsid w:val="2E2E6E69"/>
    <w:rsid w:val="2E3C0C81"/>
    <w:rsid w:val="2E4357E9"/>
    <w:rsid w:val="2E467440"/>
    <w:rsid w:val="2E4D0EB0"/>
    <w:rsid w:val="2E703947"/>
    <w:rsid w:val="2E761568"/>
    <w:rsid w:val="2E787628"/>
    <w:rsid w:val="2E7E5A7F"/>
    <w:rsid w:val="2E875424"/>
    <w:rsid w:val="2E8A6383"/>
    <w:rsid w:val="2E8B5EFC"/>
    <w:rsid w:val="2E8F2EF1"/>
    <w:rsid w:val="2E9046F8"/>
    <w:rsid w:val="2EAD0D41"/>
    <w:rsid w:val="2EB4502C"/>
    <w:rsid w:val="2EBA47C2"/>
    <w:rsid w:val="2EC901A1"/>
    <w:rsid w:val="2ECC643E"/>
    <w:rsid w:val="2ECE3E87"/>
    <w:rsid w:val="2ED61B6F"/>
    <w:rsid w:val="2ED76931"/>
    <w:rsid w:val="2EE510D7"/>
    <w:rsid w:val="2EE67A83"/>
    <w:rsid w:val="2F0D723F"/>
    <w:rsid w:val="2F281D6E"/>
    <w:rsid w:val="2F2A2D77"/>
    <w:rsid w:val="2F2F4D87"/>
    <w:rsid w:val="2F3C723F"/>
    <w:rsid w:val="2F401FC1"/>
    <w:rsid w:val="2F4105CC"/>
    <w:rsid w:val="2F441BE7"/>
    <w:rsid w:val="2F515CBA"/>
    <w:rsid w:val="2F571D59"/>
    <w:rsid w:val="2F627E54"/>
    <w:rsid w:val="2F664AFB"/>
    <w:rsid w:val="2F664BAB"/>
    <w:rsid w:val="2F6B1374"/>
    <w:rsid w:val="2F751794"/>
    <w:rsid w:val="2F781090"/>
    <w:rsid w:val="2F8051AA"/>
    <w:rsid w:val="2F815D5A"/>
    <w:rsid w:val="2F936E45"/>
    <w:rsid w:val="2F943E7D"/>
    <w:rsid w:val="2F974A8F"/>
    <w:rsid w:val="2F992E02"/>
    <w:rsid w:val="2FA163C6"/>
    <w:rsid w:val="2FA80E2E"/>
    <w:rsid w:val="2FC21B6E"/>
    <w:rsid w:val="2FCC5BA4"/>
    <w:rsid w:val="2FEB1F6F"/>
    <w:rsid w:val="2FF05CCB"/>
    <w:rsid w:val="2FF73B8A"/>
    <w:rsid w:val="2FFC48EE"/>
    <w:rsid w:val="301163BC"/>
    <w:rsid w:val="30224011"/>
    <w:rsid w:val="30301FC3"/>
    <w:rsid w:val="303C2891"/>
    <w:rsid w:val="304740E3"/>
    <w:rsid w:val="30481D72"/>
    <w:rsid w:val="30497E77"/>
    <w:rsid w:val="304A7283"/>
    <w:rsid w:val="304C7174"/>
    <w:rsid w:val="30577057"/>
    <w:rsid w:val="305E0FD1"/>
    <w:rsid w:val="305E719A"/>
    <w:rsid w:val="306A690E"/>
    <w:rsid w:val="307E5DEC"/>
    <w:rsid w:val="30876B0E"/>
    <w:rsid w:val="308F5800"/>
    <w:rsid w:val="30987016"/>
    <w:rsid w:val="309A06E5"/>
    <w:rsid w:val="30A94E1C"/>
    <w:rsid w:val="30BD00EB"/>
    <w:rsid w:val="30BD524F"/>
    <w:rsid w:val="30C931E9"/>
    <w:rsid w:val="30D06059"/>
    <w:rsid w:val="30DA636C"/>
    <w:rsid w:val="30DA652D"/>
    <w:rsid w:val="30DC6439"/>
    <w:rsid w:val="30E42A5C"/>
    <w:rsid w:val="30ED3DAC"/>
    <w:rsid w:val="30FC3D17"/>
    <w:rsid w:val="310C41C8"/>
    <w:rsid w:val="31132DFD"/>
    <w:rsid w:val="31227B1B"/>
    <w:rsid w:val="312327DF"/>
    <w:rsid w:val="31285DBC"/>
    <w:rsid w:val="312C1CA5"/>
    <w:rsid w:val="312F30F5"/>
    <w:rsid w:val="31345B59"/>
    <w:rsid w:val="313E486E"/>
    <w:rsid w:val="314A7688"/>
    <w:rsid w:val="31640F40"/>
    <w:rsid w:val="31711252"/>
    <w:rsid w:val="31747094"/>
    <w:rsid w:val="3187479A"/>
    <w:rsid w:val="318B0E12"/>
    <w:rsid w:val="318E593A"/>
    <w:rsid w:val="31AE1406"/>
    <w:rsid w:val="31B07297"/>
    <w:rsid w:val="31B4318C"/>
    <w:rsid w:val="31CA778D"/>
    <w:rsid w:val="31CB5CD1"/>
    <w:rsid w:val="31CE0A33"/>
    <w:rsid w:val="31D14FCA"/>
    <w:rsid w:val="31D45394"/>
    <w:rsid w:val="31E14A19"/>
    <w:rsid w:val="31E3608B"/>
    <w:rsid w:val="31E7379E"/>
    <w:rsid w:val="31F6201E"/>
    <w:rsid w:val="31FE2AFA"/>
    <w:rsid w:val="32115E17"/>
    <w:rsid w:val="32122D44"/>
    <w:rsid w:val="32151F96"/>
    <w:rsid w:val="321869CE"/>
    <w:rsid w:val="321C1FD0"/>
    <w:rsid w:val="32270104"/>
    <w:rsid w:val="32393FE6"/>
    <w:rsid w:val="32396FA1"/>
    <w:rsid w:val="323C5780"/>
    <w:rsid w:val="324B6941"/>
    <w:rsid w:val="325721D6"/>
    <w:rsid w:val="32645ACC"/>
    <w:rsid w:val="327546FD"/>
    <w:rsid w:val="32755F54"/>
    <w:rsid w:val="328108D3"/>
    <w:rsid w:val="32880916"/>
    <w:rsid w:val="328B6CD2"/>
    <w:rsid w:val="328D5FF0"/>
    <w:rsid w:val="3291224F"/>
    <w:rsid w:val="32954716"/>
    <w:rsid w:val="32981916"/>
    <w:rsid w:val="32983299"/>
    <w:rsid w:val="32B3648B"/>
    <w:rsid w:val="32B364FA"/>
    <w:rsid w:val="32C22E35"/>
    <w:rsid w:val="32D45F34"/>
    <w:rsid w:val="32E20D1C"/>
    <w:rsid w:val="32E3678F"/>
    <w:rsid w:val="32F42C4A"/>
    <w:rsid w:val="33083D02"/>
    <w:rsid w:val="33171B6D"/>
    <w:rsid w:val="33185A65"/>
    <w:rsid w:val="331A2B20"/>
    <w:rsid w:val="331D1157"/>
    <w:rsid w:val="3328188D"/>
    <w:rsid w:val="332E70EA"/>
    <w:rsid w:val="33341FBC"/>
    <w:rsid w:val="33453F59"/>
    <w:rsid w:val="334C7F9B"/>
    <w:rsid w:val="334E08A9"/>
    <w:rsid w:val="33506247"/>
    <w:rsid w:val="33531602"/>
    <w:rsid w:val="3371074C"/>
    <w:rsid w:val="33747E2E"/>
    <w:rsid w:val="3383415E"/>
    <w:rsid w:val="339822E9"/>
    <w:rsid w:val="33A1266C"/>
    <w:rsid w:val="33A872F6"/>
    <w:rsid w:val="33AF43A8"/>
    <w:rsid w:val="33C3717D"/>
    <w:rsid w:val="33E24C00"/>
    <w:rsid w:val="33E47FC4"/>
    <w:rsid w:val="33EB3E22"/>
    <w:rsid w:val="33F624CA"/>
    <w:rsid w:val="33FD36AB"/>
    <w:rsid w:val="33FE3583"/>
    <w:rsid w:val="340A7239"/>
    <w:rsid w:val="341158AC"/>
    <w:rsid w:val="34133C14"/>
    <w:rsid w:val="342D44AD"/>
    <w:rsid w:val="34473EEE"/>
    <w:rsid w:val="34483077"/>
    <w:rsid w:val="34497669"/>
    <w:rsid w:val="344F37FB"/>
    <w:rsid w:val="346166BD"/>
    <w:rsid w:val="346A25CB"/>
    <w:rsid w:val="34717467"/>
    <w:rsid w:val="3472676D"/>
    <w:rsid w:val="347B5C0F"/>
    <w:rsid w:val="347B7980"/>
    <w:rsid w:val="34912A8E"/>
    <w:rsid w:val="34975E1B"/>
    <w:rsid w:val="34AA6DCB"/>
    <w:rsid w:val="34AD5D10"/>
    <w:rsid w:val="34B17FC7"/>
    <w:rsid w:val="34B92404"/>
    <w:rsid w:val="34BC1958"/>
    <w:rsid w:val="34BD1DD5"/>
    <w:rsid w:val="34C66193"/>
    <w:rsid w:val="34CD63F8"/>
    <w:rsid w:val="34D833D1"/>
    <w:rsid w:val="34E7755B"/>
    <w:rsid w:val="3504032D"/>
    <w:rsid w:val="35042C21"/>
    <w:rsid w:val="350A335F"/>
    <w:rsid w:val="350B3A53"/>
    <w:rsid w:val="350F2C29"/>
    <w:rsid w:val="35131C78"/>
    <w:rsid w:val="351E318B"/>
    <w:rsid w:val="3521675C"/>
    <w:rsid w:val="35220483"/>
    <w:rsid w:val="35264668"/>
    <w:rsid w:val="353214F8"/>
    <w:rsid w:val="353273AD"/>
    <w:rsid w:val="3536073D"/>
    <w:rsid w:val="353672D1"/>
    <w:rsid w:val="353F08E7"/>
    <w:rsid w:val="3541499E"/>
    <w:rsid w:val="35457B56"/>
    <w:rsid w:val="3548002C"/>
    <w:rsid w:val="35576229"/>
    <w:rsid w:val="356747EE"/>
    <w:rsid w:val="356C7B56"/>
    <w:rsid w:val="356D545C"/>
    <w:rsid w:val="356E100C"/>
    <w:rsid w:val="356F4A47"/>
    <w:rsid w:val="3572474E"/>
    <w:rsid w:val="3575692A"/>
    <w:rsid w:val="35786D7F"/>
    <w:rsid w:val="357A7A1F"/>
    <w:rsid w:val="357E47CE"/>
    <w:rsid w:val="35925577"/>
    <w:rsid w:val="359B2FE8"/>
    <w:rsid w:val="359B38A5"/>
    <w:rsid w:val="35A60883"/>
    <w:rsid w:val="35AB3605"/>
    <w:rsid w:val="35AC5A91"/>
    <w:rsid w:val="35BD5E80"/>
    <w:rsid w:val="35C2581F"/>
    <w:rsid w:val="35C74463"/>
    <w:rsid w:val="35CD252B"/>
    <w:rsid w:val="35D128A0"/>
    <w:rsid w:val="35D567BA"/>
    <w:rsid w:val="35DB6CFF"/>
    <w:rsid w:val="35E26CED"/>
    <w:rsid w:val="35E35D09"/>
    <w:rsid w:val="35E66259"/>
    <w:rsid w:val="35E70184"/>
    <w:rsid w:val="35E8343C"/>
    <w:rsid w:val="35E92B0C"/>
    <w:rsid w:val="35EC4230"/>
    <w:rsid w:val="35F04FD7"/>
    <w:rsid w:val="35F86A2E"/>
    <w:rsid w:val="35FC47A0"/>
    <w:rsid w:val="360030CF"/>
    <w:rsid w:val="360424CF"/>
    <w:rsid w:val="36062E76"/>
    <w:rsid w:val="360B1530"/>
    <w:rsid w:val="360F7FF0"/>
    <w:rsid w:val="36152E66"/>
    <w:rsid w:val="36190530"/>
    <w:rsid w:val="361A162E"/>
    <w:rsid w:val="361B60F2"/>
    <w:rsid w:val="36247341"/>
    <w:rsid w:val="362B79E7"/>
    <w:rsid w:val="36303BDC"/>
    <w:rsid w:val="36327F9F"/>
    <w:rsid w:val="36360E02"/>
    <w:rsid w:val="364576B4"/>
    <w:rsid w:val="36475441"/>
    <w:rsid w:val="364E41FE"/>
    <w:rsid w:val="36602668"/>
    <w:rsid w:val="366B0B30"/>
    <w:rsid w:val="367066A7"/>
    <w:rsid w:val="367F4B80"/>
    <w:rsid w:val="36847ED9"/>
    <w:rsid w:val="369B394C"/>
    <w:rsid w:val="369D4E7A"/>
    <w:rsid w:val="36C269E0"/>
    <w:rsid w:val="36CB7198"/>
    <w:rsid w:val="36D76080"/>
    <w:rsid w:val="36D93BF1"/>
    <w:rsid w:val="36EF643D"/>
    <w:rsid w:val="36F15C92"/>
    <w:rsid w:val="36F25F0E"/>
    <w:rsid w:val="37021292"/>
    <w:rsid w:val="37090368"/>
    <w:rsid w:val="37090CEF"/>
    <w:rsid w:val="37235C5D"/>
    <w:rsid w:val="37271BB4"/>
    <w:rsid w:val="372B68C6"/>
    <w:rsid w:val="373B3C93"/>
    <w:rsid w:val="37401C39"/>
    <w:rsid w:val="37472592"/>
    <w:rsid w:val="37545642"/>
    <w:rsid w:val="37594926"/>
    <w:rsid w:val="375E4AB8"/>
    <w:rsid w:val="3761464F"/>
    <w:rsid w:val="376B756F"/>
    <w:rsid w:val="376D0729"/>
    <w:rsid w:val="37781502"/>
    <w:rsid w:val="377F269B"/>
    <w:rsid w:val="37854AD0"/>
    <w:rsid w:val="3788155A"/>
    <w:rsid w:val="378909E2"/>
    <w:rsid w:val="378A7764"/>
    <w:rsid w:val="37927B40"/>
    <w:rsid w:val="37AD03CA"/>
    <w:rsid w:val="37AF5E83"/>
    <w:rsid w:val="37B22192"/>
    <w:rsid w:val="37B67871"/>
    <w:rsid w:val="37B913FD"/>
    <w:rsid w:val="37B94CE0"/>
    <w:rsid w:val="37BC6996"/>
    <w:rsid w:val="37C152EB"/>
    <w:rsid w:val="37D43D1A"/>
    <w:rsid w:val="37D60BE1"/>
    <w:rsid w:val="37D925BB"/>
    <w:rsid w:val="37D97EDE"/>
    <w:rsid w:val="37DE3D3A"/>
    <w:rsid w:val="37E121F8"/>
    <w:rsid w:val="37E323CA"/>
    <w:rsid w:val="37E54E07"/>
    <w:rsid w:val="37E83122"/>
    <w:rsid w:val="37E94879"/>
    <w:rsid w:val="37F40F26"/>
    <w:rsid w:val="37F638EB"/>
    <w:rsid w:val="37F83EB2"/>
    <w:rsid w:val="37FB1892"/>
    <w:rsid w:val="38156BE3"/>
    <w:rsid w:val="38160C92"/>
    <w:rsid w:val="381B13AC"/>
    <w:rsid w:val="381C29E6"/>
    <w:rsid w:val="381D36B6"/>
    <w:rsid w:val="381D4906"/>
    <w:rsid w:val="382744BA"/>
    <w:rsid w:val="383809D0"/>
    <w:rsid w:val="38544765"/>
    <w:rsid w:val="385458CD"/>
    <w:rsid w:val="385A6F2B"/>
    <w:rsid w:val="385D6333"/>
    <w:rsid w:val="385F22C9"/>
    <w:rsid w:val="386133F5"/>
    <w:rsid w:val="386761B1"/>
    <w:rsid w:val="38693E6B"/>
    <w:rsid w:val="386A5D76"/>
    <w:rsid w:val="386A6330"/>
    <w:rsid w:val="387A7632"/>
    <w:rsid w:val="388161FF"/>
    <w:rsid w:val="38904ADD"/>
    <w:rsid w:val="389168C1"/>
    <w:rsid w:val="38935D49"/>
    <w:rsid w:val="38951150"/>
    <w:rsid w:val="38A900F8"/>
    <w:rsid w:val="38AD0E5B"/>
    <w:rsid w:val="38AD709D"/>
    <w:rsid w:val="38B007E9"/>
    <w:rsid w:val="38B80910"/>
    <w:rsid w:val="38C375B3"/>
    <w:rsid w:val="38D16912"/>
    <w:rsid w:val="38E036BB"/>
    <w:rsid w:val="38E37DB4"/>
    <w:rsid w:val="38E51474"/>
    <w:rsid w:val="38E968F0"/>
    <w:rsid w:val="38EE2165"/>
    <w:rsid w:val="38F90C6C"/>
    <w:rsid w:val="39032D0E"/>
    <w:rsid w:val="39046A49"/>
    <w:rsid w:val="39055473"/>
    <w:rsid w:val="390E09BA"/>
    <w:rsid w:val="390E559D"/>
    <w:rsid w:val="392205AC"/>
    <w:rsid w:val="392B11AE"/>
    <w:rsid w:val="392C53DD"/>
    <w:rsid w:val="393A1476"/>
    <w:rsid w:val="394117CD"/>
    <w:rsid w:val="394210F2"/>
    <w:rsid w:val="394A5D86"/>
    <w:rsid w:val="394B090D"/>
    <w:rsid w:val="394D4EB7"/>
    <w:rsid w:val="3955023E"/>
    <w:rsid w:val="395B12DD"/>
    <w:rsid w:val="395C6365"/>
    <w:rsid w:val="39632091"/>
    <w:rsid w:val="396432EE"/>
    <w:rsid w:val="3965002F"/>
    <w:rsid w:val="39670200"/>
    <w:rsid w:val="396C395D"/>
    <w:rsid w:val="396D3868"/>
    <w:rsid w:val="39706F12"/>
    <w:rsid w:val="39763E48"/>
    <w:rsid w:val="398462B0"/>
    <w:rsid w:val="39893634"/>
    <w:rsid w:val="39B007A3"/>
    <w:rsid w:val="39B05EEF"/>
    <w:rsid w:val="39D24E2C"/>
    <w:rsid w:val="39E62978"/>
    <w:rsid w:val="39E8214C"/>
    <w:rsid w:val="39FE7251"/>
    <w:rsid w:val="3A076C61"/>
    <w:rsid w:val="3A0C1854"/>
    <w:rsid w:val="3A0F7102"/>
    <w:rsid w:val="3A0F7C27"/>
    <w:rsid w:val="3A123E5D"/>
    <w:rsid w:val="3A2176B8"/>
    <w:rsid w:val="3A2E5C10"/>
    <w:rsid w:val="3A2F6EA7"/>
    <w:rsid w:val="3A340298"/>
    <w:rsid w:val="3A38197E"/>
    <w:rsid w:val="3A396EF9"/>
    <w:rsid w:val="3A56192A"/>
    <w:rsid w:val="3A5A575B"/>
    <w:rsid w:val="3A5F7895"/>
    <w:rsid w:val="3A842092"/>
    <w:rsid w:val="3A8B7E06"/>
    <w:rsid w:val="3A8E0D74"/>
    <w:rsid w:val="3A903DBF"/>
    <w:rsid w:val="3A923CF9"/>
    <w:rsid w:val="3A9D5B30"/>
    <w:rsid w:val="3A9F2EFD"/>
    <w:rsid w:val="3AA032DA"/>
    <w:rsid w:val="3AA57E7A"/>
    <w:rsid w:val="3AB23F75"/>
    <w:rsid w:val="3AB81C0D"/>
    <w:rsid w:val="3AC37254"/>
    <w:rsid w:val="3AC56835"/>
    <w:rsid w:val="3AD2657F"/>
    <w:rsid w:val="3AD31C55"/>
    <w:rsid w:val="3AD63293"/>
    <w:rsid w:val="3AE858A5"/>
    <w:rsid w:val="3AF97D5B"/>
    <w:rsid w:val="3AFF388A"/>
    <w:rsid w:val="3B081906"/>
    <w:rsid w:val="3B26109D"/>
    <w:rsid w:val="3B277D0E"/>
    <w:rsid w:val="3B2B5F25"/>
    <w:rsid w:val="3B321C8E"/>
    <w:rsid w:val="3B3463CF"/>
    <w:rsid w:val="3B4206FE"/>
    <w:rsid w:val="3B53532F"/>
    <w:rsid w:val="3B551785"/>
    <w:rsid w:val="3B591078"/>
    <w:rsid w:val="3B5A0957"/>
    <w:rsid w:val="3B656DC3"/>
    <w:rsid w:val="3B6E51A8"/>
    <w:rsid w:val="3B7A7F4F"/>
    <w:rsid w:val="3B843A84"/>
    <w:rsid w:val="3B8C6612"/>
    <w:rsid w:val="3BB1132A"/>
    <w:rsid w:val="3BB2303E"/>
    <w:rsid w:val="3BB36CA1"/>
    <w:rsid w:val="3BBF0BB3"/>
    <w:rsid w:val="3BCF1706"/>
    <w:rsid w:val="3BD0259C"/>
    <w:rsid w:val="3BD3658A"/>
    <w:rsid w:val="3BDC771F"/>
    <w:rsid w:val="3BE23DF2"/>
    <w:rsid w:val="3BE27D86"/>
    <w:rsid w:val="3BE57DF0"/>
    <w:rsid w:val="3BEB53D8"/>
    <w:rsid w:val="3BED4FDF"/>
    <w:rsid w:val="3BF37E17"/>
    <w:rsid w:val="3BF53C13"/>
    <w:rsid w:val="3BF5439E"/>
    <w:rsid w:val="3BF615D5"/>
    <w:rsid w:val="3C01099F"/>
    <w:rsid w:val="3C0D14F8"/>
    <w:rsid w:val="3C0E08AE"/>
    <w:rsid w:val="3C1E3413"/>
    <w:rsid w:val="3C2378CF"/>
    <w:rsid w:val="3C260FA8"/>
    <w:rsid w:val="3C262806"/>
    <w:rsid w:val="3C290C7C"/>
    <w:rsid w:val="3C295E22"/>
    <w:rsid w:val="3C2D7F13"/>
    <w:rsid w:val="3C3038BF"/>
    <w:rsid w:val="3C37287F"/>
    <w:rsid w:val="3C383582"/>
    <w:rsid w:val="3C391C03"/>
    <w:rsid w:val="3C3E5335"/>
    <w:rsid w:val="3C40530C"/>
    <w:rsid w:val="3C616F32"/>
    <w:rsid w:val="3C6240F3"/>
    <w:rsid w:val="3C650FDC"/>
    <w:rsid w:val="3C6B0008"/>
    <w:rsid w:val="3C6F5C0C"/>
    <w:rsid w:val="3C821C2B"/>
    <w:rsid w:val="3C9E6E01"/>
    <w:rsid w:val="3CA21644"/>
    <w:rsid w:val="3CA43B49"/>
    <w:rsid w:val="3CB70C1B"/>
    <w:rsid w:val="3CBB358C"/>
    <w:rsid w:val="3CBE033C"/>
    <w:rsid w:val="3CBE48A2"/>
    <w:rsid w:val="3CBE55BE"/>
    <w:rsid w:val="3CC44C97"/>
    <w:rsid w:val="3CC44FC7"/>
    <w:rsid w:val="3CD16D8E"/>
    <w:rsid w:val="3CD22FC5"/>
    <w:rsid w:val="3CE15FD6"/>
    <w:rsid w:val="3D0E7C2D"/>
    <w:rsid w:val="3D1B0C18"/>
    <w:rsid w:val="3D1B3688"/>
    <w:rsid w:val="3D1B5909"/>
    <w:rsid w:val="3D1E4822"/>
    <w:rsid w:val="3D210438"/>
    <w:rsid w:val="3D2A3B60"/>
    <w:rsid w:val="3D2C5226"/>
    <w:rsid w:val="3D2D6CCE"/>
    <w:rsid w:val="3D32373A"/>
    <w:rsid w:val="3D352C74"/>
    <w:rsid w:val="3D3F72E5"/>
    <w:rsid w:val="3D4050A6"/>
    <w:rsid w:val="3D436FF3"/>
    <w:rsid w:val="3D48166B"/>
    <w:rsid w:val="3D594E54"/>
    <w:rsid w:val="3D5B4F7B"/>
    <w:rsid w:val="3D603B05"/>
    <w:rsid w:val="3D6E27D4"/>
    <w:rsid w:val="3D7E6242"/>
    <w:rsid w:val="3D87535C"/>
    <w:rsid w:val="3D967ADB"/>
    <w:rsid w:val="3D9B4907"/>
    <w:rsid w:val="3D9F7EA5"/>
    <w:rsid w:val="3DA067C2"/>
    <w:rsid w:val="3DAB675B"/>
    <w:rsid w:val="3DB62CB7"/>
    <w:rsid w:val="3DE2501D"/>
    <w:rsid w:val="3DE87202"/>
    <w:rsid w:val="3DF74D00"/>
    <w:rsid w:val="3DF85CAB"/>
    <w:rsid w:val="3E015693"/>
    <w:rsid w:val="3E017621"/>
    <w:rsid w:val="3E1B52B4"/>
    <w:rsid w:val="3E1D1D19"/>
    <w:rsid w:val="3E1F386D"/>
    <w:rsid w:val="3E2609EC"/>
    <w:rsid w:val="3E2B7A51"/>
    <w:rsid w:val="3E354BA1"/>
    <w:rsid w:val="3E38273D"/>
    <w:rsid w:val="3E38394A"/>
    <w:rsid w:val="3E386B66"/>
    <w:rsid w:val="3E3D3087"/>
    <w:rsid w:val="3E3E4F11"/>
    <w:rsid w:val="3E591A51"/>
    <w:rsid w:val="3E5A52EE"/>
    <w:rsid w:val="3E631EAD"/>
    <w:rsid w:val="3E741734"/>
    <w:rsid w:val="3E793B41"/>
    <w:rsid w:val="3E7C2E50"/>
    <w:rsid w:val="3E85663A"/>
    <w:rsid w:val="3E872998"/>
    <w:rsid w:val="3E8844A1"/>
    <w:rsid w:val="3EA528E6"/>
    <w:rsid w:val="3EAB55F5"/>
    <w:rsid w:val="3EB96558"/>
    <w:rsid w:val="3EC02B21"/>
    <w:rsid w:val="3ECD4494"/>
    <w:rsid w:val="3ECE5FCF"/>
    <w:rsid w:val="3EF26461"/>
    <w:rsid w:val="3F096987"/>
    <w:rsid w:val="3F103C80"/>
    <w:rsid w:val="3F142337"/>
    <w:rsid w:val="3F1703E4"/>
    <w:rsid w:val="3F272F70"/>
    <w:rsid w:val="3F337753"/>
    <w:rsid w:val="3F3626C2"/>
    <w:rsid w:val="3F46052E"/>
    <w:rsid w:val="3F554D82"/>
    <w:rsid w:val="3F5F5B1C"/>
    <w:rsid w:val="3F743673"/>
    <w:rsid w:val="3F81659C"/>
    <w:rsid w:val="3F846E14"/>
    <w:rsid w:val="3F8A3238"/>
    <w:rsid w:val="3F8D6F4E"/>
    <w:rsid w:val="3F9073AE"/>
    <w:rsid w:val="3F96232E"/>
    <w:rsid w:val="3F9A5C0F"/>
    <w:rsid w:val="3FA44F46"/>
    <w:rsid w:val="3FAA64FB"/>
    <w:rsid w:val="3FAD1C1C"/>
    <w:rsid w:val="3FB01AC9"/>
    <w:rsid w:val="3FB47F8F"/>
    <w:rsid w:val="3FB52F11"/>
    <w:rsid w:val="3FB57192"/>
    <w:rsid w:val="3FB9770E"/>
    <w:rsid w:val="3FC6281A"/>
    <w:rsid w:val="3FC730EB"/>
    <w:rsid w:val="3FD401A0"/>
    <w:rsid w:val="3FD57943"/>
    <w:rsid w:val="3FF01FD2"/>
    <w:rsid w:val="3FF04991"/>
    <w:rsid w:val="3FF10510"/>
    <w:rsid w:val="3FFE326A"/>
    <w:rsid w:val="4000427C"/>
    <w:rsid w:val="400E682E"/>
    <w:rsid w:val="40127EEB"/>
    <w:rsid w:val="4017026C"/>
    <w:rsid w:val="4018054D"/>
    <w:rsid w:val="401827A6"/>
    <w:rsid w:val="40287F30"/>
    <w:rsid w:val="402F6290"/>
    <w:rsid w:val="40304D6C"/>
    <w:rsid w:val="40382F4A"/>
    <w:rsid w:val="4050410F"/>
    <w:rsid w:val="40520C51"/>
    <w:rsid w:val="40533BBF"/>
    <w:rsid w:val="40543B35"/>
    <w:rsid w:val="40591F00"/>
    <w:rsid w:val="40673076"/>
    <w:rsid w:val="406A6178"/>
    <w:rsid w:val="408A6F22"/>
    <w:rsid w:val="40910F7F"/>
    <w:rsid w:val="40943390"/>
    <w:rsid w:val="409B7B2F"/>
    <w:rsid w:val="409E7E91"/>
    <w:rsid w:val="40A1639D"/>
    <w:rsid w:val="40A37FA5"/>
    <w:rsid w:val="40A64EF1"/>
    <w:rsid w:val="40B14E33"/>
    <w:rsid w:val="40BF2309"/>
    <w:rsid w:val="40C64E4C"/>
    <w:rsid w:val="40C90628"/>
    <w:rsid w:val="40C97166"/>
    <w:rsid w:val="40CE10B3"/>
    <w:rsid w:val="40D106CB"/>
    <w:rsid w:val="40D33E5D"/>
    <w:rsid w:val="40D876F4"/>
    <w:rsid w:val="40F10DF5"/>
    <w:rsid w:val="41037097"/>
    <w:rsid w:val="410607D6"/>
    <w:rsid w:val="410914E4"/>
    <w:rsid w:val="411D4E9E"/>
    <w:rsid w:val="412636B6"/>
    <w:rsid w:val="412C1F1A"/>
    <w:rsid w:val="412D7E4D"/>
    <w:rsid w:val="412E142F"/>
    <w:rsid w:val="413229AC"/>
    <w:rsid w:val="413915EF"/>
    <w:rsid w:val="414678B4"/>
    <w:rsid w:val="414B6D1E"/>
    <w:rsid w:val="41537D49"/>
    <w:rsid w:val="4156681C"/>
    <w:rsid w:val="416337DE"/>
    <w:rsid w:val="416F1095"/>
    <w:rsid w:val="418115C5"/>
    <w:rsid w:val="41931FC5"/>
    <w:rsid w:val="419904D4"/>
    <w:rsid w:val="41997DCF"/>
    <w:rsid w:val="41AB76D1"/>
    <w:rsid w:val="41B03D14"/>
    <w:rsid w:val="41B72F70"/>
    <w:rsid w:val="41C8647D"/>
    <w:rsid w:val="41CD3A56"/>
    <w:rsid w:val="41CE0F83"/>
    <w:rsid w:val="41D75C85"/>
    <w:rsid w:val="41DA7CE6"/>
    <w:rsid w:val="41F03127"/>
    <w:rsid w:val="41F62DD9"/>
    <w:rsid w:val="42016FB1"/>
    <w:rsid w:val="42163EF5"/>
    <w:rsid w:val="421D65F2"/>
    <w:rsid w:val="42294572"/>
    <w:rsid w:val="422B6337"/>
    <w:rsid w:val="422C2D70"/>
    <w:rsid w:val="42362094"/>
    <w:rsid w:val="42382635"/>
    <w:rsid w:val="42391645"/>
    <w:rsid w:val="423C06C5"/>
    <w:rsid w:val="424E4E5A"/>
    <w:rsid w:val="424F1DD1"/>
    <w:rsid w:val="42592708"/>
    <w:rsid w:val="42652269"/>
    <w:rsid w:val="427E7D67"/>
    <w:rsid w:val="428B63CC"/>
    <w:rsid w:val="428E5CD1"/>
    <w:rsid w:val="428F101A"/>
    <w:rsid w:val="42993DF2"/>
    <w:rsid w:val="429E214F"/>
    <w:rsid w:val="42AC2A77"/>
    <w:rsid w:val="42B93EBF"/>
    <w:rsid w:val="42C02F03"/>
    <w:rsid w:val="42C118AC"/>
    <w:rsid w:val="42C539CB"/>
    <w:rsid w:val="42C72307"/>
    <w:rsid w:val="42CB6ADA"/>
    <w:rsid w:val="42DB69F9"/>
    <w:rsid w:val="42DF20FE"/>
    <w:rsid w:val="42E5579D"/>
    <w:rsid w:val="42E60FA6"/>
    <w:rsid w:val="42E87DF1"/>
    <w:rsid w:val="42FC5DDD"/>
    <w:rsid w:val="432302C0"/>
    <w:rsid w:val="43247821"/>
    <w:rsid w:val="43355ED0"/>
    <w:rsid w:val="4342737F"/>
    <w:rsid w:val="434875AD"/>
    <w:rsid w:val="434C71E7"/>
    <w:rsid w:val="43585353"/>
    <w:rsid w:val="43594DE5"/>
    <w:rsid w:val="4367354F"/>
    <w:rsid w:val="436F78DA"/>
    <w:rsid w:val="43755DB7"/>
    <w:rsid w:val="437D0736"/>
    <w:rsid w:val="43931ADB"/>
    <w:rsid w:val="439E0063"/>
    <w:rsid w:val="43A3375D"/>
    <w:rsid w:val="43BA161A"/>
    <w:rsid w:val="43CF215A"/>
    <w:rsid w:val="43D81C3C"/>
    <w:rsid w:val="43E34108"/>
    <w:rsid w:val="43F10C15"/>
    <w:rsid w:val="43F53318"/>
    <w:rsid w:val="43F73130"/>
    <w:rsid w:val="43F8747C"/>
    <w:rsid w:val="440942E6"/>
    <w:rsid w:val="44156ECD"/>
    <w:rsid w:val="442334A8"/>
    <w:rsid w:val="442C3D1D"/>
    <w:rsid w:val="442F0125"/>
    <w:rsid w:val="44331A91"/>
    <w:rsid w:val="443713B2"/>
    <w:rsid w:val="44391AA5"/>
    <w:rsid w:val="443D319A"/>
    <w:rsid w:val="44453145"/>
    <w:rsid w:val="444A47B1"/>
    <w:rsid w:val="444D3ED3"/>
    <w:rsid w:val="44511703"/>
    <w:rsid w:val="4459068A"/>
    <w:rsid w:val="44632F65"/>
    <w:rsid w:val="44652FEA"/>
    <w:rsid w:val="44685FC2"/>
    <w:rsid w:val="44693E8E"/>
    <w:rsid w:val="446A0A3C"/>
    <w:rsid w:val="446A0DAA"/>
    <w:rsid w:val="44844A72"/>
    <w:rsid w:val="448E78DF"/>
    <w:rsid w:val="448F621E"/>
    <w:rsid w:val="449540D0"/>
    <w:rsid w:val="449B45BA"/>
    <w:rsid w:val="44A4148D"/>
    <w:rsid w:val="44A534C7"/>
    <w:rsid w:val="44B44928"/>
    <w:rsid w:val="44B75D9E"/>
    <w:rsid w:val="44B90AD5"/>
    <w:rsid w:val="44C4010A"/>
    <w:rsid w:val="44C81DD6"/>
    <w:rsid w:val="44C8532B"/>
    <w:rsid w:val="44E72238"/>
    <w:rsid w:val="44EA22EF"/>
    <w:rsid w:val="44F2148B"/>
    <w:rsid w:val="44F2192B"/>
    <w:rsid w:val="44F2789B"/>
    <w:rsid w:val="44F573DA"/>
    <w:rsid w:val="44F67E95"/>
    <w:rsid w:val="44F87442"/>
    <w:rsid w:val="44FD57A6"/>
    <w:rsid w:val="44FD6C47"/>
    <w:rsid w:val="44FF1519"/>
    <w:rsid w:val="45166FEA"/>
    <w:rsid w:val="451850F6"/>
    <w:rsid w:val="451B4165"/>
    <w:rsid w:val="452F4D7E"/>
    <w:rsid w:val="45330776"/>
    <w:rsid w:val="453A554B"/>
    <w:rsid w:val="45467593"/>
    <w:rsid w:val="45473572"/>
    <w:rsid w:val="454F6CFC"/>
    <w:rsid w:val="45535A9F"/>
    <w:rsid w:val="45585FEF"/>
    <w:rsid w:val="455D028A"/>
    <w:rsid w:val="456922A6"/>
    <w:rsid w:val="456D0AFC"/>
    <w:rsid w:val="456E0CD4"/>
    <w:rsid w:val="457334CE"/>
    <w:rsid w:val="45834182"/>
    <w:rsid w:val="45850375"/>
    <w:rsid w:val="458E592D"/>
    <w:rsid w:val="45935926"/>
    <w:rsid w:val="459E2297"/>
    <w:rsid w:val="45A30C76"/>
    <w:rsid w:val="45AC5CD6"/>
    <w:rsid w:val="45BC0867"/>
    <w:rsid w:val="45BD5CA8"/>
    <w:rsid w:val="45C2448B"/>
    <w:rsid w:val="45C50EB1"/>
    <w:rsid w:val="45C93623"/>
    <w:rsid w:val="45E60589"/>
    <w:rsid w:val="45EC676F"/>
    <w:rsid w:val="45FC6057"/>
    <w:rsid w:val="46002B79"/>
    <w:rsid w:val="460116F1"/>
    <w:rsid w:val="46011948"/>
    <w:rsid w:val="460433AC"/>
    <w:rsid w:val="461B420D"/>
    <w:rsid w:val="462B2592"/>
    <w:rsid w:val="46321205"/>
    <w:rsid w:val="463D62DC"/>
    <w:rsid w:val="46414454"/>
    <w:rsid w:val="464F534D"/>
    <w:rsid w:val="4662437A"/>
    <w:rsid w:val="467E5B25"/>
    <w:rsid w:val="467F3EE7"/>
    <w:rsid w:val="468D2BD6"/>
    <w:rsid w:val="46946929"/>
    <w:rsid w:val="46960BEB"/>
    <w:rsid w:val="469C1B9B"/>
    <w:rsid w:val="46A50120"/>
    <w:rsid w:val="46AC42C4"/>
    <w:rsid w:val="46AE104F"/>
    <w:rsid w:val="46B8079D"/>
    <w:rsid w:val="46B851D7"/>
    <w:rsid w:val="46B94E73"/>
    <w:rsid w:val="46C461F5"/>
    <w:rsid w:val="46C747E0"/>
    <w:rsid w:val="46CA6520"/>
    <w:rsid w:val="46DE112E"/>
    <w:rsid w:val="46E352B2"/>
    <w:rsid w:val="46E5791B"/>
    <w:rsid w:val="46EA7BCE"/>
    <w:rsid w:val="46F24E2D"/>
    <w:rsid w:val="46F942DC"/>
    <w:rsid w:val="46FC4204"/>
    <w:rsid w:val="46FD7F94"/>
    <w:rsid w:val="470D6DBA"/>
    <w:rsid w:val="47163A5C"/>
    <w:rsid w:val="472522F6"/>
    <w:rsid w:val="472814D6"/>
    <w:rsid w:val="472B1ACE"/>
    <w:rsid w:val="47326A40"/>
    <w:rsid w:val="47327B56"/>
    <w:rsid w:val="473B5E1F"/>
    <w:rsid w:val="47434362"/>
    <w:rsid w:val="474A76E9"/>
    <w:rsid w:val="47516220"/>
    <w:rsid w:val="475722D6"/>
    <w:rsid w:val="475E33B7"/>
    <w:rsid w:val="47677356"/>
    <w:rsid w:val="476E5A54"/>
    <w:rsid w:val="47762ECA"/>
    <w:rsid w:val="47825EFA"/>
    <w:rsid w:val="4789567F"/>
    <w:rsid w:val="47897A39"/>
    <w:rsid w:val="478D3825"/>
    <w:rsid w:val="479E4E6C"/>
    <w:rsid w:val="47B24436"/>
    <w:rsid w:val="47BD2ED7"/>
    <w:rsid w:val="47C65425"/>
    <w:rsid w:val="47C81690"/>
    <w:rsid w:val="47E46BEB"/>
    <w:rsid w:val="47E50F9C"/>
    <w:rsid w:val="47E6293D"/>
    <w:rsid w:val="47E91C6B"/>
    <w:rsid w:val="47F17620"/>
    <w:rsid w:val="47F64643"/>
    <w:rsid w:val="47F85CCB"/>
    <w:rsid w:val="47F90A79"/>
    <w:rsid w:val="48021A05"/>
    <w:rsid w:val="48077D7A"/>
    <w:rsid w:val="480B026E"/>
    <w:rsid w:val="48247595"/>
    <w:rsid w:val="482814FE"/>
    <w:rsid w:val="48352F49"/>
    <w:rsid w:val="48402A3A"/>
    <w:rsid w:val="48485263"/>
    <w:rsid w:val="484B10B5"/>
    <w:rsid w:val="484D270C"/>
    <w:rsid w:val="484D5210"/>
    <w:rsid w:val="48526599"/>
    <w:rsid w:val="48587D5C"/>
    <w:rsid w:val="4859359F"/>
    <w:rsid w:val="488E352D"/>
    <w:rsid w:val="488F29F5"/>
    <w:rsid w:val="489C0640"/>
    <w:rsid w:val="48A407B2"/>
    <w:rsid w:val="48DE2A0C"/>
    <w:rsid w:val="48DE6768"/>
    <w:rsid w:val="48E17D42"/>
    <w:rsid w:val="48E465BF"/>
    <w:rsid w:val="48ED38F8"/>
    <w:rsid w:val="48FB2E7D"/>
    <w:rsid w:val="48FE3526"/>
    <w:rsid w:val="48FF7219"/>
    <w:rsid w:val="49082D94"/>
    <w:rsid w:val="490D6C6B"/>
    <w:rsid w:val="49177753"/>
    <w:rsid w:val="491E446B"/>
    <w:rsid w:val="4922078F"/>
    <w:rsid w:val="492D08FB"/>
    <w:rsid w:val="49352195"/>
    <w:rsid w:val="4936640A"/>
    <w:rsid w:val="493A3DB0"/>
    <w:rsid w:val="493F672A"/>
    <w:rsid w:val="494163AC"/>
    <w:rsid w:val="4943226A"/>
    <w:rsid w:val="49564F02"/>
    <w:rsid w:val="495E759E"/>
    <w:rsid w:val="49633C30"/>
    <w:rsid w:val="49634F74"/>
    <w:rsid w:val="496840CC"/>
    <w:rsid w:val="49773BF3"/>
    <w:rsid w:val="497A49A6"/>
    <w:rsid w:val="49852435"/>
    <w:rsid w:val="49896E62"/>
    <w:rsid w:val="49935DF1"/>
    <w:rsid w:val="49A139B3"/>
    <w:rsid w:val="49A65185"/>
    <w:rsid w:val="49A86A5D"/>
    <w:rsid w:val="49AB158E"/>
    <w:rsid w:val="49B430BF"/>
    <w:rsid w:val="49BA4CEC"/>
    <w:rsid w:val="49BF66BB"/>
    <w:rsid w:val="49C420D1"/>
    <w:rsid w:val="49C569F1"/>
    <w:rsid w:val="49CD28AF"/>
    <w:rsid w:val="49E851EC"/>
    <w:rsid w:val="49F335FF"/>
    <w:rsid w:val="49F97233"/>
    <w:rsid w:val="49FB4E6F"/>
    <w:rsid w:val="4A0067C0"/>
    <w:rsid w:val="4A022383"/>
    <w:rsid w:val="4A0F2E34"/>
    <w:rsid w:val="4A0F790A"/>
    <w:rsid w:val="4A1B4F01"/>
    <w:rsid w:val="4A1E441C"/>
    <w:rsid w:val="4A1F0D8D"/>
    <w:rsid w:val="4A3D2B22"/>
    <w:rsid w:val="4A582FF8"/>
    <w:rsid w:val="4A6238F8"/>
    <w:rsid w:val="4A674B68"/>
    <w:rsid w:val="4A882FBC"/>
    <w:rsid w:val="4A887871"/>
    <w:rsid w:val="4AA0233A"/>
    <w:rsid w:val="4AA42E58"/>
    <w:rsid w:val="4AA52103"/>
    <w:rsid w:val="4AA867A4"/>
    <w:rsid w:val="4ABF389C"/>
    <w:rsid w:val="4ABF7695"/>
    <w:rsid w:val="4AC25788"/>
    <w:rsid w:val="4ACB3253"/>
    <w:rsid w:val="4ACF4E83"/>
    <w:rsid w:val="4AD30F4C"/>
    <w:rsid w:val="4AD52E54"/>
    <w:rsid w:val="4AE32164"/>
    <w:rsid w:val="4B051AD7"/>
    <w:rsid w:val="4B151DF3"/>
    <w:rsid w:val="4B20457C"/>
    <w:rsid w:val="4B24267B"/>
    <w:rsid w:val="4B30769D"/>
    <w:rsid w:val="4B3C5EBE"/>
    <w:rsid w:val="4B3E50B1"/>
    <w:rsid w:val="4B412FF4"/>
    <w:rsid w:val="4B463821"/>
    <w:rsid w:val="4B490511"/>
    <w:rsid w:val="4B5669A1"/>
    <w:rsid w:val="4B566B68"/>
    <w:rsid w:val="4B5A492C"/>
    <w:rsid w:val="4B642104"/>
    <w:rsid w:val="4B650192"/>
    <w:rsid w:val="4B6A63B4"/>
    <w:rsid w:val="4B704B5C"/>
    <w:rsid w:val="4B7706B8"/>
    <w:rsid w:val="4B886C0D"/>
    <w:rsid w:val="4B8C1216"/>
    <w:rsid w:val="4B8E5B0A"/>
    <w:rsid w:val="4B910961"/>
    <w:rsid w:val="4BA4682E"/>
    <w:rsid w:val="4BA54A63"/>
    <w:rsid w:val="4BA86BF3"/>
    <w:rsid w:val="4BB40C14"/>
    <w:rsid w:val="4BCC6A53"/>
    <w:rsid w:val="4BD12729"/>
    <w:rsid w:val="4BF24259"/>
    <w:rsid w:val="4C025CE1"/>
    <w:rsid w:val="4C0E24F2"/>
    <w:rsid w:val="4C1C554C"/>
    <w:rsid w:val="4C1F3109"/>
    <w:rsid w:val="4C3251B4"/>
    <w:rsid w:val="4C327E4C"/>
    <w:rsid w:val="4C394398"/>
    <w:rsid w:val="4C437BA6"/>
    <w:rsid w:val="4C576CE2"/>
    <w:rsid w:val="4C7B499B"/>
    <w:rsid w:val="4C7F5841"/>
    <w:rsid w:val="4C89498D"/>
    <w:rsid w:val="4C8B2053"/>
    <w:rsid w:val="4C9D6220"/>
    <w:rsid w:val="4CA5271B"/>
    <w:rsid w:val="4CB04726"/>
    <w:rsid w:val="4CBF5E0E"/>
    <w:rsid w:val="4CC02A3A"/>
    <w:rsid w:val="4CC42DE8"/>
    <w:rsid w:val="4CC62C3D"/>
    <w:rsid w:val="4CC81AED"/>
    <w:rsid w:val="4CD00C15"/>
    <w:rsid w:val="4CD73163"/>
    <w:rsid w:val="4CDC010B"/>
    <w:rsid w:val="4CDC0FCE"/>
    <w:rsid w:val="4CE330DA"/>
    <w:rsid w:val="4CF359C9"/>
    <w:rsid w:val="4CF56CBE"/>
    <w:rsid w:val="4D132431"/>
    <w:rsid w:val="4D1F3EC0"/>
    <w:rsid w:val="4D2066BC"/>
    <w:rsid w:val="4D280DA9"/>
    <w:rsid w:val="4D2D2FEA"/>
    <w:rsid w:val="4D380989"/>
    <w:rsid w:val="4D383007"/>
    <w:rsid w:val="4D3F218B"/>
    <w:rsid w:val="4D3F6F4E"/>
    <w:rsid w:val="4D50492E"/>
    <w:rsid w:val="4D512617"/>
    <w:rsid w:val="4D52397D"/>
    <w:rsid w:val="4D5477BB"/>
    <w:rsid w:val="4D6C6715"/>
    <w:rsid w:val="4D793698"/>
    <w:rsid w:val="4D817191"/>
    <w:rsid w:val="4D91013E"/>
    <w:rsid w:val="4D985111"/>
    <w:rsid w:val="4D9932EA"/>
    <w:rsid w:val="4D9D62EB"/>
    <w:rsid w:val="4DA365DD"/>
    <w:rsid w:val="4DA42C85"/>
    <w:rsid w:val="4DAE4D36"/>
    <w:rsid w:val="4DB306D9"/>
    <w:rsid w:val="4DB502D7"/>
    <w:rsid w:val="4DB64CF5"/>
    <w:rsid w:val="4DBC3845"/>
    <w:rsid w:val="4DC342F2"/>
    <w:rsid w:val="4DCF7B83"/>
    <w:rsid w:val="4DD935C9"/>
    <w:rsid w:val="4DE00F31"/>
    <w:rsid w:val="4DE04994"/>
    <w:rsid w:val="4DE627AE"/>
    <w:rsid w:val="4DF5050D"/>
    <w:rsid w:val="4DFC306F"/>
    <w:rsid w:val="4E041D57"/>
    <w:rsid w:val="4E102FA9"/>
    <w:rsid w:val="4E14795D"/>
    <w:rsid w:val="4E1F72FF"/>
    <w:rsid w:val="4E226DCA"/>
    <w:rsid w:val="4E2D345A"/>
    <w:rsid w:val="4E2F5DF0"/>
    <w:rsid w:val="4E3F3F51"/>
    <w:rsid w:val="4E432023"/>
    <w:rsid w:val="4E4A4898"/>
    <w:rsid w:val="4E590678"/>
    <w:rsid w:val="4E8228FA"/>
    <w:rsid w:val="4E823267"/>
    <w:rsid w:val="4E827E22"/>
    <w:rsid w:val="4E9170A7"/>
    <w:rsid w:val="4E9E77AF"/>
    <w:rsid w:val="4EAE7E94"/>
    <w:rsid w:val="4EB422FB"/>
    <w:rsid w:val="4EC13B48"/>
    <w:rsid w:val="4EC56FC6"/>
    <w:rsid w:val="4ECE51C0"/>
    <w:rsid w:val="4ED20715"/>
    <w:rsid w:val="4EF70123"/>
    <w:rsid w:val="4F0113CF"/>
    <w:rsid w:val="4F0B2C8B"/>
    <w:rsid w:val="4F0D775A"/>
    <w:rsid w:val="4F2272B0"/>
    <w:rsid w:val="4F291245"/>
    <w:rsid w:val="4F342163"/>
    <w:rsid w:val="4F423DB6"/>
    <w:rsid w:val="4F4453D4"/>
    <w:rsid w:val="4F4E5C8F"/>
    <w:rsid w:val="4F4F07F5"/>
    <w:rsid w:val="4F5347DE"/>
    <w:rsid w:val="4F583928"/>
    <w:rsid w:val="4F784AC8"/>
    <w:rsid w:val="4F7E3B4C"/>
    <w:rsid w:val="4F7F6038"/>
    <w:rsid w:val="4F81064E"/>
    <w:rsid w:val="4F8462D0"/>
    <w:rsid w:val="4F956448"/>
    <w:rsid w:val="4F99078B"/>
    <w:rsid w:val="4F9D3325"/>
    <w:rsid w:val="4FA12A55"/>
    <w:rsid w:val="4FAB7E97"/>
    <w:rsid w:val="4FAD6B49"/>
    <w:rsid w:val="4FB66ADE"/>
    <w:rsid w:val="4FCD7727"/>
    <w:rsid w:val="4FD02F2F"/>
    <w:rsid w:val="4FD313E2"/>
    <w:rsid w:val="4FD86E5A"/>
    <w:rsid w:val="4FE74DD8"/>
    <w:rsid w:val="4FEF4865"/>
    <w:rsid w:val="4FF27FC1"/>
    <w:rsid w:val="4FF94382"/>
    <w:rsid w:val="4FFE7751"/>
    <w:rsid w:val="50001CD4"/>
    <w:rsid w:val="50056213"/>
    <w:rsid w:val="501040D8"/>
    <w:rsid w:val="50141886"/>
    <w:rsid w:val="501E0D55"/>
    <w:rsid w:val="50432602"/>
    <w:rsid w:val="5057006C"/>
    <w:rsid w:val="505865A3"/>
    <w:rsid w:val="5064517C"/>
    <w:rsid w:val="506E74A7"/>
    <w:rsid w:val="507613F9"/>
    <w:rsid w:val="507772AC"/>
    <w:rsid w:val="507D348B"/>
    <w:rsid w:val="50827B38"/>
    <w:rsid w:val="50A63535"/>
    <w:rsid w:val="50A874DB"/>
    <w:rsid w:val="50AF3D4E"/>
    <w:rsid w:val="50B17BDC"/>
    <w:rsid w:val="50C21E25"/>
    <w:rsid w:val="50C9197A"/>
    <w:rsid w:val="50D15D9E"/>
    <w:rsid w:val="50D751CE"/>
    <w:rsid w:val="50DE3917"/>
    <w:rsid w:val="50E4717E"/>
    <w:rsid w:val="50F576EC"/>
    <w:rsid w:val="50F73405"/>
    <w:rsid w:val="50FD6128"/>
    <w:rsid w:val="50FE63EB"/>
    <w:rsid w:val="51054B7F"/>
    <w:rsid w:val="51084545"/>
    <w:rsid w:val="510B4DAD"/>
    <w:rsid w:val="511672F6"/>
    <w:rsid w:val="51237AD3"/>
    <w:rsid w:val="51242EDE"/>
    <w:rsid w:val="512D570C"/>
    <w:rsid w:val="513A31D5"/>
    <w:rsid w:val="513B2A2C"/>
    <w:rsid w:val="51542584"/>
    <w:rsid w:val="51551482"/>
    <w:rsid w:val="51635981"/>
    <w:rsid w:val="51694E4B"/>
    <w:rsid w:val="51777B62"/>
    <w:rsid w:val="517A275C"/>
    <w:rsid w:val="517C651C"/>
    <w:rsid w:val="517D68BE"/>
    <w:rsid w:val="5190340F"/>
    <w:rsid w:val="51927E19"/>
    <w:rsid w:val="51941B47"/>
    <w:rsid w:val="519571AF"/>
    <w:rsid w:val="519D2300"/>
    <w:rsid w:val="51A21D6C"/>
    <w:rsid w:val="51A94585"/>
    <w:rsid w:val="51AA472A"/>
    <w:rsid w:val="51B02C2A"/>
    <w:rsid w:val="51B035F8"/>
    <w:rsid w:val="51B1256E"/>
    <w:rsid w:val="51B505E4"/>
    <w:rsid w:val="51C41E70"/>
    <w:rsid w:val="51C5091E"/>
    <w:rsid w:val="51C61D42"/>
    <w:rsid w:val="51D34CF2"/>
    <w:rsid w:val="51D65A57"/>
    <w:rsid w:val="51DE44FE"/>
    <w:rsid w:val="51E0245F"/>
    <w:rsid w:val="51E13930"/>
    <w:rsid w:val="51E579E9"/>
    <w:rsid w:val="51F649DE"/>
    <w:rsid w:val="51F847F6"/>
    <w:rsid w:val="51FB48A4"/>
    <w:rsid w:val="52054B1C"/>
    <w:rsid w:val="5218505E"/>
    <w:rsid w:val="521F4A6B"/>
    <w:rsid w:val="52325124"/>
    <w:rsid w:val="524021D8"/>
    <w:rsid w:val="52474456"/>
    <w:rsid w:val="524E3367"/>
    <w:rsid w:val="524E613D"/>
    <w:rsid w:val="524F7036"/>
    <w:rsid w:val="52526455"/>
    <w:rsid w:val="525C313F"/>
    <w:rsid w:val="525D282D"/>
    <w:rsid w:val="525D6ECD"/>
    <w:rsid w:val="525E3F81"/>
    <w:rsid w:val="52766D95"/>
    <w:rsid w:val="52775C30"/>
    <w:rsid w:val="527A1F08"/>
    <w:rsid w:val="528A4B77"/>
    <w:rsid w:val="529F06C4"/>
    <w:rsid w:val="52A341E2"/>
    <w:rsid w:val="52A37835"/>
    <w:rsid w:val="52AB27BE"/>
    <w:rsid w:val="52B11103"/>
    <w:rsid w:val="52B25AAF"/>
    <w:rsid w:val="52BA5D2A"/>
    <w:rsid w:val="52BF1519"/>
    <w:rsid w:val="52CA6CDF"/>
    <w:rsid w:val="52D03BF6"/>
    <w:rsid w:val="52D52D32"/>
    <w:rsid w:val="52F92C1D"/>
    <w:rsid w:val="530B3942"/>
    <w:rsid w:val="530D1CB1"/>
    <w:rsid w:val="53137051"/>
    <w:rsid w:val="53180436"/>
    <w:rsid w:val="532C4BDA"/>
    <w:rsid w:val="532E4B8D"/>
    <w:rsid w:val="533524EA"/>
    <w:rsid w:val="53384675"/>
    <w:rsid w:val="53525F9D"/>
    <w:rsid w:val="53560D9C"/>
    <w:rsid w:val="53696BC9"/>
    <w:rsid w:val="536F4B7A"/>
    <w:rsid w:val="537107FA"/>
    <w:rsid w:val="538B45A4"/>
    <w:rsid w:val="53972F41"/>
    <w:rsid w:val="539A1B0D"/>
    <w:rsid w:val="539A48AB"/>
    <w:rsid w:val="53AC7D9B"/>
    <w:rsid w:val="53AD0A5E"/>
    <w:rsid w:val="53AF02C9"/>
    <w:rsid w:val="53AF4820"/>
    <w:rsid w:val="53B253CD"/>
    <w:rsid w:val="53C14F25"/>
    <w:rsid w:val="53C82302"/>
    <w:rsid w:val="53D73C06"/>
    <w:rsid w:val="53DB7CE6"/>
    <w:rsid w:val="53E66C44"/>
    <w:rsid w:val="53E73D45"/>
    <w:rsid w:val="53F3060C"/>
    <w:rsid w:val="540A3591"/>
    <w:rsid w:val="540C4A53"/>
    <w:rsid w:val="5412354E"/>
    <w:rsid w:val="54182DAD"/>
    <w:rsid w:val="54292CC6"/>
    <w:rsid w:val="542C37E8"/>
    <w:rsid w:val="542C5ED1"/>
    <w:rsid w:val="54375245"/>
    <w:rsid w:val="54393536"/>
    <w:rsid w:val="543C2231"/>
    <w:rsid w:val="543F3658"/>
    <w:rsid w:val="543F6409"/>
    <w:rsid w:val="54465DD9"/>
    <w:rsid w:val="54597DFD"/>
    <w:rsid w:val="545E1CC8"/>
    <w:rsid w:val="545F1842"/>
    <w:rsid w:val="546108C1"/>
    <w:rsid w:val="546B0D83"/>
    <w:rsid w:val="546B1404"/>
    <w:rsid w:val="546E3319"/>
    <w:rsid w:val="54787694"/>
    <w:rsid w:val="548E4C14"/>
    <w:rsid w:val="54964804"/>
    <w:rsid w:val="54A33C59"/>
    <w:rsid w:val="54A510D6"/>
    <w:rsid w:val="54AE4A9A"/>
    <w:rsid w:val="54AF71B4"/>
    <w:rsid w:val="54C053AD"/>
    <w:rsid w:val="54CD45DD"/>
    <w:rsid w:val="54D578B1"/>
    <w:rsid w:val="54D7669E"/>
    <w:rsid w:val="54D832B3"/>
    <w:rsid w:val="54D95188"/>
    <w:rsid w:val="54DE641F"/>
    <w:rsid w:val="54E021C9"/>
    <w:rsid w:val="54E024F0"/>
    <w:rsid w:val="54EA1E55"/>
    <w:rsid w:val="54F06C5B"/>
    <w:rsid w:val="54F44A37"/>
    <w:rsid w:val="54FC5A94"/>
    <w:rsid w:val="550B04FE"/>
    <w:rsid w:val="550E53E6"/>
    <w:rsid w:val="55175A8C"/>
    <w:rsid w:val="55180699"/>
    <w:rsid w:val="551D4378"/>
    <w:rsid w:val="551E3728"/>
    <w:rsid w:val="5524750F"/>
    <w:rsid w:val="552E781E"/>
    <w:rsid w:val="5544519F"/>
    <w:rsid w:val="5545389C"/>
    <w:rsid w:val="55504177"/>
    <w:rsid w:val="55541457"/>
    <w:rsid w:val="55561C06"/>
    <w:rsid w:val="555712F9"/>
    <w:rsid w:val="555B1623"/>
    <w:rsid w:val="555D14CB"/>
    <w:rsid w:val="556D7BD5"/>
    <w:rsid w:val="55764628"/>
    <w:rsid w:val="55821820"/>
    <w:rsid w:val="55855F50"/>
    <w:rsid w:val="558A5078"/>
    <w:rsid w:val="55935EB5"/>
    <w:rsid w:val="55A24821"/>
    <w:rsid w:val="55A33923"/>
    <w:rsid w:val="55AC149B"/>
    <w:rsid w:val="55B012B5"/>
    <w:rsid w:val="55C106DF"/>
    <w:rsid w:val="55D16CC0"/>
    <w:rsid w:val="55D5193F"/>
    <w:rsid w:val="55D541B6"/>
    <w:rsid w:val="55D90BF0"/>
    <w:rsid w:val="55DB4507"/>
    <w:rsid w:val="55DE662C"/>
    <w:rsid w:val="55E06DCD"/>
    <w:rsid w:val="55E215C0"/>
    <w:rsid w:val="55E70320"/>
    <w:rsid w:val="55F0302D"/>
    <w:rsid w:val="55FB3C96"/>
    <w:rsid w:val="560A441C"/>
    <w:rsid w:val="560C255D"/>
    <w:rsid w:val="560D607A"/>
    <w:rsid w:val="56653278"/>
    <w:rsid w:val="566A06FE"/>
    <w:rsid w:val="567045B9"/>
    <w:rsid w:val="56706181"/>
    <w:rsid w:val="56735C7A"/>
    <w:rsid w:val="567B791F"/>
    <w:rsid w:val="568304AB"/>
    <w:rsid w:val="56836E69"/>
    <w:rsid w:val="56886BB8"/>
    <w:rsid w:val="568D0966"/>
    <w:rsid w:val="568F7E83"/>
    <w:rsid w:val="56947ECF"/>
    <w:rsid w:val="56AC4EDA"/>
    <w:rsid w:val="56AE337E"/>
    <w:rsid w:val="56B44E3D"/>
    <w:rsid w:val="56B868DF"/>
    <w:rsid w:val="56D20EAB"/>
    <w:rsid w:val="56F44BEF"/>
    <w:rsid w:val="56F5366D"/>
    <w:rsid w:val="56FB6116"/>
    <w:rsid w:val="56FC5DAB"/>
    <w:rsid w:val="56FD005C"/>
    <w:rsid w:val="57002829"/>
    <w:rsid w:val="570E5477"/>
    <w:rsid w:val="570F6E73"/>
    <w:rsid w:val="572205FC"/>
    <w:rsid w:val="572719B6"/>
    <w:rsid w:val="57292F35"/>
    <w:rsid w:val="57300513"/>
    <w:rsid w:val="57355974"/>
    <w:rsid w:val="5738231B"/>
    <w:rsid w:val="574129FF"/>
    <w:rsid w:val="57471B14"/>
    <w:rsid w:val="574B39F8"/>
    <w:rsid w:val="57511889"/>
    <w:rsid w:val="57514FD8"/>
    <w:rsid w:val="575A3FC0"/>
    <w:rsid w:val="575F17EA"/>
    <w:rsid w:val="576D2FE7"/>
    <w:rsid w:val="57705973"/>
    <w:rsid w:val="577C7048"/>
    <w:rsid w:val="577E5C7F"/>
    <w:rsid w:val="5784356E"/>
    <w:rsid w:val="578D3FC1"/>
    <w:rsid w:val="57A91BFE"/>
    <w:rsid w:val="57AE5BAA"/>
    <w:rsid w:val="57B54D86"/>
    <w:rsid w:val="57B72531"/>
    <w:rsid w:val="57B9063C"/>
    <w:rsid w:val="57BF30D9"/>
    <w:rsid w:val="57D27C08"/>
    <w:rsid w:val="57D738D8"/>
    <w:rsid w:val="57DE102F"/>
    <w:rsid w:val="57DF6470"/>
    <w:rsid w:val="57FE0BC8"/>
    <w:rsid w:val="58165445"/>
    <w:rsid w:val="581A037E"/>
    <w:rsid w:val="581A12D0"/>
    <w:rsid w:val="581C6B5A"/>
    <w:rsid w:val="581D4DC1"/>
    <w:rsid w:val="58204875"/>
    <w:rsid w:val="58261067"/>
    <w:rsid w:val="582C3A16"/>
    <w:rsid w:val="582F3DA8"/>
    <w:rsid w:val="58322B41"/>
    <w:rsid w:val="58332DED"/>
    <w:rsid w:val="58377556"/>
    <w:rsid w:val="583E7AAA"/>
    <w:rsid w:val="5840727D"/>
    <w:rsid w:val="58422FD9"/>
    <w:rsid w:val="58445AA2"/>
    <w:rsid w:val="584B0D9F"/>
    <w:rsid w:val="584D721D"/>
    <w:rsid w:val="5869461A"/>
    <w:rsid w:val="586E0BDB"/>
    <w:rsid w:val="586E5A2F"/>
    <w:rsid w:val="58756D36"/>
    <w:rsid w:val="587B60DC"/>
    <w:rsid w:val="587F5871"/>
    <w:rsid w:val="588E6902"/>
    <w:rsid w:val="589B5D6C"/>
    <w:rsid w:val="58A566AF"/>
    <w:rsid w:val="58BB421A"/>
    <w:rsid w:val="58BD65F8"/>
    <w:rsid w:val="58C46032"/>
    <w:rsid w:val="58C62DF7"/>
    <w:rsid w:val="58DB76BF"/>
    <w:rsid w:val="58E16170"/>
    <w:rsid w:val="58E84B1D"/>
    <w:rsid w:val="58F828F8"/>
    <w:rsid w:val="590313BA"/>
    <w:rsid w:val="59065A8A"/>
    <w:rsid w:val="593B7A0A"/>
    <w:rsid w:val="594F59CD"/>
    <w:rsid w:val="59546EEC"/>
    <w:rsid w:val="59641D8E"/>
    <w:rsid w:val="597972FB"/>
    <w:rsid w:val="59893954"/>
    <w:rsid w:val="598C6835"/>
    <w:rsid w:val="59901F71"/>
    <w:rsid w:val="599224DB"/>
    <w:rsid w:val="59990C0E"/>
    <w:rsid w:val="59A35F26"/>
    <w:rsid w:val="59A95094"/>
    <w:rsid w:val="59C07519"/>
    <w:rsid w:val="59CB5A84"/>
    <w:rsid w:val="59D1392B"/>
    <w:rsid w:val="59D273EB"/>
    <w:rsid w:val="59DA08AC"/>
    <w:rsid w:val="59EE105D"/>
    <w:rsid w:val="59EF7B1D"/>
    <w:rsid w:val="5A010D6D"/>
    <w:rsid w:val="5A146BE2"/>
    <w:rsid w:val="5A161B5E"/>
    <w:rsid w:val="5A1A7B90"/>
    <w:rsid w:val="5A1E2052"/>
    <w:rsid w:val="5A266D08"/>
    <w:rsid w:val="5A273AAE"/>
    <w:rsid w:val="5A2758EB"/>
    <w:rsid w:val="5A2F30C7"/>
    <w:rsid w:val="5A400322"/>
    <w:rsid w:val="5A4060BB"/>
    <w:rsid w:val="5A41394D"/>
    <w:rsid w:val="5A442669"/>
    <w:rsid w:val="5A4B6955"/>
    <w:rsid w:val="5A541993"/>
    <w:rsid w:val="5A6271F1"/>
    <w:rsid w:val="5A6771E6"/>
    <w:rsid w:val="5A6C07BF"/>
    <w:rsid w:val="5A7340BA"/>
    <w:rsid w:val="5A7E7B0D"/>
    <w:rsid w:val="5A7F791E"/>
    <w:rsid w:val="5A880A9C"/>
    <w:rsid w:val="5A973ADC"/>
    <w:rsid w:val="5A9817AE"/>
    <w:rsid w:val="5A997ECA"/>
    <w:rsid w:val="5A9B6BC4"/>
    <w:rsid w:val="5AA05EA2"/>
    <w:rsid w:val="5AAE4585"/>
    <w:rsid w:val="5AB346E8"/>
    <w:rsid w:val="5AB96A6D"/>
    <w:rsid w:val="5AB96F62"/>
    <w:rsid w:val="5ABB1FC2"/>
    <w:rsid w:val="5ACE4AE2"/>
    <w:rsid w:val="5AD54989"/>
    <w:rsid w:val="5ADA7BDC"/>
    <w:rsid w:val="5ADE69E7"/>
    <w:rsid w:val="5AE86405"/>
    <w:rsid w:val="5AEE0B41"/>
    <w:rsid w:val="5B046BC5"/>
    <w:rsid w:val="5B07015B"/>
    <w:rsid w:val="5B084BE2"/>
    <w:rsid w:val="5B0F7469"/>
    <w:rsid w:val="5B13093D"/>
    <w:rsid w:val="5B137EA3"/>
    <w:rsid w:val="5B1536E3"/>
    <w:rsid w:val="5B153B2C"/>
    <w:rsid w:val="5B1E2F04"/>
    <w:rsid w:val="5B3558D7"/>
    <w:rsid w:val="5B362F08"/>
    <w:rsid w:val="5B4061C1"/>
    <w:rsid w:val="5B485CB9"/>
    <w:rsid w:val="5B4B4221"/>
    <w:rsid w:val="5B4D40AA"/>
    <w:rsid w:val="5B567ED3"/>
    <w:rsid w:val="5B645DB5"/>
    <w:rsid w:val="5B862CE5"/>
    <w:rsid w:val="5B8D1603"/>
    <w:rsid w:val="5B8F28B4"/>
    <w:rsid w:val="5B9F3B11"/>
    <w:rsid w:val="5BB35599"/>
    <w:rsid w:val="5BB36A30"/>
    <w:rsid w:val="5BC82E64"/>
    <w:rsid w:val="5BC90398"/>
    <w:rsid w:val="5BC916CD"/>
    <w:rsid w:val="5BDC4E94"/>
    <w:rsid w:val="5BE943CE"/>
    <w:rsid w:val="5BF81BF5"/>
    <w:rsid w:val="5BFF47DB"/>
    <w:rsid w:val="5C032CDE"/>
    <w:rsid w:val="5C0809DA"/>
    <w:rsid w:val="5C0A20DF"/>
    <w:rsid w:val="5C13795C"/>
    <w:rsid w:val="5C295840"/>
    <w:rsid w:val="5C343455"/>
    <w:rsid w:val="5C4413E7"/>
    <w:rsid w:val="5C474606"/>
    <w:rsid w:val="5C5A79BD"/>
    <w:rsid w:val="5C612824"/>
    <w:rsid w:val="5C640D9F"/>
    <w:rsid w:val="5C6B7072"/>
    <w:rsid w:val="5C713956"/>
    <w:rsid w:val="5C777A79"/>
    <w:rsid w:val="5C881C64"/>
    <w:rsid w:val="5C8D16E5"/>
    <w:rsid w:val="5C9E0A4D"/>
    <w:rsid w:val="5CAE6272"/>
    <w:rsid w:val="5CBB616E"/>
    <w:rsid w:val="5CBE3F57"/>
    <w:rsid w:val="5CC80A79"/>
    <w:rsid w:val="5CC86CF4"/>
    <w:rsid w:val="5CC9184B"/>
    <w:rsid w:val="5CD95589"/>
    <w:rsid w:val="5CD97B24"/>
    <w:rsid w:val="5CDE2E02"/>
    <w:rsid w:val="5CE15161"/>
    <w:rsid w:val="5CE51BB8"/>
    <w:rsid w:val="5CE9004F"/>
    <w:rsid w:val="5CEB56DC"/>
    <w:rsid w:val="5CF45C54"/>
    <w:rsid w:val="5CF62EF1"/>
    <w:rsid w:val="5D0D0F47"/>
    <w:rsid w:val="5D0E6803"/>
    <w:rsid w:val="5D0F6326"/>
    <w:rsid w:val="5D153962"/>
    <w:rsid w:val="5D1F712E"/>
    <w:rsid w:val="5D2243D4"/>
    <w:rsid w:val="5D3016AC"/>
    <w:rsid w:val="5D333C9D"/>
    <w:rsid w:val="5D343C5C"/>
    <w:rsid w:val="5D4074E2"/>
    <w:rsid w:val="5D62048B"/>
    <w:rsid w:val="5D660FA3"/>
    <w:rsid w:val="5D727496"/>
    <w:rsid w:val="5D7D7DFB"/>
    <w:rsid w:val="5D846127"/>
    <w:rsid w:val="5D8617A6"/>
    <w:rsid w:val="5D997D5B"/>
    <w:rsid w:val="5DAF2861"/>
    <w:rsid w:val="5DC67CAD"/>
    <w:rsid w:val="5DC90886"/>
    <w:rsid w:val="5DD41524"/>
    <w:rsid w:val="5DDE4033"/>
    <w:rsid w:val="5DF80EB4"/>
    <w:rsid w:val="5DFF2D92"/>
    <w:rsid w:val="5DFF3493"/>
    <w:rsid w:val="5E184277"/>
    <w:rsid w:val="5E2328B2"/>
    <w:rsid w:val="5E2937B3"/>
    <w:rsid w:val="5E372999"/>
    <w:rsid w:val="5E3915A5"/>
    <w:rsid w:val="5E447E4F"/>
    <w:rsid w:val="5E4A5707"/>
    <w:rsid w:val="5E600A19"/>
    <w:rsid w:val="5E673E40"/>
    <w:rsid w:val="5E704EF7"/>
    <w:rsid w:val="5E714FA9"/>
    <w:rsid w:val="5E7C49A6"/>
    <w:rsid w:val="5E7D7D8C"/>
    <w:rsid w:val="5E8B7289"/>
    <w:rsid w:val="5E8C04B4"/>
    <w:rsid w:val="5E936221"/>
    <w:rsid w:val="5E9866E0"/>
    <w:rsid w:val="5EA37DB5"/>
    <w:rsid w:val="5EA8029F"/>
    <w:rsid w:val="5ECC5E19"/>
    <w:rsid w:val="5ECE1671"/>
    <w:rsid w:val="5ECE2FF9"/>
    <w:rsid w:val="5ECE5F14"/>
    <w:rsid w:val="5ED16609"/>
    <w:rsid w:val="5ED4091B"/>
    <w:rsid w:val="5EDA581B"/>
    <w:rsid w:val="5EE04C5A"/>
    <w:rsid w:val="5EE13E2F"/>
    <w:rsid w:val="5EF03AC8"/>
    <w:rsid w:val="5EF37F6C"/>
    <w:rsid w:val="5EFA4C8A"/>
    <w:rsid w:val="5EFF7BFE"/>
    <w:rsid w:val="5F0171FA"/>
    <w:rsid w:val="5F057132"/>
    <w:rsid w:val="5F0576C5"/>
    <w:rsid w:val="5F0E0C46"/>
    <w:rsid w:val="5F17205A"/>
    <w:rsid w:val="5F1E4FEB"/>
    <w:rsid w:val="5F2762A7"/>
    <w:rsid w:val="5F2E3851"/>
    <w:rsid w:val="5F333085"/>
    <w:rsid w:val="5F335826"/>
    <w:rsid w:val="5F3C53BF"/>
    <w:rsid w:val="5F417215"/>
    <w:rsid w:val="5F445797"/>
    <w:rsid w:val="5F49308E"/>
    <w:rsid w:val="5F637A63"/>
    <w:rsid w:val="5F646904"/>
    <w:rsid w:val="5F650DB6"/>
    <w:rsid w:val="5F6C6EA0"/>
    <w:rsid w:val="5F727BF4"/>
    <w:rsid w:val="5F746160"/>
    <w:rsid w:val="5F75494A"/>
    <w:rsid w:val="5F857C0D"/>
    <w:rsid w:val="5F8A560A"/>
    <w:rsid w:val="5F8C5453"/>
    <w:rsid w:val="5F946872"/>
    <w:rsid w:val="5FA07B23"/>
    <w:rsid w:val="5FA72726"/>
    <w:rsid w:val="5FB72AB2"/>
    <w:rsid w:val="5FB8606F"/>
    <w:rsid w:val="5FC7704D"/>
    <w:rsid w:val="5FCF7DC4"/>
    <w:rsid w:val="5FD538DB"/>
    <w:rsid w:val="5FD71A57"/>
    <w:rsid w:val="5FDD24CB"/>
    <w:rsid w:val="5FF030F9"/>
    <w:rsid w:val="5FF97B3E"/>
    <w:rsid w:val="5FFC66F3"/>
    <w:rsid w:val="600229EC"/>
    <w:rsid w:val="600C73BC"/>
    <w:rsid w:val="600D2A3D"/>
    <w:rsid w:val="601107AB"/>
    <w:rsid w:val="60111087"/>
    <w:rsid w:val="60112BED"/>
    <w:rsid w:val="60145AEB"/>
    <w:rsid w:val="60180C3C"/>
    <w:rsid w:val="601D5042"/>
    <w:rsid w:val="601D7C25"/>
    <w:rsid w:val="60262571"/>
    <w:rsid w:val="60330663"/>
    <w:rsid w:val="6037670E"/>
    <w:rsid w:val="60427BFA"/>
    <w:rsid w:val="60440B6C"/>
    <w:rsid w:val="60587EC3"/>
    <w:rsid w:val="6059414E"/>
    <w:rsid w:val="605A5887"/>
    <w:rsid w:val="605B1BBE"/>
    <w:rsid w:val="60660A4F"/>
    <w:rsid w:val="60725B4A"/>
    <w:rsid w:val="607532BC"/>
    <w:rsid w:val="608A0A30"/>
    <w:rsid w:val="608B6BCF"/>
    <w:rsid w:val="609438C8"/>
    <w:rsid w:val="60A06BC9"/>
    <w:rsid w:val="60A077C9"/>
    <w:rsid w:val="60BA696A"/>
    <w:rsid w:val="60C50CB4"/>
    <w:rsid w:val="60C846CA"/>
    <w:rsid w:val="60C913AF"/>
    <w:rsid w:val="60CC09F6"/>
    <w:rsid w:val="60D13894"/>
    <w:rsid w:val="60D14A3B"/>
    <w:rsid w:val="60D232F5"/>
    <w:rsid w:val="60E25CF6"/>
    <w:rsid w:val="60E445A2"/>
    <w:rsid w:val="60E615DC"/>
    <w:rsid w:val="60F03DD1"/>
    <w:rsid w:val="60F0753D"/>
    <w:rsid w:val="60F47FB5"/>
    <w:rsid w:val="61090480"/>
    <w:rsid w:val="611D3A5C"/>
    <w:rsid w:val="61207139"/>
    <w:rsid w:val="61221600"/>
    <w:rsid w:val="61237999"/>
    <w:rsid w:val="612E0481"/>
    <w:rsid w:val="613179E3"/>
    <w:rsid w:val="61365F6B"/>
    <w:rsid w:val="61393BE1"/>
    <w:rsid w:val="613D12FF"/>
    <w:rsid w:val="61450972"/>
    <w:rsid w:val="61496C0D"/>
    <w:rsid w:val="614E2DE0"/>
    <w:rsid w:val="615D234A"/>
    <w:rsid w:val="6162445F"/>
    <w:rsid w:val="6182051B"/>
    <w:rsid w:val="61842FA5"/>
    <w:rsid w:val="61901DFB"/>
    <w:rsid w:val="619103D8"/>
    <w:rsid w:val="619961BF"/>
    <w:rsid w:val="619F751A"/>
    <w:rsid w:val="61A340A5"/>
    <w:rsid w:val="61AC1A12"/>
    <w:rsid w:val="61AF4D5C"/>
    <w:rsid w:val="61AF603C"/>
    <w:rsid w:val="61B27191"/>
    <w:rsid w:val="61B84833"/>
    <w:rsid w:val="61BA1F7E"/>
    <w:rsid w:val="61C645C9"/>
    <w:rsid w:val="61CD53D7"/>
    <w:rsid w:val="61DA5FBC"/>
    <w:rsid w:val="61DA6D2D"/>
    <w:rsid w:val="61DB355B"/>
    <w:rsid w:val="61DF3158"/>
    <w:rsid w:val="61E1620D"/>
    <w:rsid w:val="61E407E3"/>
    <w:rsid w:val="61EC5886"/>
    <w:rsid w:val="61F32A21"/>
    <w:rsid w:val="61F4178C"/>
    <w:rsid w:val="62013402"/>
    <w:rsid w:val="620D2B27"/>
    <w:rsid w:val="620D6E85"/>
    <w:rsid w:val="62125750"/>
    <w:rsid w:val="62157709"/>
    <w:rsid w:val="6220081A"/>
    <w:rsid w:val="622279E1"/>
    <w:rsid w:val="623766E8"/>
    <w:rsid w:val="62451A52"/>
    <w:rsid w:val="6245267C"/>
    <w:rsid w:val="62495CD0"/>
    <w:rsid w:val="62507397"/>
    <w:rsid w:val="625077D9"/>
    <w:rsid w:val="6260150F"/>
    <w:rsid w:val="626D3647"/>
    <w:rsid w:val="626E6F5B"/>
    <w:rsid w:val="627455BD"/>
    <w:rsid w:val="62844290"/>
    <w:rsid w:val="62870049"/>
    <w:rsid w:val="629E6142"/>
    <w:rsid w:val="629F7673"/>
    <w:rsid w:val="62A86AEF"/>
    <w:rsid w:val="62A927E8"/>
    <w:rsid w:val="62B05159"/>
    <w:rsid w:val="62B07FCC"/>
    <w:rsid w:val="62D37335"/>
    <w:rsid w:val="62E25877"/>
    <w:rsid w:val="62F73E21"/>
    <w:rsid w:val="62F77DDB"/>
    <w:rsid w:val="630820ED"/>
    <w:rsid w:val="63084F44"/>
    <w:rsid w:val="630A770B"/>
    <w:rsid w:val="630C37C4"/>
    <w:rsid w:val="630F077C"/>
    <w:rsid w:val="63164D97"/>
    <w:rsid w:val="631A64F2"/>
    <w:rsid w:val="633A0B41"/>
    <w:rsid w:val="633D54BC"/>
    <w:rsid w:val="63527BA5"/>
    <w:rsid w:val="63696BF3"/>
    <w:rsid w:val="636B6314"/>
    <w:rsid w:val="63704378"/>
    <w:rsid w:val="63721DE9"/>
    <w:rsid w:val="637B2617"/>
    <w:rsid w:val="637D5842"/>
    <w:rsid w:val="637F748B"/>
    <w:rsid w:val="63895C18"/>
    <w:rsid w:val="639E3151"/>
    <w:rsid w:val="63A95E99"/>
    <w:rsid w:val="63AF6A65"/>
    <w:rsid w:val="63B36638"/>
    <w:rsid w:val="63B516D7"/>
    <w:rsid w:val="63BF2B1F"/>
    <w:rsid w:val="63D416C5"/>
    <w:rsid w:val="63DA1FF5"/>
    <w:rsid w:val="63DE7736"/>
    <w:rsid w:val="63E43E81"/>
    <w:rsid w:val="63E70DB6"/>
    <w:rsid w:val="63E775E5"/>
    <w:rsid w:val="63EF2AB4"/>
    <w:rsid w:val="63F501D9"/>
    <w:rsid w:val="64011E83"/>
    <w:rsid w:val="6405370F"/>
    <w:rsid w:val="64105541"/>
    <w:rsid w:val="64115B7B"/>
    <w:rsid w:val="641E0467"/>
    <w:rsid w:val="643334F6"/>
    <w:rsid w:val="6437593A"/>
    <w:rsid w:val="64401D4F"/>
    <w:rsid w:val="644F04A8"/>
    <w:rsid w:val="64512883"/>
    <w:rsid w:val="6453230A"/>
    <w:rsid w:val="645424F9"/>
    <w:rsid w:val="645D29D0"/>
    <w:rsid w:val="646F5E1F"/>
    <w:rsid w:val="648967CC"/>
    <w:rsid w:val="648F4C3F"/>
    <w:rsid w:val="64972C8C"/>
    <w:rsid w:val="649A3A03"/>
    <w:rsid w:val="64A843D2"/>
    <w:rsid w:val="64A90710"/>
    <w:rsid w:val="64AA7971"/>
    <w:rsid w:val="64AB79E4"/>
    <w:rsid w:val="64B0687B"/>
    <w:rsid w:val="64B67387"/>
    <w:rsid w:val="64C12F2C"/>
    <w:rsid w:val="64D0196A"/>
    <w:rsid w:val="64DA0B6F"/>
    <w:rsid w:val="64DD6B86"/>
    <w:rsid w:val="64E87C4A"/>
    <w:rsid w:val="64ED0521"/>
    <w:rsid w:val="65097A16"/>
    <w:rsid w:val="650A0C30"/>
    <w:rsid w:val="650D18B3"/>
    <w:rsid w:val="65106C49"/>
    <w:rsid w:val="65120F22"/>
    <w:rsid w:val="651E05AB"/>
    <w:rsid w:val="6523174E"/>
    <w:rsid w:val="652B78D4"/>
    <w:rsid w:val="65367F52"/>
    <w:rsid w:val="6539131C"/>
    <w:rsid w:val="653C36E3"/>
    <w:rsid w:val="653F71EA"/>
    <w:rsid w:val="6547050F"/>
    <w:rsid w:val="654E23E1"/>
    <w:rsid w:val="65504421"/>
    <w:rsid w:val="65550516"/>
    <w:rsid w:val="65551609"/>
    <w:rsid w:val="65554E6C"/>
    <w:rsid w:val="655753CD"/>
    <w:rsid w:val="65777BD6"/>
    <w:rsid w:val="65870E9E"/>
    <w:rsid w:val="658D7A5F"/>
    <w:rsid w:val="65902AEE"/>
    <w:rsid w:val="65A5110F"/>
    <w:rsid w:val="65A951BC"/>
    <w:rsid w:val="65B749E7"/>
    <w:rsid w:val="65B7711F"/>
    <w:rsid w:val="65BF2F65"/>
    <w:rsid w:val="65C30B44"/>
    <w:rsid w:val="65C40E1A"/>
    <w:rsid w:val="65DF4BA5"/>
    <w:rsid w:val="65E01A6F"/>
    <w:rsid w:val="65E051A0"/>
    <w:rsid w:val="65F76055"/>
    <w:rsid w:val="65FD2C6B"/>
    <w:rsid w:val="660C41CA"/>
    <w:rsid w:val="660D4DB6"/>
    <w:rsid w:val="661001DD"/>
    <w:rsid w:val="661051DD"/>
    <w:rsid w:val="66163C30"/>
    <w:rsid w:val="661C17C2"/>
    <w:rsid w:val="661C7E65"/>
    <w:rsid w:val="662B1FF8"/>
    <w:rsid w:val="66320A16"/>
    <w:rsid w:val="663415FC"/>
    <w:rsid w:val="66457A07"/>
    <w:rsid w:val="66582D27"/>
    <w:rsid w:val="666C0585"/>
    <w:rsid w:val="666E0ACE"/>
    <w:rsid w:val="66764B1B"/>
    <w:rsid w:val="668619B1"/>
    <w:rsid w:val="668B4A62"/>
    <w:rsid w:val="668C4C03"/>
    <w:rsid w:val="669C636D"/>
    <w:rsid w:val="66A0151A"/>
    <w:rsid w:val="66A2717A"/>
    <w:rsid w:val="66AB5976"/>
    <w:rsid w:val="66AF3215"/>
    <w:rsid w:val="66B64D44"/>
    <w:rsid w:val="66BB45C3"/>
    <w:rsid w:val="66D012DE"/>
    <w:rsid w:val="66D224D5"/>
    <w:rsid w:val="66E302B5"/>
    <w:rsid w:val="66E40A9C"/>
    <w:rsid w:val="66EB53D9"/>
    <w:rsid w:val="66EC62CF"/>
    <w:rsid w:val="66EF55BD"/>
    <w:rsid w:val="66F937FC"/>
    <w:rsid w:val="66FB4B95"/>
    <w:rsid w:val="66FD3F68"/>
    <w:rsid w:val="670414C6"/>
    <w:rsid w:val="6713091F"/>
    <w:rsid w:val="67164DAB"/>
    <w:rsid w:val="672102CB"/>
    <w:rsid w:val="672403A9"/>
    <w:rsid w:val="67242574"/>
    <w:rsid w:val="672E30D6"/>
    <w:rsid w:val="673174C2"/>
    <w:rsid w:val="67364108"/>
    <w:rsid w:val="673C5FAD"/>
    <w:rsid w:val="67437236"/>
    <w:rsid w:val="6767502B"/>
    <w:rsid w:val="67714DFF"/>
    <w:rsid w:val="677A0248"/>
    <w:rsid w:val="67877995"/>
    <w:rsid w:val="679150C1"/>
    <w:rsid w:val="679275A1"/>
    <w:rsid w:val="679A5C0C"/>
    <w:rsid w:val="67A02D57"/>
    <w:rsid w:val="67A62A9E"/>
    <w:rsid w:val="67B52226"/>
    <w:rsid w:val="67CE16C8"/>
    <w:rsid w:val="67D5648B"/>
    <w:rsid w:val="67D85288"/>
    <w:rsid w:val="67D96B95"/>
    <w:rsid w:val="67DA1767"/>
    <w:rsid w:val="67DF3D69"/>
    <w:rsid w:val="67E178D0"/>
    <w:rsid w:val="67ED3D88"/>
    <w:rsid w:val="67F1448F"/>
    <w:rsid w:val="67F26A19"/>
    <w:rsid w:val="67FB2BFC"/>
    <w:rsid w:val="67FF1C32"/>
    <w:rsid w:val="68013071"/>
    <w:rsid w:val="682674D9"/>
    <w:rsid w:val="68287AC5"/>
    <w:rsid w:val="685B4B1D"/>
    <w:rsid w:val="68646169"/>
    <w:rsid w:val="68692131"/>
    <w:rsid w:val="687826C3"/>
    <w:rsid w:val="6879666C"/>
    <w:rsid w:val="688A1EA7"/>
    <w:rsid w:val="689226FF"/>
    <w:rsid w:val="68A65C30"/>
    <w:rsid w:val="68B7567F"/>
    <w:rsid w:val="68BE33EC"/>
    <w:rsid w:val="68BF55A5"/>
    <w:rsid w:val="68C75DEF"/>
    <w:rsid w:val="68ED327F"/>
    <w:rsid w:val="68F06CB9"/>
    <w:rsid w:val="68F25DB9"/>
    <w:rsid w:val="68F91876"/>
    <w:rsid w:val="68FE1ECD"/>
    <w:rsid w:val="690B4907"/>
    <w:rsid w:val="690C78AA"/>
    <w:rsid w:val="690D424D"/>
    <w:rsid w:val="69110E5A"/>
    <w:rsid w:val="69146C65"/>
    <w:rsid w:val="69167C6D"/>
    <w:rsid w:val="691A50A0"/>
    <w:rsid w:val="691C5B03"/>
    <w:rsid w:val="692F1C68"/>
    <w:rsid w:val="6932624D"/>
    <w:rsid w:val="693A0BAE"/>
    <w:rsid w:val="693C4D0A"/>
    <w:rsid w:val="693D690D"/>
    <w:rsid w:val="693F6A83"/>
    <w:rsid w:val="69485A9E"/>
    <w:rsid w:val="694C5C3C"/>
    <w:rsid w:val="694D2CE0"/>
    <w:rsid w:val="694D777D"/>
    <w:rsid w:val="69544689"/>
    <w:rsid w:val="695D6DEA"/>
    <w:rsid w:val="697836CB"/>
    <w:rsid w:val="697A0882"/>
    <w:rsid w:val="697B1F6B"/>
    <w:rsid w:val="697E1710"/>
    <w:rsid w:val="69810EC0"/>
    <w:rsid w:val="698F2163"/>
    <w:rsid w:val="699A64AB"/>
    <w:rsid w:val="699B38AE"/>
    <w:rsid w:val="699D1D44"/>
    <w:rsid w:val="699E660F"/>
    <w:rsid w:val="69A139BB"/>
    <w:rsid w:val="69A65068"/>
    <w:rsid w:val="69AD155E"/>
    <w:rsid w:val="69AF6BC2"/>
    <w:rsid w:val="69B10C10"/>
    <w:rsid w:val="69BF60C6"/>
    <w:rsid w:val="69D219EE"/>
    <w:rsid w:val="6A096A22"/>
    <w:rsid w:val="6A163C14"/>
    <w:rsid w:val="6A426427"/>
    <w:rsid w:val="6A4C1BEA"/>
    <w:rsid w:val="6A547936"/>
    <w:rsid w:val="6A582FCE"/>
    <w:rsid w:val="6A65698B"/>
    <w:rsid w:val="6A6A6F88"/>
    <w:rsid w:val="6A713DBE"/>
    <w:rsid w:val="6A9012D3"/>
    <w:rsid w:val="6AB23DE2"/>
    <w:rsid w:val="6ABE21C7"/>
    <w:rsid w:val="6AD21FE6"/>
    <w:rsid w:val="6AE26E7E"/>
    <w:rsid w:val="6AE46D33"/>
    <w:rsid w:val="6AEC28A8"/>
    <w:rsid w:val="6AEC3687"/>
    <w:rsid w:val="6AEE746E"/>
    <w:rsid w:val="6AF2430C"/>
    <w:rsid w:val="6AF563E5"/>
    <w:rsid w:val="6AFC0BD6"/>
    <w:rsid w:val="6B02461E"/>
    <w:rsid w:val="6B0C1542"/>
    <w:rsid w:val="6B150B86"/>
    <w:rsid w:val="6B2F0F97"/>
    <w:rsid w:val="6B325A27"/>
    <w:rsid w:val="6B343F0E"/>
    <w:rsid w:val="6B395A96"/>
    <w:rsid w:val="6B3D34B0"/>
    <w:rsid w:val="6B3E517F"/>
    <w:rsid w:val="6B4015DF"/>
    <w:rsid w:val="6B4B0DEA"/>
    <w:rsid w:val="6B51540E"/>
    <w:rsid w:val="6B564271"/>
    <w:rsid w:val="6B721DFF"/>
    <w:rsid w:val="6B7674C3"/>
    <w:rsid w:val="6B7D6EEA"/>
    <w:rsid w:val="6B8B5FF5"/>
    <w:rsid w:val="6B944057"/>
    <w:rsid w:val="6B9A6C1E"/>
    <w:rsid w:val="6BA1695A"/>
    <w:rsid w:val="6BC641C1"/>
    <w:rsid w:val="6BC64634"/>
    <w:rsid w:val="6BCB1D87"/>
    <w:rsid w:val="6BCD0329"/>
    <w:rsid w:val="6BDC4E52"/>
    <w:rsid w:val="6BDE35A6"/>
    <w:rsid w:val="6BE43043"/>
    <w:rsid w:val="6BEB2C03"/>
    <w:rsid w:val="6BEC3655"/>
    <w:rsid w:val="6BED5A10"/>
    <w:rsid w:val="6BEE255F"/>
    <w:rsid w:val="6BF15E9E"/>
    <w:rsid w:val="6C2A768C"/>
    <w:rsid w:val="6C2B20F2"/>
    <w:rsid w:val="6C346504"/>
    <w:rsid w:val="6C363D37"/>
    <w:rsid w:val="6C391B9D"/>
    <w:rsid w:val="6C424F6A"/>
    <w:rsid w:val="6C431EAC"/>
    <w:rsid w:val="6C4E5B61"/>
    <w:rsid w:val="6C643713"/>
    <w:rsid w:val="6C664608"/>
    <w:rsid w:val="6C664B8B"/>
    <w:rsid w:val="6C702F96"/>
    <w:rsid w:val="6C7701CE"/>
    <w:rsid w:val="6C775F1E"/>
    <w:rsid w:val="6C91559F"/>
    <w:rsid w:val="6C9B2E57"/>
    <w:rsid w:val="6CA0477A"/>
    <w:rsid w:val="6CA33A4E"/>
    <w:rsid w:val="6CA725D7"/>
    <w:rsid w:val="6CB071D5"/>
    <w:rsid w:val="6CB7673C"/>
    <w:rsid w:val="6CB77AC4"/>
    <w:rsid w:val="6CB84766"/>
    <w:rsid w:val="6CBC2E0C"/>
    <w:rsid w:val="6CCB6C59"/>
    <w:rsid w:val="6CCC10B0"/>
    <w:rsid w:val="6CD16FD6"/>
    <w:rsid w:val="6CD22893"/>
    <w:rsid w:val="6CD866C1"/>
    <w:rsid w:val="6CE84295"/>
    <w:rsid w:val="6CED1B9D"/>
    <w:rsid w:val="6D157A0A"/>
    <w:rsid w:val="6D19279C"/>
    <w:rsid w:val="6D2E0500"/>
    <w:rsid w:val="6D34549C"/>
    <w:rsid w:val="6D3F5C08"/>
    <w:rsid w:val="6D417029"/>
    <w:rsid w:val="6D4736D2"/>
    <w:rsid w:val="6D5C4245"/>
    <w:rsid w:val="6D622DEC"/>
    <w:rsid w:val="6D665E7B"/>
    <w:rsid w:val="6D804D29"/>
    <w:rsid w:val="6D805A01"/>
    <w:rsid w:val="6D842483"/>
    <w:rsid w:val="6D9D4C06"/>
    <w:rsid w:val="6DA8590D"/>
    <w:rsid w:val="6DBB406C"/>
    <w:rsid w:val="6DCC0879"/>
    <w:rsid w:val="6DCC72AE"/>
    <w:rsid w:val="6DCC730F"/>
    <w:rsid w:val="6DDD0E48"/>
    <w:rsid w:val="6DEC25D1"/>
    <w:rsid w:val="6DF83AD5"/>
    <w:rsid w:val="6E132231"/>
    <w:rsid w:val="6E2529BF"/>
    <w:rsid w:val="6E2602AD"/>
    <w:rsid w:val="6E2655D3"/>
    <w:rsid w:val="6E2A2F06"/>
    <w:rsid w:val="6E2E1D34"/>
    <w:rsid w:val="6E404D61"/>
    <w:rsid w:val="6E44220B"/>
    <w:rsid w:val="6E484AB9"/>
    <w:rsid w:val="6E4C4821"/>
    <w:rsid w:val="6E666F89"/>
    <w:rsid w:val="6E6A3F40"/>
    <w:rsid w:val="6E6E5C99"/>
    <w:rsid w:val="6E8E0A3B"/>
    <w:rsid w:val="6E902946"/>
    <w:rsid w:val="6E916255"/>
    <w:rsid w:val="6E984891"/>
    <w:rsid w:val="6EA051FE"/>
    <w:rsid w:val="6EA264AB"/>
    <w:rsid w:val="6EAC0D68"/>
    <w:rsid w:val="6EB4177F"/>
    <w:rsid w:val="6EBB2A7B"/>
    <w:rsid w:val="6EBF2CD6"/>
    <w:rsid w:val="6EC555CF"/>
    <w:rsid w:val="6ED33984"/>
    <w:rsid w:val="6ED7626A"/>
    <w:rsid w:val="6EF674F3"/>
    <w:rsid w:val="6EFB5393"/>
    <w:rsid w:val="6EFB54C1"/>
    <w:rsid w:val="6F040F04"/>
    <w:rsid w:val="6F045140"/>
    <w:rsid w:val="6F067485"/>
    <w:rsid w:val="6F210A96"/>
    <w:rsid w:val="6F246877"/>
    <w:rsid w:val="6F2C3C86"/>
    <w:rsid w:val="6F2C4280"/>
    <w:rsid w:val="6F367858"/>
    <w:rsid w:val="6F3911C6"/>
    <w:rsid w:val="6F3F25A1"/>
    <w:rsid w:val="6F4F526A"/>
    <w:rsid w:val="6F5575CD"/>
    <w:rsid w:val="6F6A4320"/>
    <w:rsid w:val="6F746DEC"/>
    <w:rsid w:val="6F763AE4"/>
    <w:rsid w:val="6F834FDF"/>
    <w:rsid w:val="6F9643B5"/>
    <w:rsid w:val="6FA22277"/>
    <w:rsid w:val="6FA267BB"/>
    <w:rsid w:val="6FA60A88"/>
    <w:rsid w:val="6FAB65E8"/>
    <w:rsid w:val="6FB319FC"/>
    <w:rsid w:val="6FB333D4"/>
    <w:rsid w:val="6FBF1586"/>
    <w:rsid w:val="6FC43DEE"/>
    <w:rsid w:val="6FC95F61"/>
    <w:rsid w:val="6FCB4AC2"/>
    <w:rsid w:val="6FCF022C"/>
    <w:rsid w:val="6FE20BE2"/>
    <w:rsid w:val="6FF03E4C"/>
    <w:rsid w:val="6FF51FA5"/>
    <w:rsid w:val="6FF60446"/>
    <w:rsid w:val="6FFB5059"/>
    <w:rsid w:val="70012A9E"/>
    <w:rsid w:val="700E46E8"/>
    <w:rsid w:val="701429D2"/>
    <w:rsid w:val="701547CB"/>
    <w:rsid w:val="701879C9"/>
    <w:rsid w:val="701A471B"/>
    <w:rsid w:val="701B6360"/>
    <w:rsid w:val="701C26D1"/>
    <w:rsid w:val="7023036D"/>
    <w:rsid w:val="702437D4"/>
    <w:rsid w:val="702B7DCE"/>
    <w:rsid w:val="702E49C7"/>
    <w:rsid w:val="703662FC"/>
    <w:rsid w:val="70377C2F"/>
    <w:rsid w:val="70673795"/>
    <w:rsid w:val="70683DEB"/>
    <w:rsid w:val="706F77E8"/>
    <w:rsid w:val="707002FF"/>
    <w:rsid w:val="707D2692"/>
    <w:rsid w:val="707D44A6"/>
    <w:rsid w:val="707F4F99"/>
    <w:rsid w:val="7084051F"/>
    <w:rsid w:val="70840B81"/>
    <w:rsid w:val="708D59E4"/>
    <w:rsid w:val="709C007F"/>
    <w:rsid w:val="709C72D2"/>
    <w:rsid w:val="70B56474"/>
    <w:rsid w:val="70B625CB"/>
    <w:rsid w:val="70BB4622"/>
    <w:rsid w:val="70BD050A"/>
    <w:rsid w:val="70C92BA5"/>
    <w:rsid w:val="70CB7E4A"/>
    <w:rsid w:val="70D45D44"/>
    <w:rsid w:val="70D77DAF"/>
    <w:rsid w:val="70D9042F"/>
    <w:rsid w:val="70DB19BA"/>
    <w:rsid w:val="70E85E34"/>
    <w:rsid w:val="7100344D"/>
    <w:rsid w:val="71070F2E"/>
    <w:rsid w:val="711426EF"/>
    <w:rsid w:val="712359D5"/>
    <w:rsid w:val="713A4DF9"/>
    <w:rsid w:val="713D4DC1"/>
    <w:rsid w:val="713E008A"/>
    <w:rsid w:val="71462D90"/>
    <w:rsid w:val="71481D6A"/>
    <w:rsid w:val="714A6F39"/>
    <w:rsid w:val="71504507"/>
    <w:rsid w:val="71576989"/>
    <w:rsid w:val="715D6BE0"/>
    <w:rsid w:val="716014DE"/>
    <w:rsid w:val="71683356"/>
    <w:rsid w:val="71782A30"/>
    <w:rsid w:val="71873EC5"/>
    <w:rsid w:val="71A543A6"/>
    <w:rsid w:val="71A65F5E"/>
    <w:rsid w:val="71A735BC"/>
    <w:rsid w:val="71B95DEB"/>
    <w:rsid w:val="71C1040E"/>
    <w:rsid w:val="71C65A0A"/>
    <w:rsid w:val="71CF0FFC"/>
    <w:rsid w:val="71D01401"/>
    <w:rsid w:val="71D47017"/>
    <w:rsid w:val="71D97353"/>
    <w:rsid w:val="71EC1F8A"/>
    <w:rsid w:val="71F74FAF"/>
    <w:rsid w:val="71F801FF"/>
    <w:rsid w:val="71FA4CEB"/>
    <w:rsid w:val="71FA679B"/>
    <w:rsid w:val="72005BAD"/>
    <w:rsid w:val="720E73FF"/>
    <w:rsid w:val="7210686C"/>
    <w:rsid w:val="721D2B14"/>
    <w:rsid w:val="72242A4D"/>
    <w:rsid w:val="722449D8"/>
    <w:rsid w:val="72250E1D"/>
    <w:rsid w:val="722F0B5C"/>
    <w:rsid w:val="724107D7"/>
    <w:rsid w:val="72424BA2"/>
    <w:rsid w:val="724B5D79"/>
    <w:rsid w:val="72571C7F"/>
    <w:rsid w:val="72597617"/>
    <w:rsid w:val="725A01B8"/>
    <w:rsid w:val="72607BC4"/>
    <w:rsid w:val="72641760"/>
    <w:rsid w:val="72671255"/>
    <w:rsid w:val="727F79EE"/>
    <w:rsid w:val="729158A4"/>
    <w:rsid w:val="72923380"/>
    <w:rsid w:val="7297747D"/>
    <w:rsid w:val="72A6457D"/>
    <w:rsid w:val="72B2501A"/>
    <w:rsid w:val="72CB7E87"/>
    <w:rsid w:val="72DC09A6"/>
    <w:rsid w:val="72DC10B8"/>
    <w:rsid w:val="72F36F64"/>
    <w:rsid w:val="72F40972"/>
    <w:rsid w:val="72F65C5A"/>
    <w:rsid w:val="72FA5907"/>
    <w:rsid w:val="72FB67EE"/>
    <w:rsid w:val="73041AFC"/>
    <w:rsid w:val="73107A03"/>
    <w:rsid w:val="731F5D38"/>
    <w:rsid w:val="7336217C"/>
    <w:rsid w:val="733A1427"/>
    <w:rsid w:val="73453DC9"/>
    <w:rsid w:val="73486B32"/>
    <w:rsid w:val="73555609"/>
    <w:rsid w:val="73645A97"/>
    <w:rsid w:val="7365639E"/>
    <w:rsid w:val="736E11D3"/>
    <w:rsid w:val="737A7196"/>
    <w:rsid w:val="73827F39"/>
    <w:rsid w:val="73907CCF"/>
    <w:rsid w:val="73930E05"/>
    <w:rsid w:val="73962F34"/>
    <w:rsid w:val="739F081F"/>
    <w:rsid w:val="73A7451F"/>
    <w:rsid w:val="73BE5400"/>
    <w:rsid w:val="73BF67EB"/>
    <w:rsid w:val="73C52F7C"/>
    <w:rsid w:val="73CE0876"/>
    <w:rsid w:val="73D57168"/>
    <w:rsid w:val="73D902CC"/>
    <w:rsid w:val="73FF4CCC"/>
    <w:rsid w:val="74056E30"/>
    <w:rsid w:val="742D701A"/>
    <w:rsid w:val="74332AEE"/>
    <w:rsid w:val="74382650"/>
    <w:rsid w:val="744B493D"/>
    <w:rsid w:val="744C0D5A"/>
    <w:rsid w:val="7451215C"/>
    <w:rsid w:val="745B4347"/>
    <w:rsid w:val="746C0732"/>
    <w:rsid w:val="746C66DA"/>
    <w:rsid w:val="74784689"/>
    <w:rsid w:val="749412FB"/>
    <w:rsid w:val="74987E87"/>
    <w:rsid w:val="74A35447"/>
    <w:rsid w:val="74B26404"/>
    <w:rsid w:val="74C31038"/>
    <w:rsid w:val="74C7369D"/>
    <w:rsid w:val="74D01B26"/>
    <w:rsid w:val="74D26699"/>
    <w:rsid w:val="74D32A9A"/>
    <w:rsid w:val="74E342A9"/>
    <w:rsid w:val="74E65471"/>
    <w:rsid w:val="74F60172"/>
    <w:rsid w:val="75162BE5"/>
    <w:rsid w:val="751C0FF3"/>
    <w:rsid w:val="75215819"/>
    <w:rsid w:val="7522432C"/>
    <w:rsid w:val="753848DA"/>
    <w:rsid w:val="753E4FE3"/>
    <w:rsid w:val="75484A04"/>
    <w:rsid w:val="754E04D9"/>
    <w:rsid w:val="755D6B4F"/>
    <w:rsid w:val="75721BC0"/>
    <w:rsid w:val="757D5E87"/>
    <w:rsid w:val="759C2E64"/>
    <w:rsid w:val="75A61AB8"/>
    <w:rsid w:val="75A71D4C"/>
    <w:rsid w:val="75A74BD4"/>
    <w:rsid w:val="75B6057B"/>
    <w:rsid w:val="75B96E81"/>
    <w:rsid w:val="75BA435B"/>
    <w:rsid w:val="75BA6F8A"/>
    <w:rsid w:val="75BB0AA4"/>
    <w:rsid w:val="75BC5234"/>
    <w:rsid w:val="75C3397C"/>
    <w:rsid w:val="75C65049"/>
    <w:rsid w:val="75CF5C5B"/>
    <w:rsid w:val="75DA4DAF"/>
    <w:rsid w:val="75ED4A3E"/>
    <w:rsid w:val="75EE778D"/>
    <w:rsid w:val="7601392E"/>
    <w:rsid w:val="761A5878"/>
    <w:rsid w:val="762F646D"/>
    <w:rsid w:val="7636781B"/>
    <w:rsid w:val="76433055"/>
    <w:rsid w:val="7646095B"/>
    <w:rsid w:val="7647098E"/>
    <w:rsid w:val="76525E1E"/>
    <w:rsid w:val="76572601"/>
    <w:rsid w:val="765B4DE3"/>
    <w:rsid w:val="765E0927"/>
    <w:rsid w:val="7661597E"/>
    <w:rsid w:val="766A2BC8"/>
    <w:rsid w:val="766D11DD"/>
    <w:rsid w:val="7672393E"/>
    <w:rsid w:val="76756576"/>
    <w:rsid w:val="767E4D38"/>
    <w:rsid w:val="768310BA"/>
    <w:rsid w:val="768D7E43"/>
    <w:rsid w:val="76900C2D"/>
    <w:rsid w:val="7696130B"/>
    <w:rsid w:val="76A10913"/>
    <w:rsid w:val="76B472B5"/>
    <w:rsid w:val="76C24C1F"/>
    <w:rsid w:val="76CE6FEB"/>
    <w:rsid w:val="76D06DA0"/>
    <w:rsid w:val="76E72BCD"/>
    <w:rsid w:val="76E9389A"/>
    <w:rsid w:val="76EE0E7C"/>
    <w:rsid w:val="76EF7082"/>
    <w:rsid w:val="76F6763B"/>
    <w:rsid w:val="76FA6765"/>
    <w:rsid w:val="770965DB"/>
    <w:rsid w:val="770A00D4"/>
    <w:rsid w:val="770C7121"/>
    <w:rsid w:val="77113176"/>
    <w:rsid w:val="77124402"/>
    <w:rsid w:val="77222F8A"/>
    <w:rsid w:val="772B0B34"/>
    <w:rsid w:val="7730020F"/>
    <w:rsid w:val="77397D76"/>
    <w:rsid w:val="7747150D"/>
    <w:rsid w:val="7748451D"/>
    <w:rsid w:val="775836D4"/>
    <w:rsid w:val="775B650F"/>
    <w:rsid w:val="77612531"/>
    <w:rsid w:val="777B0FC7"/>
    <w:rsid w:val="77841C5B"/>
    <w:rsid w:val="77982BF7"/>
    <w:rsid w:val="77A75FEE"/>
    <w:rsid w:val="77BC48DB"/>
    <w:rsid w:val="77C1040F"/>
    <w:rsid w:val="77C61A15"/>
    <w:rsid w:val="77C962A7"/>
    <w:rsid w:val="77E8616F"/>
    <w:rsid w:val="77EB5913"/>
    <w:rsid w:val="77EF5AA8"/>
    <w:rsid w:val="77F53F1D"/>
    <w:rsid w:val="780F47A6"/>
    <w:rsid w:val="782302AB"/>
    <w:rsid w:val="782413B0"/>
    <w:rsid w:val="78334001"/>
    <w:rsid w:val="78554E4B"/>
    <w:rsid w:val="785F65A6"/>
    <w:rsid w:val="78605B95"/>
    <w:rsid w:val="78667C1B"/>
    <w:rsid w:val="786D0FD5"/>
    <w:rsid w:val="787A64D8"/>
    <w:rsid w:val="787E31BA"/>
    <w:rsid w:val="787E448B"/>
    <w:rsid w:val="78876B5E"/>
    <w:rsid w:val="788A739C"/>
    <w:rsid w:val="788D14E7"/>
    <w:rsid w:val="788F574B"/>
    <w:rsid w:val="789716FC"/>
    <w:rsid w:val="7898134D"/>
    <w:rsid w:val="78A320BF"/>
    <w:rsid w:val="78BA7357"/>
    <w:rsid w:val="78C62E10"/>
    <w:rsid w:val="78D17B6D"/>
    <w:rsid w:val="78D51C26"/>
    <w:rsid w:val="78DC3D02"/>
    <w:rsid w:val="78DE54D9"/>
    <w:rsid w:val="78E161D7"/>
    <w:rsid w:val="78E24E18"/>
    <w:rsid w:val="78EC0338"/>
    <w:rsid w:val="79005746"/>
    <w:rsid w:val="790568F6"/>
    <w:rsid w:val="790712D3"/>
    <w:rsid w:val="790820FF"/>
    <w:rsid w:val="790A2439"/>
    <w:rsid w:val="792649C5"/>
    <w:rsid w:val="79293F06"/>
    <w:rsid w:val="792D3C81"/>
    <w:rsid w:val="7930361F"/>
    <w:rsid w:val="793133DE"/>
    <w:rsid w:val="79333B2A"/>
    <w:rsid w:val="79385E76"/>
    <w:rsid w:val="794708DD"/>
    <w:rsid w:val="794D1DB9"/>
    <w:rsid w:val="795253A4"/>
    <w:rsid w:val="7954523E"/>
    <w:rsid w:val="79557A7A"/>
    <w:rsid w:val="79602951"/>
    <w:rsid w:val="796A0B32"/>
    <w:rsid w:val="796F418A"/>
    <w:rsid w:val="79736BEC"/>
    <w:rsid w:val="798F3F15"/>
    <w:rsid w:val="799A150A"/>
    <w:rsid w:val="799F3154"/>
    <w:rsid w:val="79B31B45"/>
    <w:rsid w:val="79BA4ED7"/>
    <w:rsid w:val="79BA76C6"/>
    <w:rsid w:val="79C5618B"/>
    <w:rsid w:val="79CD40C3"/>
    <w:rsid w:val="79E75469"/>
    <w:rsid w:val="79F3350B"/>
    <w:rsid w:val="79FA647C"/>
    <w:rsid w:val="79FB76D5"/>
    <w:rsid w:val="79FE7F68"/>
    <w:rsid w:val="7A0D4125"/>
    <w:rsid w:val="7A0E0ACC"/>
    <w:rsid w:val="7A107A76"/>
    <w:rsid w:val="7A1C56E0"/>
    <w:rsid w:val="7A203BC4"/>
    <w:rsid w:val="7A2370D5"/>
    <w:rsid w:val="7A3066D8"/>
    <w:rsid w:val="7A395439"/>
    <w:rsid w:val="7A3D6A2D"/>
    <w:rsid w:val="7A4B4415"/>
    <w:rsid w:val="7A4F0518"/>
    <w:rsid w:val="7A5670EC"/>
    <w:rsid w:val="7A5B3D88"/>
    <w:rsid w:val="7A6A1637"/>
    <w:rsid w:val="7A6C2B76"/>
    <w:rsid w:val="7A7441F5"/>
    <w:rsid w:val="7A7A4676"/>
    <w:rsid w:val="7A836229"/>
    <w:rsid w:val="7A8E3907"/>
    <w:rsid w:val="7A944894"/>
    <w:rsid w:val="7A947C1C"/>
    <w:rsid w:val="7A9836B4"/>
    <w:rsid w:val="7A986D14"/>
    <w:rsid w:val="7A9B554E"/>
    <w:rsid w:val="7AB35B11"/>
    <w:rsid w:val="7AB97BEF"/>
    <w:rsid w:val="7AC32536"/>
    <w:rsid w:val="7AC5271C"/>
    <w:rsid w:val="7AC568D2"/>
    <w:rsid w:val="7AC7726B"/>
    <w:rsid w:val="7ACA0553"/>
    <w:rsid w:val="7ACC5887"/>
    <w:rsid w:val="7AD11A44"/>
    <w:rsid w:val="7AD22143"/>
    <w:rsid w:val="7AD2741E"/>
    <w:rsid w:val="7ADA1D46"/>
    <w:rsid w:val="7ADD51B7"/>
    <w:rsid w:val="7AF52CAA"/>
    <w:rsid w:val="7AFA0F2F"/>
    <w:rsid w:val="7AFC21BC"/>
    <w:rsid w:val="7AFD7730"/>
    <w:rsid w:val="7B077C75"/>
    <w:rsid w:val="7B1C43A1"/>
    <w:rsid w:val="7B1F715F"/>
    <w:rsid w:val="7B202194"/>
    <w:rsid w:val="7B2214A3"/>
    <w:rsid w:val="7B2B60A1"/>
    <w:rsid w:val="7B3B5402"/>
    <w:rsid w:val="7B3B7F7E"/>
    <w:rsid w:val="7B443350"/>
    <w:rsid w:val="7B5F424C"/>
    <w:rsid w:val="7B6C2B8A"/>
    <w:rsid w:val="7B7219EA"/>
    <w:rsid w:val="7B726769"/>
    <w:rsid w:val="7B7F549A"/>
    <w:rsid w:val="7B976061"/>
    <w:rsid w:val="7BAA3A7A"/>
    <w:rsid w:val="7BB5055E"/>
    <w:rsid w:val="7BB554F8"/>
    <w:rsid w:val="7BC23A11"/>
    <w:rsid w:val="7BCB5F63"/>
    <w:rsid w:val="7BD46F6C"/>
    <w:rsid w:val="7BD57D80"/>
    <w:rsid w:val="7BD74B2E"/>
    <w:rsid w:val="7BDE1166"/>
    <w:rsid w:val="7BDE1CF6"/>
    <w:rsid w:val="7BFF0416"/>
    <w:rsid w:val="7C030352"/>
    <w:rsid w:val="7C051D15"/>
    <w:rsid w:val="7C0C53AC"/>
    <w:rsid w:val="7C1B3A8A"/>
    <w:rsid w:val="7C1D3BA9"/>
    <w:rsid w:val="7C1E2D35"/>
    <w:rsid w:val="7C28314B"/>
    <w:rsid w:val="7C2907F6"/>
    <w:rsid w:val="7C294C62"/>
    <w:rsid w:val="7C407322"/>
    <w:rsid w:val="7C414428"/>
    <w:rsid w:val="7C4459AF"/>
    <w:rsid w:val="7C49638C"/>
    <w:rsid w:val="7C4B775B"/>
    <w:rsid w:val="7C694F6C"/>
    <w:rsid w:val="7C6E1DC0"/>
    <w:rsid w:val="7C6E24C8"/>
    <w:rsid w:val="7C7B0637"/>
    <w:rsid w:val="7C7C3339"/>
    <w:rsid w:val="7C7E601B"/>
    <w:rsid w:val="7C844076"/>
    <w:rsid w:val="7C870820"/>
    <w:rsid w:val="7C8D2725"/>
    <w:rsid w:val="7C8F6B12"/>
    <w:rsid w:val="7C932E68"/>
    <w:rsid w:val="7CA36289"/>
    <w:rsid w:val="7CBA28A7"/>
    <w:rsid w:val="7CC26C85"/>
    <w:rsid w:val="7CCD2624"/>
    <w:rsid w:val="7CCF1B08"/>
    <w:rsid w:val="7CFE49AB"/>
    <w:rsid w:val="7CFF2F2A"/>
    <w:rsid w:val="7D0721FC"/>
    <w:rsid w:val="7D08409D"/>
    <w:rsid w:val="7D241126"/>
    <w:rsid w:val="7D261C64"/>
    <w:rsid w:val="7D583DBD"/>
    <w:rsid w:val="7D5D2C15"/>
    <w:rsid w:val="7D6914C6"/>
    <w:rsid w:val="7D724057"/>
    <w:rsid w:val="7D742D2B"/>
    <w:rsid w:val="7D88379F"/>
    <w:rsid w:val="7D8E7D3D"/>
    <w:rsid w:val="7D946693"/>
    <w:rsid w:val="7DA6102D"/>
    <w:rsid w:val="7DBA49A4"/>
    <w:rsid w:val="7DC04B2F"/>
    <w:rsid w:val="7DC7325C"/>
    <w:rsid w:val="7DD32B63"/>
    <w:rsid w:val="7DD80059"/>
    <w:rsid w:val="7DDB1850"/>
    <w:rsid w:val="7DDC1E52"/>
    <w:rsid w:val="7DDF310C"/>
    <w:rsid w:val="7DE24F87"/>
    <w:rsid w:val="7DEA0B83"/>
    <w:rsid w:val="7DFE61DE"/>
    <w:rsid w:val="7E174F59"/>
    <w:rsid w:val="7E1B73DA"/>
    <w:rsid w:val="7E2C3C31"/>
    <w:rsid w:val="7E396EB9"/>
    <w:rsid w:val="7E496E13"/>
    <w:rsid w:val="7E547393"/>
    <w:rsid w:val="7E582FED"/>
    <w:rsid w:val="7E5C4F74"/>
    <w:rsid w:val="7E6763CF"/>
    <w:rsid w:val="7E6A0BB8"/>
    <w:rsid w:val="7E6E67A8"/>
    <w:rsid w:val="7E7315C3"/>
    <w:rsid w:val="7E73615E"/>
    <w:rsid w:val="7E74015E"/>
    <w:rsid w:val="7E7B49EC"/>
    <w:rsid w:val="7E80592A"/>
    <w:rsid w:val="7E82019B"/>
    <w:rsid w:val="7E83789F"/>
    <w:rsid w:val="7E890783"/>
    <w:rsid w:val="7E9A4C30"/>
    <w:rsid w:val="7EA41FAF"/>
    <w:rsid w:val="7EAB46DE"/>
    <w:rsid w:val="7EB20AD0"/>
    <w:rsid w:val="7ECC5DFE"/>
    <w:rsid w:val="7ED801F2"/>
    <w:rsid w:val="7EDC34E4"/>
    <w:rsid w:val="7EE961E1"/>
    <w:rsid w:val="7EF61D80"/>
    <w:rsid w:val="7EF742E1"/>
    <w:rsid w:val="7EF81930"/>
    <w:rsid w:val="7F0A48B0"/>
    <w:rsid w:val="7F0D3F6F"/>
    <w:rsid w:val="7F0D5945"/>
    <w:rsid w:val="7F0E3FA5"/>
    <w:rsid w:val="7F1138E4"/>
    <w:rsid w:val="7F140427"/>
    <w:rsid w:val="7F15492E"/>
    <w:rsid w:val="7F165F89"/>
    <w:rsid w:val="7F1E7C89"/>
    <w:rsid w:val="7F2938A9"/>
    <w:rsid w:val="7F2D53A3"/>
    <w:rsid w:val="7F350290"/>
    <w:rsid w:val="7F3E70B6"/>
    <w:rsid w:val="7F4C64EF"/>
    <w:rsid w:val="7F4D00B4"/>
    <w:rsid w:val="7F547BD0"/>
    <w:rsid w:val="7F67306C"/>
    <w:rsid w:val="7F687B1A"/>
    <w:rsid w:val="7F704B61"/>
    <w:rsid w:val="7F7674A9"/>
    <w:rsid w:val="7F784B43"/>
    <w:rsid w:val="7F7D0B16"/>
    <w:rsid w:val="7F926D21"/>
    <w:rsid w:val="7FA476DF"/>
    <w:rsid w:val="7FBB00F8"/>
    <w:rsid w:val="7FBF61B0"/>
    <w:rsid w:val="7FD925A3"/>
    <w:rsid w:val="7FE3168A"/>
    <w:rsid w:val="7FEA0C47"/>
    <w:rsid w:val="7FEF1371"/>
    <w:rsid w:val="7FEF5BD3"/>
    <w:rsid w:val="7FF11D39"/>
    <w:rsid w:val="7FFF2B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rules v:ext="edit">
        <o:r id="V:Rule1" type="connector" idref="#_x0000_s20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outlineLvl w:val="0"/>
    </w:pPr>
    <w:rPr>
      <w:rFonts w:eastAsia="黑体"/>
      <w:b/>
      <w:bCs/>
      <w:sz w:val="28"/>
    </w:rPr>
  </w:style>
  <w:style w:type="paragraph" w:styleId="5">
    <w:name w:val="heading 2"/>
    <w:basedOn w:val="1"/>
    <w:next w:val="1"/>
    <w:qFormat/>
    <w:uiPriority w:val="0"/>
    <w:pPr>
      <w:keepNext/>
      <w:outlineLvl w:val="1"/>
    </w:pPr>
    <w:rPr>
      <w:rFonts w:ascii="黑体" w:eastAsia="楷体_GB2312"/>
    </w:rPr>
  </w:style>
  <w:style w:type="paragraph" w:styleId="6">
    <w:name w:val="heading 3"/>
    <w:basedOn w:val="1"/>
    <w:next w:val="1"/>
    <w:link w:val="76"/>
    <w:qFormat/>
    <w:uiPriority w:val="0"/>
    <w:pPr>
      <w:keepNext/>
      <w:spacing w:line="200" w:lineRule="exact"/>
      <w:jc w:val="distribute"/>
      <w:outlineLvl w:val="2"/>
    </w:pPr>
    <w:rPr>
      <w:rFonts w:eastAsia="仿宋_GB2312"/>
      <w:bCs/>
      <w:sz w:val="15"/>
      <w:szCs w:val="18"/>
    </w:rPr>
  </w:style>
  <w:style w:type="paragraph" w:styleId="7">
    <w:name w:val="heading 4"/>
    <w:basedOn w:val="1"/>
    <w:next w:val="1"/>
    <w:qFormat/>
    <w:uiPriority w:val="0"/>
    <w:pPr>
      <w:keepNext/>
      <w:keepLines/>
      <w:adjustRightInd w:val="0"/>
      <w:spacing w:before="120" w:after="120"/>
      <w:jc w:val="left"/>
      <w:textAlignment w:val="baseline"/>
      <w:outlineLvl w:val="3"/>
    </w:pPr>
    <w:rPr>
      <w:rFonts w:ascii="Arial" w:hAnsi="Arial"/>
      <w:sz w:val="24"/>
      <w:szCs w:val="20"/>
    </w:rPr>
  </w:style>
  <w:style w:type="paragraph" w:styleId="8">
    <w:name w:val="heading 5"/>
    <w:basedOn w:val="1"/>
    <w:next w:val="9"/>
    <w:qFormat/>
    <w:uiPriority w:val="0"/>
    <w:pPr>
      <w:keepNext/>
      <w:keepLines/>
      <w:tabs>
        <w:tab w:val="left" w:pos="360"/>
        <w:tab w:val="left" w:pos="2627"/>
      </w:tabs>
      <w:spacing w:before="40" w:after="40" w:line="400" w:lineRule="atLeast"/>
      <w:ind w:left="2627" w:hanging="420"/>
      <w:outlineLvl w:val="4"/>
    </w:pPr>
    <w:rPr>
      <w:sz w:val="28"/>
      <w:szCs w:val="20"/>
    </w:rPr>
  </w:style>
  <w:style w:type="paragraph" w:styleId="10">
    <w:name w:val="heading 6"/>
    <w:basedOn w:val="1"/>
    <w:next w:val="1"/>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1">
    <w:name w:val="heading 7"/>
    <w:basedOn w:val="1"/>
    <w:next w:val="9"/>
    <w:qFormat/>
    <w:uiPriority w:val="0"/>
    <w:pPr>
      <w:keepNext/>
      <w:widowControl/>
      <w:numPr>
        <w:ilvl w:val="0"/>
        <w:numId w:val="1"/>
      </w:numPr>
      <w:autoSpaceDE w:val="0"/>
      <w:autoSpaceDN w:val="0"/>
      <w:spacing w:line="480" w:lineRule="atLeast"/>
      <w:textAlignment w:val="bottom"/>
      <w:outlineLvl w:val="6"/>
    </w:pPr>
    <w:rPr>
      <w:rFonts w:eastAsia="楷体_GB2312"/>
      <w:b/>
      <w:sz w:val="28"/>
      <w:szCs w:val="20"/>
    </w:rPr>
  </w:style>
  <w:style w:type="paragraph" w:styleId="12">
    <w:name w:val="heading 8"/>
    <w:basedOn w:val="1"/>
    <w:next w:val="9"/>
    <w:qFormat/>
    <w:uiPriority w:val="0"/>
    <w:pPr>
      <w:keepNext/>
      <w:numPr>
        <w:ilvl w:val="0"/>
        <w:numId w:val="2"/>
      </w:numPr>
      <w:jc w:val="center"/>
      <w:outlineLvl w:val="7"/>
    </w:pPr>
    <w:rPr>
      <w:rFonts w:ascii="Arial" w:hAnsi="Arial" w:eastAsia="楷体_GB2312"/>
      <w:b/>
      <w:color w:val="000000"/>
      <w:kern w:val="0"/>
      <w:sz w:val="28"/>
      <w:szCs w:val="20"/>
    </w:rPr>
  </w:style>
  <w:style w:type="paragraph" w:styleId="13">
    <w:name w:val="heading 9"/>
    <w:basedOn w:val="1"/>
    <w:next w:val="1"/>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pPr>
    <w:rPr>
      <w:rFonts w:ascii="Times New Roman" w:hAnsi="Times New Roman"/>
      <w:sz w:val="18"/>
    </w:rPr>
  </w:style>
  <w:style w:type="paragraph" w:styleId="3">
    <w:name w:val="Body Text Indent"/>
    <w:basedOn w:val="1"/>
    <w:link w:val="119"/>
    <w:qFormat/>
    <w:uiPriority w:val="0"/>
    <w:pPr>
      <w:spacing w:line="560" w:lineRule="exact"/>
      <w:ind w:firstLine="482" w:firstLineChars="200"/>
    </w:pPr>
    <w:rPr>
      <w:rFonts w:ascii="黑体" w:hAnsi="宋体" w:eastAsia="楷体_GB2312"/>
      <w:sz w:val="24"/>
    </w:rPr>
  </w:style>
  <w:style w:type="paragraph" w:styleId="9">
    <w:name w:val="Normal Indent"/>
    <w:basedOn w:val="1"/>
    <w:link w:val="105"/>
    <w:qFormat/>
    <w:uiPriority w:val="99"/>
    <w:pPr>
      <w:ind w:firstLine="420"/>
    </w:pPr>
    <w:rPr>
      <w:szCs w:val="20"/>
    </w:rPr>
  </w:style>
  <w:style w:type="paragraph" w:styleId="14">
    <w:name w:val="List 3"/>
    <w:basedOn w:val="1"/>
    <w:qFormat/>
    <w:uiPriority w:val="0"/>
    <w:pPr>
      <w:ind w:left="100" w:leftChars="400" w:hanging="200" w:hangingChars="200"/>
      <w:contextualSpacing/>
    </w:pPr>
  </w:style>
  <w:style w:type="paragraph" w:styleId="15">
    <w:name w:val="toc 7"/>
    <w:basedOn w:val="1"/>
    <w:next w:val="1"/>
    <w:semiHidden/>
    <w:qFormat/>
    <w:uiPriority w:val="0"/>
    <w:pPr>
      <w:ind w:left="2520" w:leftChars="1200"/>
    </w:pPr>
  </w:style>
  <w:style w:type="paragraph" w:styleId="16">
    <w:name w:val="List Number 2"/>
    <w:basedOn w:val="1"/>
    <w:qFormat/>
    <w:uiPriority w:val="0"/>
    <w:pPr>
      <w:tabs>
        <w:tab w:val="left" w:pos="420"/>
        <w:tab w:val="left" w:pos="907"/>
        <w:tab w:val="left" w:pos="927"/>
      </w:tabs>
      <w:jc w:val="center"/>
    </w:pPr>
    <w:rPr>
      <w:b/>
      <w:sz w:val="28"/>
      <w:szCs w:val="20"/>
    </w:rPr>
  </w:style>
  <w:style w:type="paragraph" w:styleId="17">
    <w:name w:val="List Number"/>
    <w:basedOn w:val="1"/>
    <w:qFormat/>
    <w:uiPriority w:val="0"/>
    <w:pPr>
      <w:pageBreakBefore/>
      <w:tabs>
        <w:tab w:val="left" w:pos="1134"/>
      </w:tabs>
      <w:ind w:left="1134" w:hanging="1134" w:hangingChars="200"/>
      <w:jc w:val="center"/>
      <w:outlineLvl w:val="0"/>
    </w:pPr>
    <w:rPr>
      <w:b/>
      <w:sz w:val="28"/>
      <w:szCs w:val="20"/>
    </w:rPr>
  </w:style>
  <w:style w:type="paragraph" w:styleId="18">
    <w:name w:val="caption"/>
    <w:basedOn w:val="1"/>
    <w:next w:val="1"/>
    <w:link w:val="132"/>
    <w:qFormat/>
    <w:uiPriority w:val="0"/>
    <w:pPr>
      <w:spacing w:before="120" w:after="120"/>
      <w:jc w:val="center"/>
    </w:pPr>
    <w:rPr>
      <w:rFonts w:ascii="Arial" w:hAnsi="Arial" w:cs="Arial"/>
      <w:sz w:val="24"/>
    </w:rPr>
  </w:style>
  <w:style w:type="paragraph" w:styleId="19">
    <w:name w:val="List Bullet"/>
    <w:basedOn w:val="1"/>
    <w:qFormat/>
    <w:uiPriority w:val="0"/>
    <w:pPr>
      <w:tabs>
        <w:tab w:val="left" w:pos="360"/>
      </w:tabs>
      <w:ind w:left="360" w:hanging="360" w:hangingChars="200"/>
    </w:pPr>
    <w:rPr>
      <w:kern w:val="0"/>
      <w:sz w:val="24"/>
      <w:szCs w:val="20"/>
    </w:rPr>
  </w:style>
  <w:style w:type="paragraph" w:styleId="20">
    <w:name w:val="Document Map"/>
    <w:basedOn w:val="1"/>
    <w:link w:val="148"/>
    <w:semiHidden/>
    <w:qFormat/>
    <w:uiPriority w:val="0"/>
    <w:pPr>
      <w:shd w:val="clear" w:color="auto" w:fill="000080"/>
    </w:pPr>
  </w:style>
  <w:style w:type="paragraph" w:styleId="21">
    <w:name w:val="annotation text"/>
    <w:basedOn w:val="1"/>
    <w:link w:val="87"/>
    <w:qFormat/>
    <w:uiPriority w:val="0"/>
    <w:pPr>
      <w:jc w:val="left"/>
    </w:pPr>
  </w:style>
  <w:style w:type="paragraph" w:styleId="22">
    <w:name w:val="Body Text 3"/>
    <w:basedOn w:val="1"/>
    <w:qFormat/>
    <w:uiPriority w:val="0"/>
    <w:pPr>
      <w:spacing w:line="500" w:lineRule="exact"/>
      <w:jc w:val="left"/>
    </w:pPr>
    <w:rPr>
      <w:sz w:val="24"/>
    </w:rPr>
  </w:style>
  <w:style w:type="paragraph" w:styleId="23">
    <w:name w:val="Body Text"/>
    <w:basedOn w:val="1"/>
    <w:qFormat/>
    <w:uiPriority w:val="0"/>
    <w:pPr>
      <w:spacing w:line="240" w:lineRule="exact"/>
      <w:jc w:val="center"/>
    </w:pPr>
    <w:rPr>
      <w:rFonts w:eastAsia="楷体_GB2312"/>
      <w:sz w:val="18"/>
    </w:rPr>
  </w:style>
  <w:style w:type="paragraph" w:styleId="24">
    <w:name w:val="List 2"/>
    <w:basedOn w:val="1"/>
    <w:qFormat/>
    <w:uiPriority w:val="0"/>
    <w:pPr>
      <w:spacing w:line="400" w:lineRule="atLeast"/>
      <w:jc w:val="center"/>
    </w:pPr>
    <w:rPr>
      <w:szCs w:val="21"/>
    </w:rPr>
  </w:style>
  <w:style w:type="paragraph" w:styleId="25">
    <w:name w:val="Block Text"/>
    <w:basedOn w:val="1"/>
    <w:qFormat/>
    <w:uiPriority w:val="0"/>
    <w:pPr>
      <w:spacing w:after="120"/>
      <w:ind w:left="1440" w:leftChars="700" w:right="1440" w:rightChars="700"/>
    </w:pPr>
  </w:style>
  <w:style w:type="paragraph" w:styleId="26">
    <w:name w:val="toc 5"/>
    <w:basedOn w:val="1"/>
    <w:next w:val="1"/>
    <w:semiHidden/>
    <w:qFormat/>
    <w:uiPriority w:val="0"/>
    <w:pPr>
      <w:ind w:left="1680" w:leftChars="800"/>
    </w:pPr>
  </w:style>
  <w:style w:type="paragraph" w:styleId="27">
    <w:name w:val="toc 3"/>
    <w:basedOn w:val="1"/>
    <w:next w:val="1"/>
    <w:semiHidden/>
    <w:qFormat/>
    <w:uiPriority w:val="0"/>
    <w:pPr>
      <w:ind w:left="840" w:leftChars="400"/>
    </w:pPr>
  </w:style>
  <w:style w:type="paragraph" w:styleId="28">
    <w:name w:val="Plain Text"/>
    <w:basedOn w:val="1"/>
    <w:link w:val="99"/>
    <w:qFormat/>
    <w:uiPriority w:val="0"/>
    <w:rPr>
      <w:rFonts w:ascii="宋体" w:hAnsi="Courier New"/>
      <w:szCs w:val="20"/>
    </w:rPr>
  </w:style>
  <w:style w:type="paragraph" w:styleId="29">
    <w:name w:val="toc 8"/>
    <w:basedOn w:val="1"/>
    <w:next w:val="1"/>
    <w:semiHidden/>
    <w:qFormat/>
    <w:uiPriority w:val="0"/>
    <w:pPr>
      <w:ind w:left="2940" w:leftChars="1400"/>
    </w:pPr>
  </w:style>
  <w:style w:type="paragraph" w:styleId="30">
    <w:name w:val="Date"/>
    <w:basedOn w:val="1"/>
    <w:next w:val="1"/>
    <w:qFormat/>
    <w:uiPriority w:val="0"/>
    <w:rPr>
      <w:sz w:val="24"/>
      <w:szCs w:val="20"/>
    </w:rPr>
  </w:style>
  <w:style w:type="paragraph" w:styleId="31">
    <w:name w:val="Body Text Indent 2"/>
    <w:basedOn w:val="1"/>
    <w:qFormat/>
    <w:uiPriority w:val="0"/>
    <w:pPr>
      <w:ind w:firstLine="480" w:firstLineChars="200"/>
    </w:pPr>
    <w:rPr>
      <w:rFonts w:ascii="黑体" w:hAnsi="宋体" w:eastAsia="楷体_GB2312"/>
      <w:b/>
      <w:bCs/>
      <w:sz w:val="24"/>
    </w:rPr>
  </w:style>
  <w:style w:type="paragraph" w:styleId="32">
    <w:name w:val="Balloon Text"/>
    <w:basedOn w:val="1"/>
    <w:semiHidden/>
    <w:qFormat/>
    <w:uiPriority w:val="0"/>
    <w:rPr>
      <w:rFonts w:eastAsia="楷体_GB2312"/>
      <w:sz w:val="18"/>
      <w:szCs w:val="18"/>
    </w:rPr>
  </w:style>
  <w:style w:type="paragraph" w:styleId="33">
    <w:name w:val="footer"/>
    <w:basedOn w:val="1"/>
    <w:link w:val="88"/>
    <w:qFormat/>
    <w:uiPriority w:val="0"/>
    <w:pPr>
      <w:tabs>
        <w:tab w:val="center" w:pos="4153"/>
        <w:tab w:val="right" w:pos="8306"/>
      </w:tabs>
      <w:snapToGrid w:val="0"/>
      <w:jc w:val="left"/>
    </w:pPr>
    <w:rPr>
      <w:sz w:val="18"/>
      <w:szCs w:val="18"/>
    </w:rPr>
  </w:style>
  <w:style w:type="paragraph" w:styleId="34">
    <w:name w:val="header"/>
    <w:basedOn w:val="1"/>
    <w:link w:val="72"/>
    <w:qFormat/>
    <w:uiPriority w:val="0"/>
    <w:pPr>
      <w:pBdr>
        <w:bottom w:val="single" w:color="auto" w:sz="6" w:space="1"/>
      </w:pBdr>
      <w:tabs>
        <w:tab w:val="center" w:pos="4153"/>
        <w:tab w:val="right" w:pos="8306"/>
      </w:tabs>
      <w:snapToGrid w:val="0"/>
      <w:jc w:val="center"/>
    </w:pPr>
    <w:rPr>
      <w:rFonts w:eastAsia="楷体_GB2312"/>
      <w:sz w:val="18"/>
      <w:szCs w:val="18"/>
    </w:rPr>
  </w:style>
  <w:style w:type="paragraph" w:styleId="35">
    <w:name w:val="toc 1"/>
    <w:basedOn w:val="1"/>
    <w:next w:val="1"/>
    <w:semiHidden/>
    <w:qFormat/>
    <w:uiPriority w:val="0"/>
    <w:pPr>
      <w:tabs>
        <w:tab w:val="right" w:leader="dot" w:pos="8302"/>
      </w:tabs>
      <w:spacing w:line="500" w:lineRule="exact"/>
    </w:pPr>
    <w:rPr>
      <w:b/>
      <w:bCs/>
      <w:color w:val="000000"/>
    </w:rPr>
  </w:style>
  <w:style w:type="paragraph" w:styleId="36">
    <w:name w:val="toc 4"/>
    <w:basedOn w:val="1"/>
    <w:next w:val="1"/>
    <w:semiHidden/>
    <w:qFormat/>
    <w:uiPriority w:val="0"/>
    <w:pPr>
      <w:ind w:left="1260" w:leftChars="600"/>
    </w:pPr>
  </w:style>
  <w:style w:type="paragraph" w:styleId="37">
    <w:name w:val="List"/>
    <w:basedOn w:val="1"/>
    <w:qFormat/>
    <w:uiPriority w:val="0"/>
    <w:pPr>
      <w:ind w:left="200" w:hanging="200" w:hangingChars="200"/>
    </w:pPr>
  </w:style>
  <w:style w:type="paragraph" w:styleId="38">
    <w:name w:val="toc 6"/>
    <w:basedOn w:val="1"/>
    <w:next w:val="1"/>
    <w:semiHidden/>
    <w:qFormat/>
    <w:uiPriority w:val="0"/>
    <w:pPr>
      <w:ind w:left="2100" w:leftChars="1000"/>
    </w:pPr>
  </w:style>
  <w:style w:type="paragraph" w:styleId="39">
    <w:name w:val="Body Text Indent 3"/>
    <w:basedOn w:val="1"/>
    <w:qFormat/>
    <w:uiPriority w:val="0"/>
    <w:pPr>
      <w:spacing w:line="560" w:lineRule="atLeast"/>
      <w:ind w:firstLine="480" w:firstLineChars="200"/>
    </w:pPr>
    <w:rPr>
      <w:rFonts w:ascii="黑体" w:hAnsi="宋体" w:eastAsia="楷体_GB2312"/>
      <w:b/>
      <w:bCs/>
      <w:color w:val="000000"/>
      <w:sz w:val="24"/>
      <w:szCs w:val="30"/>
    </w:rPr>
  </w:style>
  <w:style w:type="paragraph" w:styleId="40">
    <w:name w:val="table of figures"/>
    <w:basedOn w:val="1"/>
    <w:next w:val="1"/>
    <w:qFormat/>
    <w:uiPriority w:val="0"/>
    <w:pPr>
      <w:ind w:left="840" w:leftChars="200" w:hanging="420" w:hangingChars="200"/>
    </w:pPr>
    <w:rPr>
      <w:sz w:val="28"/>
      <w:szCs w:val="20"/>
    </w:rPr>
  </w:style>
  <w:style w:type="paragraph" w:styleId="41">
    <w:name w:val="toc 2"/>
    <w:basedOn w:val="1"/>
    <w:next w:val="1"/>
    <w:semiHidden/>
    <w:qFormat/>
    <w:uiPriority w:val="0"/>
    <w:pPr>
      <w:ind w:left="420" w:leftChars="200"/>
    </w:pPr>
  </w:style>
  <w:style w:type="paragraph" w:styleId="42">
    <w:name w:val="toc 9"/>
    <w:basedOn w:val="1"/>
    <w:next w:val="1"/>
    <w:semiHidden/>
    <w:qFormat/>
    <w:uiPriority w:val="0"/>
    <w:pPr>
      <w:ind w:left="3360" w:leftChars="1600"/>
    </w:pPr>
  </w:style>
  <w:style w:type="paragraph" w:styleId="43">
    <w:name w:val="Body Text 2"/>
    <w:basedOn w:val="1"/>
    <w:qFormat/>
    <w:uiPriority w:val="0"/>
    <w:pPr>
      <w:jc w:val="center"/>
    </w:pPr>
    <w:rPr>
      <w:color w:val="000000"/>
      <w:sz w:val="24"/>
    </w:rPr>
  </w:style>
  <w:style w:type="paragraph" w:styleId="4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5">
    <w:name w:val="Normal (Web)"/>
    <w:basedOn w:val="1"/>
    <w:link w:val="140"/>
    <w:qFormat/>
    <w:uiPriority w:val="99"/>
    <w:pPr>
      <w:widowControl/>
      <w:spacing w:before="100" w:beforeAutospacing="1" w:after="100" w:afterAutospacing="1"/>
      <w:jc w:val="left"/>
    </w:pPr>
    <w:rPr>
      <w:rFonts w:ascii="宋体" w:hAnsi="宋体"/>
      <w:kern w:val="0"/>
      <w:sz w:val="24"/>
    </w:rPr>
  </w:style>
  <w:style w:type="paragraph" w:styleId="46">
    <w:name w:val="index 1"/>
    <w:basedOn w:val="1"/>
    <w:next w:val="1"/>
    <w:semiHidden/>
    <w:qFormat/>
    <w:uiPriority w:val="0"/>
    <w:pPr>
      <w:adjustRightInd w:val="0"/>
      <w:snapToGrid w:val="0"/>
      <w:jc w:val="center"/>
    </w:pPr>
    <w:rPr>
      <w:color w:val="000000"/>
      <w:szCs w:val="21"/>
    </w:rPr>
  </w:style>
  <w:style w:type="paragraph" w:styleId="47">
    <w:name w:val="Title"/>
    <w:basedOn w:val="1"/>
    <w:qFormat/>
    <w:uiPriority w:val="0"/>
    <w:pPr>
      <w:pageBreakBefore/>
      <w:tabs>
        <w:tab w:val="left" w:pos="113"/>
        <w:tab w:val="left" w:pos="1680"/>
      </w:tabs>
      <w:spacing w:before="240" w:after="60"/>
      <w:ind w:left="113" w:firstLine="114"/>
      <w:jc w:val="center"/>
      <w:outlineLvl w:val="0"/>
    </w:pPr>
    <w:rPr>
      <w:rFonts w:ascii="Arial" w:hAnsi="Arial"/>
      <w:b/>
      <w:sz w:val="44"/>
      <w:szCs w:val="20"/>
    </w:rPr>
  </w:style>
  <w:style w:type="paragraph" w:styleId="48">
    <w:name w:val="annotation subject"/>
    <w:basedOn w:val="21"/>
    <w:next w:val="21"/>
    <w:semiHidden/>
    <w:qFormat/>
    <w:uiPriority w:val="0"/>
    <w:rPr>
      <w:b/>
      <w:bCs/>
      <w:kern w:val="0"/>
      <w:sz w:val="24"/>
      <w:szCs w:val="20"/>
    </w:rPr>
  </w:style>
  <w:style w:type="paragraph" w:styleId="49">
    <w:name w:val="Body Text First Indent"/>
    <w:basedOn w:val="23"/>
    <w:qFormat/>
    <w:uiPriority w:val="0"/>
    <w:pPr>
      <w:adjustRightInd w:val="0"/>
      <w:spacing w:line="360" w:lineRule="auto"/>
      <w:ind w:firstLine="560"/>
      <w:jc w:val="both"/>
      <w:textAlignment w:val="baseline"/>
    </w:pPr>
    <w:rPr>
      <w:rFonts w:ascii="宋体" w:eastAsia="宋体"/>
      <w:kern w:val="28"/>
      <w:sz w:val="24"/>
      <w:szCs w:val="20"/>
    </w:rPr>
  </w:style>
  <w:style w:type="table" w:styleId="51">
    <w:name w:val="Table Grid"/>
    <w:basedOn w:val="5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qFormat/>
    <w:uiPriority w:val="0"/>
    <w:rPr>
      <w:b/>
      <w:bCs/>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Emphasis"/>
    <w:qFormat/>
    <w:uiPriority w:val="0"/>
    <w:rPr>
      <w:color w:val="CC0033"/>
    </w:rPr>
  </w:style>
  <w:style w:type="character" w:styleId="57">
    <w:name w:val="Hyperlink"/>
    <w:qFormat/>
    <w:uiPriority w:val="0"/>
    <w:rPr>
      <w:color w:val="0000FF"/>
      <w:u w:val="single"/>
    </w:rPr>
  </w:style>
  <w:style w:type="character" w:styleId="58">
    <w:name w:val="HTML Code"/>
    <w:qFormat/>
    <w:uiPriority w:val="0"/>
    <w:rPr>
      <w:rFonts w:ascii="宋体" w:hAnsi="宋体" w:eastAsia="宋体" w:cs="宋体"/>
      <w:sz w:val="24"/>
      <w:szCs w:val="24"/>
    </w:rPr>
  </w:style>
  <w:style w:type="character" w:styleId="59">
    <w:name w:val="annotation reference"/>
    <w:qFormat/>
    <w:uiPriority w:val="99"/>
    <w:rPr>
      <w:sz w:val="21"/>
      <w:szCs w:val="21"/>
    </w:rPr>
  </w:style>
  <w:style w:type="character" w:customStyle="1" w:styleId="60">
    <w:name w:val="(a正文 Char Char"/>
    <w:link w:val="61"/>
    <w:qFormat/>
    <w:uiPriority w:val="0"/>
    <w:rPr>
      <w:rFonts w:eastAsia="仿宋_GB2312"/>
      <w:color w:val="000000"/>
      <w:kern w:val="2"/>
      <w:sz w:val="24"/>
      <w:lang w:bidi="ar-SA"/>
    </w:rPr>
  </w:style>
  <w:style w:type="paragraph" w:customStyle="1" w:styleId="61">
    <w:name w:val="(a正文 Char"/>
    <w:basedOn w:val="1"/>
    <w:link w:val="60"/>
    <w:qFormat/>
    <w:uiPriority w:val="0"/>
    <w:pPr>
      <w:spacing w:line="440" w:lineRule="exact"/>
      <w:ind w:firstLine="200" w:firstLineChars="200"/>
    </w:pPr>
    <w:rPr>
      <w:rFonts w:eastAsia="仿宋_GB2312"/>
      <w:color w:val="000000"/>
      <w:sz w:val="24"/>
      <w:szCs w:val="20"/>
    </w:rPr>
  </w:style>
  <w:style w:type="character" w:customStyle="1" w:styleId="62">
    <w:name w:val="正文文字标准 Char Char"/>
    <w:link w:val="63"/>
    <w:qFormat/>
    <w:uiPriority w:val="0"/>
    <w:rPr>
      <w:rFonts w:eastAsia="宋体"/>
      <w:kern w:val="2"/>
      <w:sz w:val="24"/>
      <w:szCs w:val="24"/>
      <w:lang w:val="en-US" w:eastAsia="zh-CN" w:bidi="ar-SA"/>
    </w:rPr>
  </w:style>
  <w:style w:type="paragraph" w:customStyle="1" w:styleId="63">
    <w:name w:val="正文文字标准"/>
    <w:basedOn w:val="49"/>
    <w:link w:val="62"/>
    <w:qFormat/>
    <w:uiPriority w:val="0"/>
    <w:pPr>
      <w:adjustRightInd/>
      <w:spacing w:line="480" w:lineRule="exact"/>
      <w:ind w:firstLine="200" w:firstLineChars="200"/>
      <w:textAlignment w:val="auto"/>
    </w:pPr>
    <w:rPr>
      <w:rFonts w:ascii="Times New Roman"/>
      <w:kern w:val="2"/>
      <w:szCs w:val="24"/>
    </w:rPr>
  </w:style>
  <w:style w:type="character" w:customStyle="1" w:styleId="64">
    <w:name w:val="样式 样式 二级标题 + + (符号) 宋体 Char"/>
    <w:link w:val="65"/>
    <w:qFormat/>
    <w:uiPriority w:val="0"/>
    <w:rPr>
      <w:b/>
      <w:bCs/>
      <w:snapToGrid w:val="0"/>
      <w:sz w:val="28"/>
      <w:szCs w:val="24"/>
      <w:lang w:bidi="ar-SA"/>
    </w:rPr>
  </w:style>
  <w:style w:type="paragraph" w:customStyle="1" w:styleId="65">
    <w:name w:val="样式 样式 二级标题 + + (符号) 宋体"/>
    <w:basedOn w:val="1"/>
    <w:link w:val="64"/>
    <w:qFormat/>
    <w:uiPriority w:val="0"/>
    <w:pPr>
      <w:spacing w:before="120" w:line="460" w:lineRule="exact"/>
      <w:outlineLvl w:val="1"/>
    </w:pPr>
    <w:rPr>
      <w:b/>
      <w:bCs/>
      <w:snapToGrid w:val="0"/>
      <w:kern w:val="0"/>
      <w:sz w:val="28"/>
    </w:rPr>
  </w:style>
  <w:style w:type="character" w:customStyle="1" w:styleId="66">
    <w:name w:val="表格 Char Char"/>
    <w:qFormat/>
    <w:uiPriority w:val="0"/>
    <w:rPr>
      <w:rFonts w:ascii="宋体" w:hAnsi="宋体" w:eastAsia="Times New Roman"/>
      <w:snapToGrid w:val="0"/>
      <w:sz w:val="21"/>
      <w:lang w:val="en-US" w:eastAsia="zh-CN" w:bidi="ar-SA"/>
    </w:rPr>
  </w:style>
  <w:style w:type="character" w:customStyle="1" w:styleId="67">
    <w:name w:val="图表标题 Char"/>
    <w:link w:val="68"/>
    <w:qFormat/>
    <w:uiPriority w:val="0"/>
    <w:rPr>
      <w:rFonts w:ascii="宋体" w:hAnsi="宋体" w:eastAsia="宋体"/>
      <w:b/>
      <w:kern w:val="2"/>
      <w:sz w:val="21"/>
      <w:szCs w:val="24"/>
      <w:lang w:val="en-US" w:eastAsia="zh-CN" w:bidi="ar-SA"/>
    </w:rPr>
  </w:style>
  <w:style w:type="paragraph" w:customStyle="1" w:styleId="68">
    <w:name w:val="图表标题"/>
    <w:basedOn w:val="1"/>
    <w:link w:val="67"/>
    <w:qFormat/>
    <w:uiPriority w:val="0"/>
    <w:pPr>
      <w:spacing w:beforeLines="25" w:afterLines="25" w:line="360" w:lineRule="auto"/>
      <w:jc w:val="center"/>
      <w:outlineLvl w:val="4"/>
    </w:pPr>
    <w:rPr>
      <w:rFonts w:ascii="宋体" w:hAnsi="宋体"/>
      <w:b/>
    </w:rPr>
  </w:style>
  <w:style w:type="character" w:customStyle="1" w:styleId="69">
    <w:name w:val="+正文-都 Char"/>
    <w:link w:val="70"/>
    <w:qFormat/>
    <w:uiPriority w:val="0"/>
    <w:rPr>
      <w:rFonts w:eastAsia="Times New Roman"/>
      <w:kern w:val="2"/>
      <w:sz w:val="24"/>
      <w:szCs w:val="28"/>
      <w:lang w:val="en-US" w:eastAsia="zh-CN" w:bidi="ar-SA"/>
    </w:rPr>
  </w:style>
  <w:style w:type="paragraph" w:customStyle="1" w:styleId="70">
    <w:name w:val="+正文-都"/>
    <w:link w:val="69"/>
    <w:qFormat/>
    <w:uiPriority w:val="0"/>
    <w:pPr>
      <w:spacing w:line="480" w:lineRule="exact"/>
      <w:ind w:firstLine="200" w:firstLineChars="200"/>
    </w:pPr>
    <w:rPr>
      <w:rFonts w:ascii="Times New Roman" w:hAnsi="Times New Roman" w:eastAsia="Times New Roman" w:cs="Times New Roman"/>
      <w:kern w:val="2"/>
      <w:sz w:val="24"/>
      <w:szCs w:val="28"/>
      <w:lang w:val="en-US" w:eastAsia="zh-CN" w:bidi="ar-SA"/>
    </w:rPr>
  </w:style>
  <w:style w:type="character" w:customStyle="1" w:styleId="71">
    <w:name w:val="正文01 Char1"/>
    <w:qFormat/>
    <w:uiPriority w:val="0"/>
    <w:rPr>
      <w:rFonts w:eastAsia="宋体"/>
      <w:kern w:val="2"/>
      <w:sz w:val="24"/>
      <w:szCs w:val="24"/>
      <w:lang w:val="en-US" w:eastAsia="zh-CN" w:bidi="ar-SA"/>
    </w:rPr>
  </w:style>
  <w:style w:type="character" w:customStyle="1" w:styleId="72">
    <w:name w:val="页眉 Char1"/>
    <w:link w:val="34"/>
    <w:qFormat/>
    <w:uiPriority w:val="0"/>
    <w:rPr>
      <w:rFonts w:eastAsia="楷体_GB2312"/>
      <w:kern w:val="2"/>
      <w:sz w:val="18"/>
      <w:szCs w:val="18"/>
      <w:lang w:val="en-US" w:eastAsia="zh-CN" w:bidi="ar-SA"/>
    </w:rPr>
  </w:style>
  <w:style w:type="character" w:customStyle="1" w:styleId="73">
    <w:name w:val="页眉 Char"/>
    <w:qFormat/>
    <w:uiPriority w:val="0"/>
    <w:rPr>
      <w:rFonts w:eastAsia="宋体"/>
      <w:kern w:val="2"/>
      <w:sz w:val="18"/>
      <w:szCs w:val="18"/>
      <w:lang w:val="en-US" w:eastAsia="zh-CN" w:bidi="ar-SA"/>
    </w:rPr>
  </w:style>
  <w:style w:type="character" w:customStyle="1" w:styleId="74">
    <w:name w:val="5文章(治) Char"/>
    <w:link w:val="75"/>
    <w:qFormat/>
    <w:uiPriority w:val="0"/>
    <w:rPr>
      <w:rFonts w:eastAsia="宋体" w:cs="Tahoma"/>
      <w:snapToGrid w:val="0"/>
      <w:sz w:val="24"/>
      <w:szCs w:val="21"/>
      <w:lang w:val="en-US" w:eastAsia="zh-CN" w:bidi="ar-SA"/>
    </w:rPr>
  </w:style>
  <w:style w:type="paragraph" w:customStyle="1" w:styleId="75">
    <w:name w:val="5文章(治)"/>
    <w:basedOn w:val="1"/>
    <w:link w:val="74"/>
    <w:qFormat/>
    <w:uiPriority w:val="0"/>
    <w:pPr>
      <w:spacing w:line="360" w:lineRule="auto"/>
      <w:ind w:firstLine="480" w:firstLineChars="200"/>
    </w:pPr>
    <w:rPr>
      <w:rFonts w:cs="Tahoma"/>
      <w:snapToGrid w:val="0"/>
      <w:kern w:val="0"/>
      <w:sz w:val="24"/>
      <w:szCs w:val="21"/>
    </w:rPr>
  </w:style>
  <w:style w:type="character" w:customStyle="1" w:styleId="76">
    <w:name w:val="标题 3 Char"/>
    <w:link w:val="6"/>
    <w:qFormat/>
    <w:uiPriority w:val="0"/>
    <w:rPr>
      <w:rFonts w:eastAsia="仿宋_GB2312"/>
      <w:bCs/>
      <w:kern w:val="2"/>
      <w:sz w:val="15"/>
      <w:szCs w:val="18"/>
      <w:lang w:val="en-US" w:eastAsia="zh-CN" w:bidi="ar-SA"/>
    </w:rPr>
  </w:style>
  <w:style w:type="character" w:customStyle="1" w:styleId="77">
    <w:name w:val="表格文字 Char"/>
    <w:qFormat/>
    <w:uiPriority w:val="0"/>
    <w:rPr>
      <w:rFonts w:ascii="宋体" w:hAnsi="宋体" w:eastAsia="宋体"/>
      <w:kern w:val="2"/>
      <w:sz w:val="21"/>
      <w:szCs w:val="24"/>
      <w:lang w:val="en-US" w:eastAsia="zh-CN" w:bidi="ar-SA"/>
    </w:rPr>
  </w:style>
  <w:style w:type="character" w:customStyle="1" w:styleId="78">
    <w:name w:val="st1"/>
    <w:basedOn w:val="52"/>
    <w:qFormat/>
    <w:uiPriority w:val="0"/>
  </w:style>
  <w:style w:type="character" w:customStyle="1" w:styleId="79">
    <w:name w:val="Char Char6"/>
    <w:qFormat/>
    <w:uiPriority w:val="0"/>
    <w:rPr>
      <w:rFonts w:ascii="宋体" w:hAnsi="Courier New"/>
      <w:sz w:val="21"/>
    </w:rPr>
  </w:style>
  <w:style w:type="character" w:customStyle="1" w:styleId="80">
    <w:name w:val="正文1 Char1"/>
    <w:link w:val="81"/>
    <w:qFormat/>
    <w:uiPriority w:val="0"/>
    <w:rPr>
      <w:rFonts w:eastAsia="宋体"/>
      <w:kern w:val="2"/>
      <w:sz w:val="24"/>
      <w:szCs w:val="24"/>
      <w:lang w:val="en-US" w:eastAsia="zh-CN" w:bidi="ar-SA"/>
    </w:rPr>
  </w:style>
  <w:style w:type="paragraph" w:customStyle="1" w:styleId="81">
    <w:name w:val="正文1"/>
    <w:basedOn w:val="1"/>
    <w:link w:val="80"/>
    <w:qFormat/>
    <w:uiPriority w:val="0"/>
    <w:pPr>
      <w:ind w:firstLine="480" w:firstLineChars="200"/>
    </w:pPr>
    <w:rPr>
      <w:sz w:val="24"/>
    </w:rPr>
  </w:style>
  <w:style w:type="character" w:customStyle="1" w:styleId="82">
    <w:name w:val="普通 (Web) Char Char"/>
    <w:qFormat/>
    <w:uiPriority w:val="0"/>
    <w:rPr>
      <w:rFonts w:ascii="宋体" w:hAnsi="宋体" w:eastAsia="宋体"/>
      <w:sz w:val="24"/>
      <w:szCs w:val="24"/>
      <w:lang w:val="en-US" w:eastAsia="zh-CN" w:bidi="ar-SA"/>
    </w:rPr>
  </w:style>
  <w:style w:type="character" w:customStyle="1" w:styleId="83">
    <w:name w:val="content"/>
    <w:qFormat/>
    <w:uiPriority w:val="0"/>
    <w:rPr>
      <w:color w:val="000000"/>
      <w:sz w:val="21"/>
      <w:szCs w:val="21"/>
    </w:rPr>
  </w:style>
  <w:style w:type="character" w:customStyle="1" w:styleId="84">
    <w:name w:val="t_tag"/>
    <w:basedOn w:val="52"/>
    <w:qFormat/>
    <w:uiPriority w:val="0"/>
  </w:style>
  <w:style w:type="character" w:customStyle="1" w:styleId="85">
    <w:name w:val="标题 2 Char2"/>
    <w:qFormat/>
    <w:uiPriority w:val="0"/>
    <w:rPr>
      <w:rFonts w:eastAsia="宋体"/>
      <w:kern w:val="2"/>
      <w:sz w:val="28"/>
      <w:szCs w:val="28"/>
      <w:lang w:val="en-US" w:eastAsia="zh-CN" w:bidi="ar-SA"/>
    </w:rPr>
  </w:style>
  <w:style w:type="character" w:customStyle="1" w:styleId="86">
    <w:name w:val="19号令 Char"/>
    <w:qFormat/>
    <w:uiPriority w:val="0"/>
    <w:rPr>
      <w:rFonts w:ascii="宋体" w:hAnsi="宋体" w:eastAsia="宋体" w:cs="Arial Unicode MS"/>
      <w:color w:val="000000"/>
      <w:sz w:val="22"/>
      <w:szCs w:val="22"/>
      <w:lang w:val="en-US" w:eastAsia="zh-CN" w:bidi="ar-SA"/>
    </w:rPr>
  </w:style>
  <w:style w:type="character" w:customStyle="1" w:styleId="87">
    <w:name w:val="批注文字 Char1"/>
    <w:link w:val="21"/>
    <w:semiHidden/>
    <w:qFormat/>
    <w:uiPriority w:val="0"/>
    <w:rPr>
      <w:kern w:val="2"/>
      <w:sz w:val="21"/>
      <w:szCs w:val="24"/>
    </w:rPr>
  </w:style>
  <w:style w:type="character" w:customStyle="1" w:styleId="88">
    <w:name w:val="页脚 Char1"/>
    <w:link w:val="33"/>
    <w:qFormat/>
    <w:uiPriority w:val="0"/>
    <w:rPr>
      <w:rFonts w:eastAsia="宋体"/>
      <w:kern w:val="2"/>
      <w:sz w:val="18"/>
      <w:szCs w:val="18"/>
      <w:lang w:val="en-US" w:eastAsia="zh-CN" w:bidi="ar-SA"/>
    </w:rPr>
  </w:style>
  <w:style w:type="character" w:customStyle="1" w:styleId="89">
    <w:name w:val="样式9 Char"/>
    <w:link w:val="90"/>
    <w:qFormat/>
    <w:uiPriority w:val="0"/>
    <w:rPr>
      <w:rFonts w:ascii="Arial" w:hAnsi="Arial" w:eastAsia="宋体"/>
      <w:sz w:val="24"/>
      <w:lang w:bidi="ar-SA"/>
    </w:rPr>
  </w:style>
  <w:style w:type="paragraph" w:customStyle="1" w:styleId="90">
    <w:name w:val="样式9"/>
    <w:basedOn w:val="1"/>
    <w:link w:val="89"/>
    <w:qFormat/>
    <w:uiPriority w:val="0"/>
    <w:pPr>
      <w:spacing w:line="360" w:lineRule="auto"/>
      <w:ind w:firstLine="480" w:firstLineChars="200"/>
    </w:pPr>
    <w:rPr>
      <w:rFonts w:ascii="Arial" w:hAnsi="Arial"/>
      <w:kern w:val="0"/>
      <w:sz w:val="24"/>
      <w:szCs w:val="20"/>
    </w:rPr>
  </w:style>
  <w:style w:type="character" w:customStyle="1" w:styleId="91">
    <w:name w:val="报告正文 Char"/>
    <w:link w:val="92"/>
    <w:qFormat/>
    <w:uiPriority w:val="0"/>
    <w:rPr>
      <w:rFonts w:ascii="宋体" w:hAnsi="宋体" w:eastAsia="宋体" w:cs="宋体"/>
      <w:kern w:val="2"/>
      <w:sz w:val="24"/>
      <w:lang w:val="en-US" w:eastAsia="zh-CN" w:bidi="ar-SA"/>
    </w:rPr>
  </w:style>
  <w:style w:type="paragraph" w:customStyle="1" w:styleId="92">
    <w:name w:val="报告正文"/>
    <w:basedOn w:val="1"/>
    <w:link w:val="91"/>
    <w:qFormat/>
    <w:uiPriority w:val="0"/>
    <w:pPr>
      <w:spacing w:line="360" w:lineRule="auto"/>
    </w:pPr>
    <w:rPr>
      <w:rFonts w:ascii="宋体" w:hAnsi="宋体" w:cs="宋体"/>
      <w:sz w:val="24"/>
      <w:szCs w:val="20"/>
    </w:rPr>
  </w:style>
  <w:style w:type="character" w:customStyle="1" w:styleId="93">
    <w:name w:val="表格正文 Char Char"/>
    <w:qFormat/>
    <w:uiPriority w:val="0"/>
    <w:rPr>
      <w:rFonts w:eastAsia="Arial Unicode MS" w:cs="Courier New"/>
      <w:kern w:val="2"/>
      <w:sz w:val="21"/>
      <w:lang w:val="en-US" w:eastAsia="zh-CN" w:bidi="ar-SA"/>
    </w:rPr>
  </w:style>
  <w:style w:type="character" w:customStyle="1" w:styleId="94">
    <w:name w:val="正文01 Char"/>
    <w:link w:val="95"/>
    <w:qFormat/>
    <w:locked/>
    <w:uiPriority w:val="0"/>
    <w:rPr>
      <w:rFonts w:eastAsia="宋体"/>
      <w:kern w:val="2"/>
      <w:sz w:val="24"/>
      <w:szCs w:val="24"/>
      <w:lang w:val="en-US" w:eastAsia="zh-CN" w:bidi="ar-SA"/>
    </w:rPr>
  </w:style>
  <w:style w:type="paragraph" w:customStyle="1" w:styleId="95">
    <w:name w:val="正文01"/>
    <w:basedOn w:val="1"/>
    <w:link w:val="94"/>
    <w:qFormat/>
    <w:uiPriority w:val="0"/>
    <w:pPr>
      <w:spacing w:before="60" w:line="460" w:lineRule="exact"/>
      <w:ind w:firstLine="200" w:firstLineChars="200"/>
    </w:pPr>
    <w:rPr>
      <w:sz w:val="24"/>
    </w:rPr>
  </w:style>
  <w:style w:type="character" w:customStyle="1" w:styleId="96">
    <w:name w:val="style1141"/>
    <w:qFormat/>
    <w:uiPriority w:val="0"/>
    <w:rPr>
      <w:rFonts w:hint="default" w:ascii="Arial" w:hAnsi="Arial" w:cs="Arial"/>
      <w:color w:val="000000"/>
      <w:sz w:val="18"/>
      <w:szCs w:val="18"/>
    </w:rPr>
  </w:style>
  <w:style w:type="character" w:customStyle="1" w:styleId="97">
    <w:name w:val="环评正文 Char"/>
    <w:link w:val="98"/>
    <w:qFormat/>
    <w:uiPriority w:val="0"/>
    <w:rPr>
      <w:rFonts w:ascii="宋体" w:hAnsi="宋体" w:eastAsia="宋体" w:cs="宋体"/>
      <w:kern w:val="2"/>
      <w:sz w:val="24"/>
      <w:szCs w:val="24"/>
      <w:lang w:val="en-US" w:eastAsia="zh-CN" w:bidi="ar-SA"/>
    </w:rPr>
  </w:style>
  <w:style w:type="paragraph" w:customStyle="1" w:styleId="98">
    <w:name w:val="环评正文"/>
    <w:basedOn w:val="1"/>
    <w:link w:val="97"/>
    <w:qFormat/>
    <w:uiPriority w:val="0"/>
    <w:pPr>
      <w:spacing w:line="360" w:lineRule="auto"/>
    </w:pPr>
    <w:rPr>
      <w:rFonts w:ascii="宋体" w:hAnsi="宋体" w:cs="宋体"/>
      <w:sz w:val="24"/>
    </w:rPr>
  </w:style>
  <w:style w:type="character" w:customStyle="1" w:styleId="99">
    <w:name w:val="纯文本 Char"/>
    <w:link w:val="28"/>
    <w:qFormat/>
    <w:uiPriority w:val="0"/>
    <w:rPr>
      <w:rFonts w:ascii="宋体" w:hAnsi="Courier New" w:eastAsia="宋体"/>
      <w:kern w:val="2"/>
      <w:sz w:val="21"/>
      <w:lang w:val="en-US" w:eastAsia="zh-CN" w:bidi="ar-SA"/>
    </w:rPr>
  </w:style>
  <w:style w:type="character" w:customStyle="1" w:styleId="100">
    <w:name w:val="样式 标题 3标题 一标题 3 Char小节标题头条标题1.1.1小标题3h33rd levelH3l3... Char"/>
    <w:link w:val="101"/>
    <w:qFormat/>
    <w:locked/>
    <w:uiPriority w:val="0"/>
    <w:rPr>
      <w:rFonts w:ascii="宋体" w:hAnsi="宋体" w:cs="宋体"/>
      <w:b/>
      <w:bCs/>
      <w:color w:val="008080"/>
      <w:kern w:val="2"/>
      <w:sz w:val="24"/>
      <w:szCs w:val="24"/>
      <w:lang w:val="en-GB"/>
    </w:rPr>
  </w:style>
  <w:style w:type="paragraph" w:customStyle="1" w:styleId="101">
    <w:name w:val="样式 标题 3标题 一标题 3 Char小节标题头条标题1.1.1小标题3h33rd levelH3l3..."/>
    <w:basedOn w:val="6"/>
    <w:link w:val="100"/>
    <w:qFormat/>
    <w:uiPriority w:val="0"/>
    <w:pPr>
      <w:keepLines/>
      <w:adjustRightInd w:val="0"/>
      <w:snapToGrid w:val="0"/>
      <w:spacing w:beforeLines="50" w:line="460" w:lineRule="exact"/>
      <w:jc w:val="both"/>
    </w:pPr>
    <w:rPr>
      <w:rFonts w:ascii="宋体" w:hAnsi="宋体" w:eastAsia="宋体" w:cs="宋体"/>
      <w:b/>
      <w:color w:val="008080"/>
      <w:sz w:val="24"/>
      <w:szCs w:val="24"/>
      <w:lang w:val="en-GB"/>
    </w:rPr>
  </w:style>
  <w:style w:type="character" w:customStyle="1" w:styleId="102">
    <w:name w:val="表格 Char"/>
    <w:link w:val="103"/>
    <w:qFormat/>
    <w:uiPriority w:val="0"/>
    <w:rPr>
      <w:rFonts w:ascii="宋体" w:hAnsi="宋体"/>
      <w:snapToGrid w:val="0"/>
      <w:sz w:val="21"/>
      <w:lang w:val="en-US" w:eastAsia="zh-CN" w:bidi="ar-SA"/>
    </w:rPr>
  </w:style>
  <w:style w:type="paragraph" w:customStyle="1" w:styleId="103">
    <w:name w:val="表格"/>
    <w:link w:val="102"/>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104">
    <w:name w:val="批注文字 Char"/>
    <w:qFormat/>
    <w:uiPriority w:val="0"/>
    <w:rPr>
      <w:rFonts w:eastAsia="宋体"/>
      <w:kern w:val="2"/>
      <w:sz w:val="21"/>
      <w:szCs w:val="24"/>
      <w:lang w:val="en-US" w:eastAsia="zh-CN" w:bidi="ar-SA"/>
    </w:rPr>
  </w:style>
  <w:style w:type="character" w:customStyle="1" w:styleId="105">
    <w:name w:val="正文缩进 Char"/>
    <w:link w:val="9"/>
    <w:qFormat/>
    <w:locked/>
    <w:uiPriority w:val="0"/>
    <w:rPr>
      <w:rFonts w:eastAsia="宋体"/>
      <w:kern w:val="2"/>
      <w:sz w:val="21"/>
      <w:lang w:val="en-US" w:eastAsia="zh-CN" w:bidi="ar-SA"/>
    </w:rPr>
  </w:style>
  <w:style w:type="character" w:customStyle="1" w:styleId="106">
    <w:name w:val="表 Char1"/>
    <w:qFormat/>
    <w:uiPriority w:val="0"/>
    <w:rPr>
      <w:rFonts w:ascii="楷体_GB2312" w:hAnsi="楷体_GB2312" w:eastAsia="宋体" w:cs="楷体_GB2312"/>
      <w:spacing w:val="2"/>
      <w:kern w:val="2"/>
      <w:sz w:val="24"/>
      <w:lang w:val="en-US" w:eastAsia="zh-CN" w:bidi="ar-SA"/>
    </w:rPr>
  </w:style>
  <w:style w:type="character" w:customStyle="1" w:styleId="107">
    <w:name w:val="td1"/>
    <w:qFormat/>
    <w:uiPriority w:val="0"/>
    <w:rPr>
      <w:color w:val="000000"/>
      <w:sz w:val="21"/>
      <w:szCs w:val="21"/>
    </w:rPr>
  </w:style>
  <w:style w:type="character" w:customStyle="1" w:styleId="108">
    <w:name w:val="正文首行缩进2个字 Char Char"/>
    <w:link w:val="109"/>
    <w:qFormat/>
    <w:uiPriority w:val="0"/>
    <w:rPr>
      <w:rFonts w:eastAsia="楷体"/>
      <w:kern w:val="2"/>
      <w:sz w:val="24"/>
      <w:szCs w:val="24"/>
      <w:lang w:val="en-US" w:eastAsia="zh-CN" w:bidi="ar-SA"/>
    </w:rPr>
  </w:style>
  <w:style w:type="paragraph" w:customStyle="1" w:styleId="109">
    <w:name w:val="正文首行缩进2个字 Char"/>
    <w:basedOn w:val="1"/>
    <w:link w:val="108"/>
    <w:qFormat/>
    <w:uiPriority w:val="0"/>
    <w:pPr>
      <w:ind w:firstLine="480" w:firstLineChars="200"/>
    </w:pPr>
    <w:rPr>
      <w:rFonts w:eastAsia="楷体"/>
      <w:sz w:val="24"/>
    </w:rPr>
  </w:style>
  <w:style w:type="character" w:customStyle="1" w:styleId="110">
    <w:name w:val="表格内容 Char"/>
    <w:link w:val="111"/>
    <w:qFormat/>
    <w:uiPriority w:val="0"/>
    <w:rPr>
      <w:rFonts w:ascii="Arial" w:hAnsi="Arial" w:eastAsia="仿宋_GB2312"/>
      <w:sz w:val="24"/>
      <w:lang w:val="en-US" w:eastAsia="zh-CN" w:bidi="ar-SA"/>
    </w:rPr>
  </w:style>
  <w:style w:type="paragraph" w:customStyle="1" w:styleId="111">
    <w:name w:val="表格内容"/>
    <w:basedOn w:val="1"/>
    <w:link w:val="110"/>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12">
    <w:name w:val="p1"/>
    <w:qFormat/>
    <w:uiPriority w:val="0"/>
    <w:rPr>
      <w:sz w:val="18"/>
      <w:szCs w:val="18"/>
    </w:rPr>
  </w:style>
  <w:style w:type="character" w:customStyle="1" w:styleId="113">
    <w:name w:val="样式 二级标题 + Char"/>
    <w:link w:val="114"/>
    <w:qFormat/>
    <w:uiPriority w:val="0"/>
    <w:rPr>
      <w:rFonts w:eastAsia="宋体"/>
      <w:b/>
      <w:bCs/>
      <w:snapToGrid w:val="0"/>
      <w:sz w:val="28"/>
      <w:szCs w:val="24"/>
      <w:lang w:bidi="ar-SA"/>
    </w:rPr>
  </w:style>
  <w:style w:type="paragraph" w:customStyle="1" w:styleId="114">
    <w:name w:val="样式 二级标题 +"/>
    <w:basedOn w:val="1"/>
    <w:next w:val="1"/>
    <w:link w:val="113"/>
    <w:qFormat/>
    <w:uiPriority w:val="0"/>
    <w:pPr>
      <w:spacing w:before="120" w:line="460" w:lineRule="exact"/>
      <w:outlineLvl w:val="1"/>
    </w:pPr>
    <w:rPr>
      <w:b/>
      <w:bCs/>
      <w:snapToGrid w:val="0"/>
      <w:kern w:val="0"/>
      <w:sz w:val="28"/>
    </w:rPr>
  </w:style>
  <w:style w:type="character" w:customStyle="1" w:styleId="115">
    <w:name w:val="articlecontent"/>
    <w:basedOn w:val="52"/>
    <w:qFormat/>
    <w:uiPriority w:val="0"/>
  </w:style>
  <w:style w:type="character" w:customStyle="1" w:styleId="116">
    <w:name w:val="style9"/>
    <w:qFormat/>
    <w:uiPriority w:val="0"/>
    <w:rPr>
      <w:sz w:val="18"/>
      <w:szCs w:val="18"/>
    </w:rPr>
  </w:style>
  <w:style w:type="character" w:customStyle="1" w:styleId="117">
    <w:name w:val="报告正文-连续目录 Char Char"/>
    <w:link w:val="118"/>
    <w:qFormat/>
    <w:uiPriority w:val="0"/>
    <w:rPr>
      <w:rFonts w:ascii="Arial" w:hAnsi="Arial"/>
      <w:sz w:val="24"/>
      <w:szCs w:val="24"/>
      <w:lang w:bidi="ar-SA"/>
    </w:rPr>
  </w:style>
  <w:style w:type="paragraph" w:customStyle="1" w:styleId="118">
    <w:name w:val="报告正文-连续目录"/>
    <w:basedOn w:val="1"/>
    <w:link w:val="117"/>
    <w:qFormat/>
    <w:uiPriority w:val="0"/>
    <w:pPr>
      <w:spacing w:line="440" w:lineRule="exact"/>
      <w:ind w:firstLine="200" w:firstLineChars="200"/>
    </w:pPr>
    <w:rPr>
      <w:rFonts w:ascii="Arial" w:hAnsi="Arial"/>
      <w:kern w:val="0"/>
      <w:sz w:val="24"/>
    </w:rPr>
  </w:style>
  <w:style w:type="character" w:customStyle="1" w:styleId="119">
    <w:name w:val="正文文本缩进 Char"/>
    <w:link w:val="3"/>
    <w:qFormat/>
    <w:uiPriority w:val="0"/>
    <w:rPr>
      <w:rFonts w:ascii="黑体" w:hAnsi="宋体" w:eastAsia="楷体_GB2312"/>
      <w:kern w:val="2"/>
      <w:sz w:val="24"/>
      <w:szCs w:val="24"/>
      <w:lang w:val="en-US" w:eastAsia="zh-CN" w:bidi="ar-SA"/>
    </w:rPr>
  </w:style>
  <w:style w:type="character" w:customStyle="1" w:styleId="120">
    <w:name w:val="3级标题 Char"/>
    <w:link w:val="121"/>
    <w:qFormat/>
    <w:uiPriority w:val="0"/>
    <w:rPr>
      <w:rFonts w:ascii="Arial" w:hAnsi="Arial" w:eastAsia="宋体"/>
      <w:b/>
      <w:kern w:val="2"/>
      <w:sz w:val="24"/>
      <w:lang w:val="en-US" w:eastAsia="zh-CN" w:bidi="ar-SA"/>
    </w:rPr>
  </w:style>
  <w:style w:type="paragraph" w:customStyle="1" w:styleId="121">
    <w:name w:val="3级标题"/>
    <w:basedOn w:val="1"/>
    <w:link w:val="120"/>
    <w:qFormat/>
    <w:uiPriority w:val="0"/>
    <w:pPr>
      <w:spacing w:before="300" w:line="460" w:lineRule="exact"/>
      <w:outlineLvl w:val="2"/>
    </w:pPr>
    <w:rPr>
      <w:rFonts w:ascii="Arial" w:hAnsi="Arial"/>
      <w:b/>
      <w:sz w:val="24"/>
      <w:szCs w:val="20"/>
    </w:rPr>
  </w:style>
  <w:style w:type="character" w:customStyle="1" w:styleId="122">
    <w:name w:val="grame"/>
    <w:basedOn w:val="52"/>
    <w:qFormat/>
    <w:uiPriority w:val="0"/>
  </w:style>
  <w:style w:type="character" w:customStyle="1" w:styleId="123">
    <w:name w:val="headline-content2"/>
    <w:basedOn w:val="52"/>
    <w:qFormat/>
    <w:uiPriority w:val="0"/>
  </w:style>
  <w:style w:type="character" w:customStyle="1" w:styleId="124">
    <w:name w:val="lh22px"/>
    <w:basedOn w:val="52"/>
    <w:qFormat/>
    <w:uiPriority w:val="0"/>
  </w:style>
  <w:style w:type="character" w:customStyle="1" w:styleId="125">
    <w:name w:val="标题 3 Char Char Char Char1"/>
    <w:qFormat/>
    <w:uiPriority w:val="0"/>
    <w:rPr>
      <w:rFonts w:ascii="宋体" w:hAnsi="宋体" w:eastAsia="宋体"/>
      <w:b/>
      <w:bCs/>
      <w:kern w:val="2"/>
      <w:sz w:val="24"/>
      <w:szCs w:val="24"/>
      <w:lang w:val="en-US" w:eastAsia="zh-CN" w:bidi="ar-SA"/>
    </w:rPr>
  </w:style>
  <w:style w:type="character" w:customStyle="1" w:styleId="126">
    <w:name w:val="style1191"/>
    <w:qFormat/>
    <w:uiPriority w:val="0"/>
    <w:rPr>
      <w:rFonts w:hint="default" w:ascii="Arial" w:hAnsi="Arial" w:cs="Arial"/>
      <w:color w:val="000000"/>
      <w:sz w:val="18"/>
      <w:szCs w:val="18"/>
    </w:rPr>
  </w:style>
  <w:style w:type="character" w:customStyle="1" w:styleId="127">
    <w:name w:val="font21"/>
    <w:qFormat/>
    <w:uiPriority w:val="0"/>
    <w:rPr>
      <w:rFonts w:hint="eastAsia" w:ascii="宋体" w:hAnsi="宋体" w:eastAsia="宋体" w:cs="宋体"/>
      <w:b/>
      <w:color w:val="0070C0"/>
      <w:sz w:val="21"/>
      <w:szCs w:val="21"/>
      <w:u w:val="none"/>
    </w:rPr>
  </w:style>
  <w:style w:type="character" w:customStyle="1" w:styleId="128">
    <w:name w:val="表 Char"/>
    <w:link w:val="129"/>
    <w:qFormat/>
    <w:uiPriority w:val="0"/>
    <w:rPr>
      <w:rFonts w:ascii="宋体" w:eastAsia="宋体"/>
      <w:kern w:val="2"/>
      <w:sz w:val="24"/>
      <w:lang w:val="en-US" w:eastAsia="zh-CN" w:bidi="ar-SA"/>
    </w:rPr>
  </w:style>
  <w:style w:type="paragraph" w:customStyle="1" w:styleId="129">
    <w:name w:val="表"/>
    <w:basedOn w:val="1"/>
    <w:next w:val="1"/>
    <w:link w:val="128"/>
    <w:qFormat/>
    <w:uiPriority w:val="0"/>
    <w:pPr>
      <w:adjustRightInd w:val="0"/>
      <w:spacing w:line="400" w:lineRule="exact"/>
      <w:jc w:val="center"/>
    </w:pPr>
    <w:rPr>
      <w:rFonts w:ascii="宋体"/>
      <w:sz w:val="24"/>
      <w:szCs w:val="20"/>
    </w:rPr>
  </w:style>
  <w:style w:type="character" w:customStyle="1" w:styleId="130">
    <w:name w:val="正文2 Char Char"/>
    <w:link w:val="131"/>
    <w:qFormat/>
    <w:uiPriority w:val="0"/>
    <w:rPr>
      <w:kern w:val="2"/>
      <w:sz w:val="24"/>
    </w:rPr>
  </w:style>
  <w:style w:type="paragraph" w:customStyle="1" w:styleId="131">
    <w:name w:val="正文2"/>
    <w:basedOn w:val="9"/>
    <w:link w:val="130"/>
    <w:qFormat/>
    <w:uiPriority w:val="0"/>
    <w:pPr>
      <w:adjustRightInd w:val="0"/>
      <w:snapToGrid w:val="0"/>
      <w:spacing w:line="440" w:lineRule="atLeast"/>
      <w:ind w:firstLine="567"/>
    </w:pPr>
    <w:rPr>
      <w:sz w:val="24"/>
    </w:rPr>
  </w:style>
  <w:style w:type="character" w:customStyle="1" w:styleId="132">
    <w:name w:val="题注 Char"/>
    <w:link w:val="18"/>
    <w:qFormat/>
    <w:uiPriority w:val="0"/>
    <w:rPr>
      <w:rFonts w:ascii="Arial" w:hAnsi="Arial" w:eastAsia="宋体" w:cs="Arial"/>
      <w:kern w:val="2"/>
      <w:sz w:val="24"/>
      <w:szCs w:val="24"/>
      <w:lang w:val="en-US" w:eastAsia="zh-CN" w:bidi="ar-SA"/>
    </w:rPr>
  </w:style>
  <w:style w:type="character" w:customStyle="1" w:styleId="133">
    <w:name w:val="正文001 Char"/>
    <w:link w:val="134"/>
    <w:qFormat/>
    <w:uiPriority w:val="0"/>
    <w:rPr>
      <w:rFonts w:eastAsia="宋体"/>
      <w:kern w:val="2"/>
      <w:sz w:val="24"/>
      <w:lang w:val="en-US" w:eastAsia="zh-CN" w:bidi="ar-SA"/>
    </w:rPr>
  </w:style>
  <w:style w:type="paragraph" w:customStyle="1" w:styleId="134">
    <w:name w:val="正文001"/>
    <w:basedOn w:val="1"/>
    <w:link w:val="133"/>
    <w:qFormat/>
    <w:uiPriority w:val="0"/>
    <w:pPr>
      <w:spacing w:before="60" w:line="460" w:lineRule="exact"/>
      <w:ind w:firstLine="482"/>
    </w:pPr>
    <w:rPr>
      <w:sz w:val="24"/>
      <w:szCs w:val="20"/>
    </w:rPr>
  </w:style>
  <w:style w:type="character" w:customStyle="1" w:styleId="135">
    <w:name w:val="正文缩进 Char1"/>
    <w:qFormat/>
    <w:uiPriority w:val="0"/>
    <w:rPr>
      <w:rFonts w:eastAsia="宋体"/>
      <w:kern w:val="2"/>
      <w:sz w:val="21"/>
      <w:lang w:val="en-US" w:eastAsia="zh-CN" w:bidi="ar-SA"/>
    </w:rPr>
  </w:style>
  <w:style w:type="character" w:customStyle="1" w:styleId="136">
    <w:name w:val="Char Char Char1"/>
    <w:qFormat/>
    <w:locked/>
    <w:uiPriority w:val="0"/>
    <w:rPr>
      <w:rFonts w:ascii="宋体" w:hAnsi="Courier New" w:eastAsia="宋体" w:cs="Courier New"/>
      <w:kern w:val="2"/>
      <w:sz w:val="21"/>
      <w:szCs w:val="21"/>
      <w:lang w:val="en-US" w:eastAsia="zh-CN" w:bidi="ar-SA"/>
    </w:rPr>
  </w:style>
  <w:style w:type="character" w:customStyle="1" w:styleId="137">
    <w:name w:val="表格正文 Char"/>
    <w:link w:val="138"/>
    <w:qFormat/>
    <w:uiPriority w:val="0"/>
    <w:rPr>
      <w:rFonts w:eastAsia="宋体"/>
      <w:kern w:val="2"/>
      <w:sz w:val="21"/>
      <w:lang w:val="en-US" w:eastAsia="zh-CN" w:bidi="ar-SA"/>
    </w:rPr>
  </w:style>
  <w:style w:type="paragraph" w:customStyle="1" w:styleId="138">
    <w:name w:val="表格正文"/>
    <w:basedOn w:val="1"/>
    <w:link w:val="137"/>
    <w:qFormat/>
    <w:uiPriority w:val="0"/>
    <w:pPr>
      <w:adjustRightInd w:val="0"/>
      <w:spacing w:line="0" w:lineRule="atLeast"/>
      <w:textAlignment w:val="baseline"/>
    </w:pPr>
    <w:rPr>
      <w:szCs w:val="20"/>
    </w:rPr>
  </w:style>
  <w:style w:type="character" w:customStyle="1" w:styleId="139">
    <w:name w:val="keyword"/>
    <w:basedOn w:val="52"/>
    <w:qFormat/>
    <w:uiPriority w:val="0"/>
  </w:style>
  <w:style w:type="character" w:customStyle="1" w:styleId="140">
    <w:name w:val="普通(网站) Char1"/>
    <w:link w:val="45"/>
    <w:qFormat/>
    <w:uiPriority w:val="99"/>
    <w:rPr>
      <w:rFonts w:ascii="宋体" w:hAnsi="宋体" w:eastAsia="宋体"/>
      <w:sz w:val="24"/>
      <w:szCs w:val="24"/>
      <w:lang w:val="en-US" w:eastAsia="zh-CN" w:bidi="ar-SA"/>
    </w:rPr>
  </w:style>
  <w:style w:type="character" w:customStyle="1" w:styleId="141">
    <w:name w:val="表格文字2 Char"/>
    <w:qFormat/>
    <w:uiPriority w:val="0"/>
    <w:rPr>
      <w:rFonts w:eastAsia="宋体"/>
      <w:sz w:val="21"/>
      <w:szCs w:val="21"/>
      <w:lang w:val="en-US" w:eastAsia="zh-CN" w:bidi="ar-SA"/>
    </w:rPr>
  </w:style>
  <w:style w:type="character" w:customStyle="1" w:styleId="142">
    <w:name w:val="样式 仿宋_GB2312 加粗"/>
    <w:qFormat/>
    <w:uiPriority w:val="0"/>
    <w:rPr>
      <w:rFonts w:ascii="仿宋_GB2312"/>
      <w:b/>
      <w:bCs/>
      <w:sz w:val="28"/>
      <w:szCs w:val="28"/>
    </w:rPr>
  </w:style>
  <w:style w:type="character" w:customStyle="1" w:styleId="143">
    <w:name w:val="中远正文 Char"/>
    <w:qFormat/>
    <w:uiPriority w:val="0"/>
    <w:rPr>
      <w:rFonts w:eastAsia="宋体" w:cs="宋体"/>
      <w:snapToGrid w:val="0"/>
      <w:kern w:val="24"/>
      <w:sz w:val="24"/>
      <w:lang w:val="en-US" w:eastAsia="zh-CN" w:bidi="ar-SA"/>
    </w:rPr>
  </w:style>
  <w:style w:type="character" w:customStyle="1" w:styleId="144">
    <w:name w:val="font"/>
    <w:basedOn w:val="52"/>
    <w:qFormat/>
    <w:uiPriority w:val="0"/>
  </w:style>
  <w:style w:type="character" w:customStyle="1" w:styleId="145">
    <w:name w:val="line1"/>
    <w:qFormat/>
    <w:uiPriority w:val="0"/>
    <w:rPr>
      <w:sz w:val="18"/>
      <w:szCs w:val="18"/>
    </w:rPr>
  </w:style>
  <w:style w:type="character" w:customStyle="1" w:styleId="146">
    <w:name w:val="3级标题-都 Char"/>
    <w:link w:val="147"/>
    <w:qFormat/>
    <w:uiPriority w:val="0"/>
    <w:rPr>
      <w:b/>
      <w:kern w:val="2"/>
      <w:sz w:val="24"/>
      <w:szCs w:val="28"/>
      <w:lang w:bidi="ar-SA"/>
    </w:rPr>
  </w:style>
  <w:style w:type="paragraph" w:customStyle="1" w:styleId="147">
    <w:name w:val="3级标题-都"/>
    <w:basedOn w:val="70"/>
    <w:link w:val="146"/>
    <w:qFormat/>
    <w:uiPriority w:val="0"/>
    <w:pPr>
      <w:ind w:firstLine="0" w:firstLineChars="0"/>
      <w:outlineLvl w:val="2"/>
    </w:pPr>
    <w:rPr>
      <w:rFonts w:eastAsia="宋体"/>
      <w:b/>
    </w:rPr>
  </w:style>
  <w:style w:type="character" w:customStyle="1" w:styleId="148">
    <w:name w:val="文档结构图 Char"/>
    <w:link w:val="20"/>
    <w:semiHidden/>
    <w:qFormat/>
    <w:uiPriority w:val="0"/>
    <w:rPr>
      <w:rFonts w:eastAsia="宋体"/>
      <w:kern w:val="2"/>
      <w:sz w:val="21"/>
      <w:szCs w:val="24"/>
      <w:lang w:val="en-US" w:eastAsia="zh-CN" w:bidi="ar-SA"/>
    </w:rPr>
  </w:style>
  <w:style w:type="character" w:customStyle="1" w:styleId="149">
    <w:name w:val="正文01 Char Char"/>
    <w:qFormat/>
    <w:uiPriority w:val="0"/>
    <w:rPr>
      <w:rFonts w:ascii="Courier New" w:hAnsi="Courier New" w:eastAsia="Arial Unicode MS"/>
      <w:snapToGrid w:val="0"/>
      <w:sz w:val="24"/>
      <w:lang w:val="en-US" w:eastAsia="zh-CN" w:bidi="ar-SA"/>
    </w:rPr>
  </w:style>
  <w:style w:type="character" w:customStyle="1" w:styleId="150">
    <w:name w:val="f14b1"/>
    <w:qFormat/>
    <w:uiPriority w:val="0"/>
    <w:rPr>
      <w:b/>
      <w:bCs/>
      <w:sz w:val="21"/>
      <w:szCs w:val="21"/>
    </w:rPr>
  </w:style>
  <w:style w:type="character" w:customStyle="1" w:styleId="151">
    <w:name w:val="font11"/>
    <w:qFormat/>
    <w:uiPriority w:val="0"/>
    <w:rPr>
      <w:rFonts w:hint="default" w:ascii="Times New Roman" w:hAnsi="Times New Roman" w:cs="Times New Roman"/>
      <w:b/>
      <w:color w:val="0070C0"/>
      <w:sz w:val="21"/>
      <w:szCs w:val="21"/>
      <w:u w:val="none"/>
    </w:rPr>
  </w:style>
  <w:style w:type="character" w:customStyle="1" w:styleId="152">
    <w:name w:val="postbody1"/>
    <w:qFormat/>
    <w:uiPriority w:val="0"/>
    <w:rPr>
      <w:sz w:val="18"/>
      <w:szCs w:val="18"/>
    </w:rPr>
  </w:style>
  <w:style w:type="character" w:customStyle="1" w:styleId="153">
    <w:name w:val="普通(网站) Char"/>
    <w:qFormat/>
    <w:uiPriority w:val="0"/>
    <w:rPr>
      <w:rFonts w:ascii="宋体" w:hAnsi="宋体" w:eastAsia="宋体"/>
      <w:sz w:val="24"/>
      <w:szCs w:val="24"/>
      <w:lang w:val="en-US" w:eastAsia="zh-CN" w:bidi="ar-SA"/>
    </w:rPr>
  </w:style>
  <w:style w:type="character" w:customStyle="1" w:styleId="154">
    <w:name w:val="三级标题 Char"/>
    <w:link w:val="155"/>
    <w:qFormat/>
    <w:uiPriority w:val="0"/>
    <w:rPr>
      <w:rFonts w:eastAsia="宋体"/>
      <w:b/>
      <w:kern w:val="2"/>
      <w:sz w:val="24"/>
      <w:lang w:val="en-US" w:eastAsia="zh-CN" w:bidi="ar-SA"/>
    </w:rPr>
  </w:style>
  <w:style w:type="paragraph" w:customStyle="1" w:styleId="155">
    <w:name w:val="三级标题"/>
    <w:basedOn w:val="1"/>
    <w:link w:val="154"/>
    <w:qFormat/>
    <w:uiPriority w:val="0"/>
    <w:pPr>
      <w:spacing w:before="300" w:line="460" w:lineRule="exact"/>
      <w:outlineLvl w:val="2"/>
    </w:pPr>
    <w:rPr>
      <w:b/>
      <w:sz w:val="24"/>
      <w:szCs w:val="20"/>
    </w:rPr>
  </w:style>
  <w:style w:type="character" w:customStyle="1" w:styleId="156">
    <w:name w:val="题注（图、表） Char"/>
    <w:link w:val="157"/>
    <w:qFormat/>
    <w:uiPriority w:val="0"/>
    <w:rPr>
      <w:rFonts w:ascii="Arial" w:hAnsi="Arial" w:eastAsia="黑体" w:cs="宋体"/>
      <w:kern w:val="2"/>
      <w:lang w:val="en-US" w:eastAsia="zh-CN" w:bidi="ar-SA"/>
    </w:rPr>
  </w:style>
  <w:style w:type="paragraph" w:customStyle="1" w:styleId="157">
    <w:name w:val="题注（图、表）"/>
    <w:basedOn w:val="1"/>
    <w:link w:val="156"/>
    <w:qFormat/>
    <w:uiPriority w:val="0"/>
    <w:pPr>
      <w:adjustRightInd w:val="0"/>
      <w:snapToGrid w:val="0"/>
      <w:spacing w:before="160" w:after="156" w:line="400" w:lineRule="exact"/>
      <w:jc w:val="center"/>
    </w:pPr>
    <w:rPr>
      <w:rFonts w:ascii="Arial" w:hAnsi="Arial" w:eastAsia="黑体" w:cs="宋体"/>
      <w:sz w:val="20"/>
      <w:szCs w:val="20"/>
    </w:rPr>
  </w:style>
  <w:style w:type="character" w:customStyle="1" w:styleId="158">
    <w:name w:val="text_body1"/>
    <w:qFormat/>
    <w:uiPriority w:val="0"/>
    <w:rPr>
      <w:rFonts w:hint="default" w:ascii="Verdana" w:hAnsi="Verdana"/>
      <w:sz w:val="21"/>
      <w:szCs w:val="21"/>
    </w:rPr>
  </w:style>
  <w:style w:type="character" w:customStyle="1" w:styleId="159">
    <w:name w:val="地理段落 Char"/>
    <w:link w:val="160"/>
    <w:qFormat/>
    <w:uiPriority w:val="0"/>
    <w:rPr>
      <w:rFonts w:ascii="仿宋_GB2312" w:eastAsia="仿宋_GB2312"/>
      <w:kern w:val="2"/>
      <w:sz w:val="28"/>
      <w:szCs w:val="28"/>
      <w:lang w:bidi="ar-SA"/>
    </w:rPr>
  </w:style>
  <w:style w:type="paragraph" w:customStyle="1" w:styleId="160">
    <w:name w:val="地理段落"/>
    <w:basedOn w:val="1"/>
    <w:link w:val="159"/>
    <w:qFormat/>
    <w:uiPriority w:val="0"/>
    <w:pPr>
      <w:adjustRightInd w:val="0"/>
      <w:snapToGrid w:val="0"/>
      <w:spacing w:line="360" w:lineRule="auto"/>
      <w:ind w:firstLine="200" w:firstLineChars="200"/>
    </w:pPr>
    <w:rPr>
      <w:rFonts w:ascii="仿宋_GB2312" w:eastAsia="仿宋_GB2312"/>
      <w:sz w:val="28"/>
      <w:szCs w:val="28"/>
    </w:rPr>
  </w:style>
  <w:style w:type="character" w:customStyle="1" w:styleId="161">
    <w:name w:val="my Char"/>
    <w:link w:val="162"/>
    <w:qFormat/>
    <w:uiPriority w:val="0"/>
    <w:rPr>
      <w:sz w:val="24"/>
      <w:lang w:val="en-US" w:eastAsia="zh-CN" w:bidi="ar-SA"/>
    </w:rPr>
  </w:style>
  <w:style w:type="paragraph" w:customStyle="1" w:styleId="162">
    <w:name w:val="my"/>
    <w:link w:val="161"/>
    <w:qFormat/>
    <w:uiPriority w:val="0"/>
    <w:pPr>
      <w:spacing w:before="60" w:line="440" w:lineRule="exact"/>
      <w:ind w:firstLine="200" w:firstLineChars="200"/>
    </w:pPr>
    <w:rPr>
      <w:rFonts w:ascii="Times New Roman" w:hAnsi="Times New Roman" w:eastAsia="宋体" w:cs="Times New Roman"/>
      <w:sz w:val="24"/>
      <w:lang w:val="en-US" w:eastAsia="zh-CN" w:bidi="ar-SA"/>
    </w:rPr>
  </w:style>
  <w:style w:type="character" w:customStyle="1" w:styleId="163">
    <w:name w:val="con"/>
    <w:basedOn w:val="52"/>
    <w:qFormat/>
    <w:uiPriority w:val="0"/>
  </w:style>
  <w:style w:type="character" w:customStyle="1" w:styleId="164">
    <w:name w:val="页脚 Char"/>
    <w:qFormat/>
    <w:uiPriority w:val="0"/>
    <w:rPr>
      <w:kern w:val="2"/>
      <w:sz w:val="18"/>
      <w:szCs w:val="18"/>
    </w:rPr>
  </w:style>
  <w:style w:type="character" w:customStyle="1" w:styleId="165">
    <w:name w:val="lh131"/>
    <w:basedOn w:val="52"/>
    <w:qFormat/>
    <w:uiPriority w:val="0"/>
  </w:style>
  <w:style w:type="character" w:customStyle="1" w:styleId="166">
    <w:name w:val="表格 Char1"/>
    <w:qFormat/>
    <w:uiPriority w:val="0"/>
    <w:rPr>
      <w:rFonts w:eastAsia="宋体"/>
      <w:kern w:val="2"/>
      <w:sz w:val="24"/>
      <w:szCs w:val="24"/>
      <w:lang w:val="en-US" w:eastAsia="zh-CN" w:bidi="ar-SA"/>
    </w:rPr>
  </w:style>
  <w:style w:type="paragraph" w:customStyle="1" w:styleId="167">
    <w:name w:val="表格标题"/>
    <w:basedOn w:val="1"/>
    <w:qFormat/>
    <w:uiPriority w:val="0"/>
    <w:pPr>
      <w:spacing w:before="120"/>
      <w:jc w:val="center"/>
    </w:pPr>
    <w:rPr>
      <w:sz w:val="24"/>
      <w:szCs w:val="20"/>
    </w:rPr>
  </w:style>
  <w:style w:type="paragraph" w:customStyle="1" w:styleId="168">
    <w:name w:val="reader-word-layer reader-word-s1-2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标题3"/>
    <w:basedOn w:val="131"/>
    <w:next w:val="81"/>
    <w:qFormat/>
    <w:uiPriority w:val="0"/>
    <w:pPr>
      <w:adjustRightInd/>
      <w:outlineLvl w:val="2"/>
    </w:pPr>
  </w:style>
  <w:style w:type="paragraph" w:customStyle="1" w:styleId="170">
    <w:name w:val="样式 正文001 + 首行缩进:  2 字符"/>
    <w:basedOn w:val="134"/>
    <w:qFormat/>
    <w:uiPriority w:val="0"/>
    <w:pPr>
      <w:spacing w:line="460" w:lineRule="atLeast"/>
      <w:ind w:firstLine="480" w:firstLineChars="200"/>
    </w:pPr>
  </w:style>
  <w:style w:type="paragraph" w:customStyle="1" w:styleId="171">
    <w:name w:val="Char Char Char Char"/>
    <w:basedOn w:val="1"/>
    <w:qFormat/>
    <w:uiPriority w:val="0"/>
    <w:pPr>
      <w:spacing w:line="360" w:lineRule="auto"/>
      <w:ind w:firstLine="200" w:firstLineChars="200"/>
    </w:pPr>
    <w:rPr>
      <w:rFonts w:ascii="宋体" w:hAnsi="宋体" w:cs="宋体"/>
      <w:sz w:val="24"/>
    </w:rPr>
  </w:style>
  <w:style w:type="paragraph" w:customStyle="1" w:styleId="172">
    <w:name w:val="彩色列表 - 强调文字颜色 11"/>
    <w:basedOn w:val="1"/>
    <w:qFormat/>
    <w:uiPriority w:val="0"/>
    <w:pPr>
      <w:widowControl/>
      <w:spacing w:line="360" w:lineRule="auto"/>
      <w:ind w:firstLine="200" w:firstLineChars="200"/>
    </w:pPr>
    <w:rPr>
      <w:color w:val="000000"/>
      <w:kern w:val="0"/>
      <w:sz w:val="24"/>
      <w:szCs w:val="20"/>
      <w:u w:color="000000"/>
    </w:rPr>
  </w:style>
  <w:style w:type="paragraph" w:customStyle="1" w:styleId="173">
    <w:name w:val="中远正文"/>
    <w:basedOn w:val="1"/>
    <w:qFormat/>
    <w:uiPriority w:val="0"/>
    <w:pPr>
      <w:adjustRightInd w:val="0"/>
      <w:spacing w:line="360" w:lineRule="auto"/>
      <w:ind w:firstLine="480" w:firstLineChars="200"/>
      <w:textAlignment w:val="baseline"/>
    </w:pPr>
    <w:rPr>
      <w:rFonts w:cs="宋体"/>
      <w:snapToGrid w:val="0"/>
      <w:kern w:val="24"/>
      <w:sz w:val="24"/>
      <w:szCs w:val="20"/>
    </w:rPr>
  </w:style>
  <w:style w:type="paragraph" w:customStyle="1" w:styleId="174">
    <w:name w:val="xl22"/>
    <w:basedOn w:val="1"/>
    <w:qFormat/>
    <w:uiPriority w:val="0"/>
    <w:pPr>
      <w:widowControl/>
      <w:spacing w:before="100" w:after="100"/>
      <w:jc w:val="center"/>
    </w:pPr>
    <w:rPr>
      <w:kern w:val="0"/>
      <w:sz w:val="24"/>
    </w:rPr>
  </w:style>
  <w:style w:type="paragraph" w:customStyle="1" w:styleId="175">
    <w:name w:val="z-窗体顶端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6">
    <w:name w:val="Char Char Char Char1"/>
    <w:basedOn w:val="1"/>
    <w:qFormat/>
    <w:uiPriority w:val="0"/>
    <w:pPr>
      <w:spacing w:line="360" w:lineRule="auto"/>
      <w:ind w:firstLine="200" w:firstLineChars="200"/>
    </w:pPr>
    <w:rPr>
      <w:rFonts w:ascii="宋体" w:hAnsi="宋体" w:cs="宋体"/>
      <w:sz w:val="24"/>
    </w:rPr>
  </w:style>
  <w:style w:type="paragraph" w:customStyle="1" w:styleId="177">
    <w:name w:val="Char"/>
    <w:basedOn w:val="1"/>
    <w:qFormat/>
    <w:uiPriority w:val="0"/>
    <w:pPr>
      <w:spacing w:line="360" w:lineRule="auto"/>
      <w:ind w:firstLine="200" w:firstLineChars="200"/>
    </w:pPr>
    <w:rPr>
      <w:rFonts w:ascii="宋体" w:hAnsi="宋体" w:cs="宋体"/>
      <w:sz w:val="24"/>
    </w:rPr>
  </w:style>
  <w:style w:type="paragraph" w:customStyle="1" w:styleId="178">
    <w:name w:val="p0"/>
    <w:basedOn w:val="1"/>
    <w:qFormat/>
    <w:uiPriority w:val="99"/>
    <w:pPr>
      <w:widowControl/>
    </w:pPr>
    <w:rPr>
      <w:kern w:val="0"/>
      <w:szCs w:val="21"/>
    </w:rPr>
  </w:style>
  <w:style w:type="paragraph" w:customStyle="1" w:styleId="179">
    <w:name w:val="Char Char1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80">
    <w:name w:val="流程图"/>
    <w:basedOn w:val="1"/>
    <w:qFormat/>
    <w:uiPriority w:val="0"/>
    <w:pPr>
      <w:tabs>
        <w:tab w:val="left" w:pos="0"/>
      </w:tabs>
      <w:autoSpaceDE w:val="0"/>
      <w:autoSpaceDN w:val="0"/>
      <w:adjustRightInd w:val="0"/>
      <w:spacing w:before="60" w:after="120"/>
      <w:textAlignment w:val="bottom"/>
    </w:pPr>
    <w:rPr>
      <w:rFonts w:ascii="宋体"/>
    </w:rPr>
  </w:style>
  <w:style w:type="paragraph" w:customStyle="1" w:styleId="181">
    <w:name w:val="简单回函地址"/>
    <w:basedOn w:val="1"/>
    <w:qFormat/>
    <w:uiPriority w:val="0"/>
    <w:rPr>
      <w:szCs w:val="20"/>
    </w:rPr>
  </w:style>
  <w:style w:type="paragraph" w:customStyle="1" w:styleId="182">
    <w:name w:val="表格文字2"/>
    <w:basedOn w:val="1"/>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paragraph" w:customStyle="1" w:styleId="183">
    <w:name w:val="生态表格正文"/>
    <w:basedOn w:val="1"/>
    <w:qFormat/>
    <w:uiPriority w:val="0"/>
    <w:pPr>
      <w:widowControl/>
      <w:spacing w:line="400" w:lineRule="exact"/>
      <w:jc w:val="center"/>
    </w:pPr>
    <w:rPr>
      <w:rFonts w:eastAsia="仿宋_GB2312"/>
      <w:kern w:val="0"/>
      <w:sz w:val="24"/>
      <w:szCs w:val="21"/>
    </w:rPr>
  </w:style>
  <w:style w:type="paragraph" w:customStyle="1" w:styleId="184">
    <w:name w:val="Char Char Char Char Char Char Char Char"/>
    <w:basedOn w:val="1"/>
    <w:qFormat/>
    <w:uiPriority w:val="0"/>
    <w:pPr>
      <w:widowControl/>
      <w:jc w:val="left"/>
    </w:pPr>
    <w:rPr>
      <w:rFonts w:ascii="Tahoma" w:hAnsi="Tahoma" w:cs="Tahoma"/>
      <w:snapToGrid w:val="0"/>
      <w:color w:val="000000"/>
      <w:kern w:val="0"/>
      <w:sz w:val="24"/>
    </w:rPr>
  </w:style>
  <w:style w:type="paragraph" w:customStyle="1" w:styleId="185">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2"/>
      <w:szCs w:val="22"/>
    </w:rPr>
  </w:style>
  <w:style w:type="paragraph" w:customStyle="1" w:styleId="18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8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88">
    <w:name w:val="样式 (中文) 华文中宋 (符号) 华文中宋 行距: 1.5 倍行距 首行缩进:  2 字符"/>
    <w:basedOn w:val="1"/>
    <w:qFormat/>
    <w:uiPriority w:val="0"/>
    <w:pPr>
      <w:adjustRightInd w:val="0"/>
      <w:snapToGrid w:val="0"/>
      <w:spacing w:beforeLines="25" w:afterLines="25" w:line="360" w:lineRule="auto"/>
      <w:ind w:firstLine="200" w:firstLineChars="200"/>
    </w:pPr>
    <w:rPr>
      <w:rFonts w:ascii="Arial" w:hAnsi="Arial" w:eastAsia="仿宋_GB2312" w:cs="宋体"/>
      <w:sz w:val="28"/>
      <w:szCs w:val="28"/>
    </w:rPr>
  </w:style>
  <w:style w:type="paragraph" w:customStyle="1" w:styleId="189">
    <w:name w:val="WPS Plain"/>
    <w:qFormat/>
    <w:uiPriority w:val="0"/>
    <w:rPr>
      <w:rFonts w:ascii="Times New Roman" w:hAnsi="Times New Roman" w:eastAsia="宋体" w:cs="Times New Roman"/>
      <w:lang w:val="en-US" w:eastAsia="zh-CN" w:bidi="ar-SA"/>
    </w:rPr>
  </w:style>
  <w:style w:type="paragraph" w:customStyle="1" w:styleId="190">
    <w:name w:val="xl55"/>
    <w:basedOn w:val="1"/>
    <w:qFormat/>
    <w:uiPriority w:val="0"/>
    <w:pPr>
      <w:widowControl/>
      <w:pBdr>
        <w:bottom w:val="single" w:color="auto" w:sz="4" w:space="0"/>
      </w:pBdr>
      <w:spacing w:before="100" w:beforeAutospacing="1" w:after="100" w:afterAutospacing="1"/>
      <w:jc w:val="left"/>
    </w:pPr>
    <w:rPr>
      <w:rFonts w:ascii="宋体" w:hAnsi="宋体"/>
      <w:kern w:val="0"/>
      <w:sz w:val="24"/>
    </w:rPr>
  </w:style>
  <w:style w:type="paragraph" w:customStyle="1" w:styleId="191">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192">
    <w:name w:val="Char2"/>
    <w:basedOn w:val="1"/>
    <w:qFormat/>
    <w:uiPriority w:val="0"/>
    <w:pPr>
      <w:spacing w:line="360" w:lineRule="auto"/>
      <w:ind w:firstLine="200" w:firstLineChars="200"/>
    </w:pPr>
    <w:rPr>
      <w:rFonts w:ascii="宋体" w:hAnsi="宋体" w:cs="宋体"/>
      <w:sz w:val="24"/>
    </w:rPr>
  </w:style>
  <w:style w:type="paragraph" w:customStyle="1" w:styleId="193">
    <w:name w:val="_Style 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4">
    <w:name w:val="Char Char Char Char Char Char Char"/>
    <w:basedOn w:val="1"/>
    <w:qFormat/>
    <w:uiPriority w:val="0"/>
    <w:pPr>
      <w:tabs>
        <w:tab w:val="left" w:pos="1680"/>
      </w:tabs>
      <w:ind w:left="1680" w:hanging="1680"/>
    </w:pPr>
  </w:style>
  <w:style w:type="paragraph" w:customStyle="1" w:styleId="195">
    <w:name w:val="bt2"/>
    <w:basedOn w:val="1"/>
    <w:qFormat/>
    <w:uiPriority w:val="0"/>
    <w:pPr>
      <w:autoSpaceDE w:val="0"/>
      <w:autoSpaceDN w:val="0"/>
      <w:adjustRightInd w:val="0"/>
      <w:spacing w:line="360" w:lineRule="auto"/>
    </w:pPr>
    <w:rPr>
      <w:rFonts w:ascii="宋体"/>
      <w:b/>
      <w:kern w:val="0"/>
      <w:sz w:val="28"/>
      <w:szCs w:val="20"/>
    </w:rPr>
  </w:style>
  <w:style w:type="paragraph" w:customStyle="1" w:styleId="196">
    <w:name w:val="表图题"/>
    <w:basedOn w:val="1"/>
    <w:qFormat/>
    <w:uiPriority w:val="0"/>
    <w:pPr>
      <w:spacing w:line="440" w:lineRule="exact"/>
      <w:jc w:val="center"/>
    </w:pPr>
    <w:rPr>
      <w:rFonts w:eastAsia="华文细黑"/>
      <w:b/>
      <w:szCs w:val="28"/>
    </w:rPr>
  </w:style>
  <w:style w:type="paragraph" w:customStyle="1" w:styleId="197">
    <w:name w:val="样式 样式 正文1 + 段前: 0.1 行 + 段前: 0.1 行"/>
    <w:basedOn w:val="1"/>
    <w:qFormat/>
    <w:uiPriority w:val="0"/>
    <w:pPr>
      <w:snapToGrid w:val="0"/>
      <w:spacing w:beforeLines="10" w:line="440" w:lineRule="atLeast"/>
      <w:ind w:firstLine="567"/>
    </w:pPr>
    <w:rPr>
      <w:rFonts w:cs="宋体"/>
      <w:sz w:val="24"/>
      <w:szCs w:val="20"/>
    </w:rPr>
  </w:style>
  <w:style w:type="paragraph" w:customStyle="1" w:styleId="198">
    <w:name w:val="xl27"/>
    <w:basedOn w:val="1"/>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kern w:val="0"/>
      <w:szCs w:val="21"/>
    </w:rPr>
  </w:style>
  <w:style w:type="paragraph" w:customStyle="1" w:styleId="199">
    <w:name w:val="gao"/>
    <w:basedOn w:val="1"/>
    <w:qFormat/>
    <w:uiPriority w:val="0"/>
    <w:pPr>
      <w:autoSpaceDE w:val="0"/>
      <w:autoSpaceDN w:val="0"/>
      <w:adjustRightInd w:val="0"/>
      <w:spacing w:line="360" w:lineRule="auto"/>
    </w:pPr>
    <w:rPr>
      <w:rFonts w:ascii="宋体"/>
      <w:spacing w:val="-20"/>
      <w:kern w:val="0"/>
      <w:sz w:val="28"/>
    </w:rPr>
  </w:style>
  <w:style w:type="paragraph" w:customStyle="1" w:styleId="200">
    <w:name w:val="Char Char Char Char Char Char1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01">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202">
    <w:name w:val="_Style 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3">
    <w:name w:val="表格下方正文"/>
    <w:basedOn w:val="1"/>
    <w:qFormat/>
    <w:uiPriority w:val="0"/>
    <w:pPr>
      <w:spacing w:before="400" w:line="460" w:lineRule="exact"/>
      <w:ind w:firstLine="200" w:firstLineChars="200"/>
    </w:pPr>
    <w:rPr>
      <w:rFonts w:eastAsia="仿宋_GB2312"/>
      <w:sz w:val="24"/>
      <w:szCs w:val="20"/>
    </w:rPr>
  </w:style>
  <w:style w:type="paragraph" w:customStyle="1" w:styleId="204">
    <w:name w:val="正文2 New"/>
    <w:basedOn w:val="1"/>
    <w:qFormat/>
    <w:uiPriority w:val="0"/>
    <w:pPr>
      <w:adjustRightInd w:val="0"/>
      <w:snapToGrid w:val="0"/>
      <w:spacing w:line="440" w:lineRule="atLeast"/>
      <w:ind w:firstLine="567"/>
    </w:pPr>
    <w:rPr>
      <w:sz w:val="24"/>
      <w:szCs w:val="20"/>
    </w:rPr>
  </w:style>
  <w:style w:type="paragraph" w:customStyle="1" w:styleId="205">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6">
    <w:name w:val="xl4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eastAsia="Arial Unicode MS"/>
      <w:color w:val="000000"/>
      <w:kern w:val="0"/>
      <w:szCs w:val="21"/>
    </w:rPr>
  </w:style>
  <w:style w:type="paragraph" w:customStyle="1" w:styleId="207">
    <w:name w:val="五号表格"/>
    <w:basedOn w:val="1"/>
    <w:qFormat/>
    <w:uiPriority w:val="0"/>
    <w:pPr>
      <w:spacing w:line="360" w:lineRule="auto"/>
      <w:jc w:val="center"/>
    </w:pPr>
    <w:rPr>
      <w:kern w:val="0"/>
      <w:sz w:val="24"/>
      <w:szCs w:val="20"/>
    </w:rPr>
  </w:style>
  <w:style w:type="paragraph" w:customStyle="1" w:styleId="208">
    <w:name w:val="p16"/>
    <w:basedOn w:val="1"/>
    <w:qFormat/>
    <w:uiPriority w:val="0"/>
    <w:pPr>
      <w:widowControl/>
    </w:pPr>
    <w:rPr>
      <w:rFonts w:ascii="宋体" w:hAnsi="宋体" w:cs="宋体"/>
      <w:kern w:val="0"/>
      <w:szCs w:val="21"/>
    </w:rPr>
  </w:style>
  <w:style w:type="paragraph" w:customStyle="1" w:styleId="209">
    <w:name w:val="Char Char Char Char Char Char2 Char Char Char Char"/>
    <w:basedOn w:val="1"/>
    <w:qFormat/>
    <w:uiPriority w:val="0"/>
  </w:style>
  <w:style w:type="paragraph" w:customStyle="1" w:styleId="210">
    <w:name w:val="正文新 Char"/>
    <w:basedOn w:val="1"/>
    <w:qFormat/>
    <w:uiPriority w:val="0"/>
    <w:pPr>
      <w:spacing w:line="360" w:lineRule="auto"/>
      <w:ind w:firstLine="480" w:firstLineChars="200"/>
    </w:pPr>
    <w:rPr>
      <w:sz w:val="24"/>
      <w:szCs w:val="20"/>
    </w:rPr>
  </w:style>
  <w:style w:type="paragraph" w:customStyle="1" w:styleId="211">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212">
    <w:name w:val="默认段落字体 Para Char"/>
    <w:basedOn w:val="1"/>
    <w:qFormat/>
    <w:uiPriority w:val="0"/>
    <w:pPr>
      <w:spacing w:line="360" w:lineRule="auto"/>
      <w:ind w:firstLine="200" w:firstLineChars="200"/>
    </w:pPr>
    <w:rPr>
      <w:rFonts w:ascii="宋体" w:hAnsi="宋体" w:cs="宋体"/>
      <w:sz w:val="24"/>
    </w:rPr>
  </w:style>
  <w:style w:type="paragraph" w:customStyle="1" w:styleId="213">
    <w:name w:val="xl26"/>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214">
    <w:name w:val="MTDisplayEquation"/>
    <w:basedOn w:val="1"/>
    <w:next w:val="1"/>
    <w:qFormat/>
    <w:uiPriority w:val="0"/>
    <w:pPr>
      <w:tabs>
        <w:tab w:val="center" w:pos="4160"/>
        <w:tab w:val="right" w:pos="8300"/>
      </w:tabs>
      <w:spacing w:line="440" w:lineRule="exact"/>
      <w:ind w:firstLine="200" w:firstLineChars="200"/>
    </w:pPr>
    <w:rPr>
      <w:rFonts w:eastAsia="仿宋_GB2312"/>
      <w:bCs/>
      <w:sz w:val="32"/>
    </w:rPr>
  </w:style>
  <w:style w:type="paragraph" w:customStyle="1" w:styleId="215">
    <w:name w:val="表格字体"/>
    <w:basedOn w:val="1"/>
    <w:next w:val="98"/>
    <w:qFormat/>
    <w:uiPriority w:val="0"/>
    <w:pPr>
      <w:spacing w:line="360" w:lineRule="exact"/>
    </w:pPr>
    <w:rPr>
      <w:rFonts w:ascii="宋体" w:hAnsi="宋体"/>
      <w:szCs w:val="21"/>
    </w:rPr>
  </w:style>
  <w:style w:type="paragraph" w:customStyle="1" w:styleId="216">
    <w:name w:val="标题001"/>
    <w:basedOn w:val="1"/>
    <w:qFormat/>
    <w:uiPriority w:val="0"/>
    <w:pPr>
      <w:spacing w:before="60" w:line="460" w:lineRule="exact"/>
      <w:outlineLvl w:val="0"/>
    </w:pPr>
    <w:rPr>
      <w:b/>
      <w:sz w:val="32"/>
      <w:szCs w:val="20"/>
    </w:rPr>
  </w:style>
  <w:style w:type="paragraph" w:customStyle="1" w:styleId="217">
    <w:name w:val="样式1"/>
    <w:basedOn w:val="23"/>
    <w:link w:val="278"/>
    <w:qFormat/>
    <w:uiPriority w:val="0"/>
    <w:pPr>
      <w:spacing w:before="60" w:line="460" w:lineRule="exact"/>
      <w:ind w:firstLine="200" w:firstLineChars="200"/>
      <w:jc w:val="both"/>
    </w:pPr>
    <w:rPr>
      <w:rFonts w:eastAsia="宋体"/>
      <w:sz w:val="24"/>
      <w:szCs w:val="20"/>
    </w:rPr>
  </w:style>
  <w:style w:type="paragraph" w:customStyle="1" w:styleId="218">
    <w:name w:val="默认段落字体 Para Char Char Char Char Char Char Char Char Char Char"/>
    <w:basedOn w:val="6"/>
    <w:qFormat/>
    <w:uiPriority w:val="0"/>
    <w:pPr>
      <w:keepLines/>
      <w:tabs>
        <w:tab w:val="left" w:pos="360"/>
        <w:tab w:val="left" w:pos="900"/>
      </w:tabs>
      <w:snapToGrid w:val="0"/>
      <w:spacing w:before="120" w:after="120" w:line="360" w:lineRule="auto"/>
      <w:ind w:left="542" w:leftChars="-12" w:firstLine="200" w:firstLineChars="200"/>
      <w:jc w:val="left"/>
    </w:pPr>
    <w:rPr>
      <w:rFonts w:eastAsia="黑体"/>
      <w:bCs w:val="0"/>
      <w:snapToGrid w:val="0"/>
      <w:sz w:val="24"/>
      <w:szCs w:val="24"/>
    </w:rPr>
  </w:style>
  <w:style w:type="paragraph" w:customStyle="1" w:styleId="219">
    <w:name w:val="Table Paragraph"/>
    <w:basedOn w:val="1"/>
    <w:qFormat/>
    <w:uiPriority w:val="0"/>
    <w:pPr>
      <w:jc w:val="center"/>
    </w:pPr>
    <w:rPr>
      <w:rFonts w:ascii="宋体" w:hAnsi="宋体" w:cs="宋体"/>
      <w:kern w:val="0"/>
      <w:sz w:val="22"/>
      <w:szCs w:val="22"/>
    </w:rPr>
  </w:style>
  <w:style w:type="paragraph" w:customStyle="1" w:styleId="220">
    <w:name w:val="Char Char"/>
    <w:basedOn w:val="1"/>
    <w:semiHidden/>
    <w:qFormat/>
    <w:uiPriority w:val="0"/>
    <w:pPr>
      <w:tabs>
        <w:tab w:val="left" w:pos="426"/>
      </w:tabs>
      <w:ind w:left="426" w:hanging="420"/>
    </w:pPr>
    <w:rPr>
      <w:sz w:val="24"/>
    </w:rPr>
  </w:style>
  <w:style w:type="paragraph" w:customStyle="1" w:styleId="221">
    <w:name w:val="表格文字"/>
    <w:basedOn w:val="1"/>
    <w:qFormat/>
    <w:uiPriority w:val="0"/>
    <w:pPr>
      <w:spacing w:line="400" w:lineRule="exact"/>
    </w:pPr>
    <w:rPr>
      <w:rFonts w:ascii="宋体" w:hAnsi="宋体"/>
    </w:rPr>
  </w:style>
  <w:style w:type="paragraph" w:customStyle="1" w:styleId="222">
    <w:name w:val="xl33"/>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223">
    <w:name w:val="reader-word-layer reader-word-s1-7"/>
    <w:basedOn w:val="1"/>
    <w:qFormat/>
    <w:uiPriority w:val="0"/>
    <w:pPr>
      <w:widowControl/>
      <w:spacing w:before="100" w:beforeAutospacing="1" w:after="100" w:afterAutospacing="1"/>
      <w:jc w:val="left"/>
    </w:pPr>
    <w:rPr>
      <w:rFonts w:ascii="宋体" w:hAnsi="宋体" w:cs="宋体"/>
      <w:kern w:val="0"/>
      <w:sz w:val="24"/>
    </w:rPr>
  </w:style>
  <w:style w:type="paragraph" w:customStyle="1" w:styleId="224">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225">
    <w:name w:val="正文首行缩进2个字"/>
    <w:basedOn w:val="1"/>
    <w:qFormat/>
    <w:uiPriority w:val="0"/>
    <w:pPr>
      <w:spacing w:line="360" w:lineRule="auto"/>
      <w:ind w:firstLine="480" w:firstLineChars="200"/>
    </w:pPr>
    <w:rPr>
      <w:kern w:val="0"/>
      <w:sz w:val="24"/>
    </w:rPr>
  </w:style>
  <w:style w:type="paragraph" w:customStyle="1" w:styleId="226">
    <w:name w:val="标1"/>
    <w:basedOn w:val="1"/>
    <w:qFormat/>
    <w:uiPriority w:val="0"/>
    <w:pPr>
      <w:spacing w:before="60" w:line="460" w:lineRule="exact"/>
      <w:outlineLvl w:val="0"/>
    </w:pPr>
    <w:rPr>
      <w:b/>
      <w:sz w:val="32"/>
      <w:szCs w:val="20"/>
    </w:rPr>
  </w:style>
  <w:style w:type="paragraph" w:customStyle="1" w:styleId="227">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kern w:val="0"/>
      <w:sz w:val="22"/>
      <w:szCs w:val="22"/>
    </w:rPr>
  </w:style>
  <w:style w:type="paragraph" w:customStyle="1" w:styleId="228">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29">
    <w:name w:val="表1"/>
    <w:basedOn w:val="1"/>
    <w:next w:val="1"/>
    <w:qFormat/>
    <w:uiPriority w:val="0"/>
    <w:pPr>
      <w:spacing w:line="300" w:lineRule="auto"/>
      <w:ind w:left="900" w:leftChars="200" w:hanging="480" w:hangingChars="200"/>
      <w:jc w:val="center"/>
    </w:pPr>
    <w:rPr>
      <w:sz w:val="24"/>
    </w:rPr>
  </w:style>
  <w:style w:type="paragraph" w:customStyle="1" w:styleId="230">
    <w:name w:val="表格标题-都"/>
    <w:basedOn w:val="1"/>
    <w:qFormat/>
    <w:uiPriority w:val="0"/>
    <w:pPr>
      <w:widowControl/>
      <w:tabs>
        <w:tab w:val="left" w:pos="0"/>
      </w:tabs>
      <w:snapToGrid w:val="0"/>
      <w:spacing w:line="440" w:lineRule="exact"/>
      <w:jc w:val="center"/>
    </w:pPr>
    <w:rPr>
      <w:rFonts w:eastAsia="黑体" w:cs="宋体"/>
      <w:b/>
      <w:snapToGrid w:val="0"/>
      <w:kern w:val="0"/>
    </w:rPr>
  </w:style>
  <w:style w:type="paragraph" w:customStyle="1" w:styleId="231">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cs="宋体"/>
      <w:sz w:val="24"/>
    </w:rPr>
  </w:style>
  <w:style w:type="paragraph" w:customStyle="1" w:styleId="232">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33">
    <w:name w:val="xl49"/>
    <w:basedOn w:val="1"/>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234">
    <w:name w:val="表格头1"/>
    <w:basedOn w:val="1"/>
    <w:qFormat/>
    <w:uiPriority w:val="0"/>
    <w:pPr>
      <w:spacing w:before="60" w:line="360" w:lineRule="atLeast"/>
      <w:jc w:val="center"/>
    </w:pPr>
    <w:rPr>
      <w:b/>
      <w:bCs/>
      <w:color w:val="000000"/>
      <w:szCs w:val="21"/>
    </w:rPr>
  </w:style>
  <w:style w:type="paragraph" w:customStyle="1" w:styleId="235">
    <w:name w:val="样式21"/>
    <w:basedOn w:val="1"/>
    <w:qFormat/>
    <w:uiPriority w:val="0"/>
    <w:pPr>
      <w:spacing w:line="500" w:lineRule="exact"/>
      <w:ind w:firstLine="482" w:firstLineChars="200"/>
      <w:outlineLvl w:val="2"/>
    </w:pPr>
    <w:rPr>
      <w:b/>
    </w:rPr>
  </w:style>
  <w:style w:type="paragraph" w:customStyle="1" w:styleId="236">
    <w:name w:val="纯文本2"/>
    <w:basedOn w:val="1"/>
    <w:qFormat/>
    <w:uiPriority w:val="0"/>
    <w:pPr>
      <w:adjustRightInd w:val="0"/>
      <w:textAlignment w:val="baseline"/>
    </w:pPr>
    <w:rPr>
      <w:rFonts w:ascii="宋体" w:hAnsi="Courier New"/>
      <w:szCs w:val="20"/>
    </w:rPr>
  </w:style>
  <w:style w:type="paragraph" w:customStyle="1" w:styleId="237">
    <w:name w:val="默认段落字体 Para Char Char Char Char"/>
    <w:basedOn w:val="1"/>
    <w:qFormat/>
    <w:uiPriority w:val="0"/>
    <w:rPr>
      <w:sz w:val="24"/>
    </w:rPr>
  </w:style>
  <w:style w:type="paragraph" w:customStyle="1" w:styleId="238">
    <w:name w:val="正文（首行缩进）"/>
    <w:basedOn w:val="23"/>
    <w:qFormat/>
    <w:uiPriority w:val="0"/>
    <w:pPr>
      <w:spacing w:line="300" w:lineRule="auto"/>
      <w:ind w:firstLine="200" w:firstLineChars="200"/>
      <w:jc w:val="both"/>
    </w:pPr>
    <w:rPr>
      <w:rFonts w:eastAsia="宋体"/>
      <w:kern w:val="0"/>
      <w:sz w:val="21"/>
    </w:rPr>
  </w:style>
  <w:style w:type="paragraph" w:customStyle="1" w:styleId="239">
    <w:name w:val="标题3.5"/>
    <w:basedOn w:val="1"/>
    <w:qFormat/>
    <w:uiPriority w:val="0"/>
    <w:rPr>
      <w:rFonts w:ascii="Arial" w:hAnsi="Arial" w:eastAsia="仿宋_GB2312"/>
      <w:sz w:val="24"/>
    </w:rPr>
  </w:style>
  <w:style w:type="paragraph" w:customStyle="1" w:styleId="240">
    <w:name w:val="居中正文"/>
    <w:basedOn w:val="49"/>
    <w:qFormat/>
    <w:uiPriority w:val="0"/>
    <w:pPr>
      <w:ind w:firstLine="0"/>
      <w:jc w:val="center"/>
    </w:pPr>
  </w:style>
  <w:style w:type="paragraph" w:customStyle="1" w:styleId="241">
    <w:name w:val="Char1"/>
    <w:basedOn w:val="1"/>
    <w:qFormat/>
    <w:uiPriority w:val="0"/>
    <w:pPr>
      <w:spacing w:line="360" w:lineRule="auto"/>
      <w:ind w:firstLine="200" w:firstLineChars="200"/>
    </w:pPr>
    <w:rPr>
      <w:rFonts w:ascii="宋体" w:hAnsi="宋体" w:cs="宋体"/>
      <w:sz w:val="24"/>
    </w:rPr>
  </w:style>
  <w:style w:type="paragraph" w:customStyle="1" w:styleId="242">
    <w:name w:val="一级标题"/>
    <w:basedOn w:val="1"/>
    <w:qFormat/>
    <w:uiPriority w:val="0"/>
    <w:pPr>
      <w:spacing w:before="60" w:line="460" w:lineRule="exact"/>
      <w:outlineLvl w:val="0"/>
    </w:pPr>
    <w:rPr>
      <w:b/>
      <w:sz w:val="32"/>
    </w:rPr>
  </w:style>
  <w:style w:type="paragraph" w:customStyle="1" w:styleId="243">
    <w:name w:val="表格001"/>
    <w:basedOn w:val="1"/>
    <w:qFormat/>
    <w:uiPriority w:val="0"/>
    <w:pPr>
      <w:spacing w:line="360" w:lineRule="exact"/>
      <w:jc w:val="center"/>
    </w:pPr>
    <w:rPr>
      <w:kern w:val="0"/>
      <w:szCs w:val="20"/>
    </w:rPr>
  </w:style>
  <w:style w:type="paragraph" w:customStyle="1" w:styleId="244">
    <w:name w:val="标题02"/>
    <w:basedOn w:val="1"/>
    <w:next w:val="1"/>
    <w:qFormat/>
    <w:uiPriority w:val="0"/>
    <w:pPr>
      <w:snapToGrid w:val="0"/>
      <w:spacing w:line="440" w:lineRule="atLeast"/>
      <w:outlineLvl w:val="1"/>
    </w:pPr>
    <w:rPr>
      <w:b/>
      <w:sz w:val="24"/>
      <w:szCs w:val="20"/>
    </w:rPr>
  </w:style>
  <w:style w:type="paragraph" w:customStyle="1" w:styleId="245">
    <w:name w:val="Char Char5 Char Char Char Char"/>
    <w:basedOn w:val="31"/>
    <w:next w:val="1"/>
    <w:qFormat/>
    <w:uiPriority w:val="0"/>
    <w:pPr>
      <w:spacing w:before="60" w:line="460" w:lineRule="exact"/>
    </w:pPr>
    <w:rPr>
      <w:rFonts w:ascii="Times New Roman" w:hAnsi="Times New Roman" w:eastAsia="宋体"/>
      <w:b w:val="0"/>
    </w:rPr>
  </w:style>
  <w:style w:type="paragraph" w:customStyle="1" w:styleId="246">
    <w:name w:val="表格2"/>
    <w:basedOn w:val="1"/>
    <w:qFormat/>
    <w:uiPriority w:val="0"/>
    <w:pPr>
      <w:spacing w:line="360" w:lineRule="atLeast"/>
      <w:jc w:val="center"/>
    </w:pPr>
    <w:rPr>
      <w:szCs w:val="21"/>
    </w:rPr>
  </w:style>
  <w:style w:type="paragraph" w:customStyle="1" w:styleId="247">
    <w:name w:val="表题"/>
    <w:basedOn w:val="1"/>
    <w:qFormat/>
    <w:uiPriority w:val="0"/>
    <w:pPr>
      <w:snapToGrid w:val="0"/>
      <w:jc w:val="center"/>
    </w:pPr>
    <w:rPr>
      <w:rFonts w:eastAsia="黑体"/>
      <w:sz w:val="24"/>
      <w:szCs w:val="20"/>
    </w:rPr>
  </w:style>
  <w:style w:type="paragraph" w:customStyle="1" w:styleId="248">
    <w:name w:val="Char Char Char1 Char"/>
    <w:basedOn w:val="1"/>
    <w:qFormat/>
    <w:uiPriority w:val="0"/>
    <w:pPr>
      <w:adjustRightInd w:val="0"/>
      <w:spacing w:line="360" w:lineRule="auto"/>
    </w:pPr>
  </w:style>
  <w:style w:type="paragraph" w:customStyle="1" w:styleId="24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50">
    <w:name w:val="2级标题"/>
    <w:basedOn w:val="1"/>
    <w:qFormat/>
    <w:uiPriority w:val="0"/>
    <w:pPr>
      <w:spacing w:before="60" w:line="460" w:lineRule="exact"/>
      <w:outlineLvl w:val="1"/>
    </w:pPr>
    <w:rPr>
      <w:rFonts w:ascii="Arial" w:hAnsi="Arial"/>
      <w:b/>
      <w:sz w:val="28"/>
      <w:szCs w:val="20"/>
    </w:rPr>
  </w:style>
  <w:style w:type="paragraph" w:customStyle="1" w:styleId="251">
    <w:name w:val="xl25"/>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kern w:val="0"/>
      <w:sz w:val="24"/>
      <w:szCs w:val="20"/>
    </w:rPr>
  </w:style>
  <w:style w:type="paragraph" w:customStyle="1" w:styleId="252">
    <w:name w:val="批注框文本1"/>
    <w:basedOn w:val="1"/>
    <w:semiHidden/>
    <w:qFormat/>
    <w:uiPriority w:val="0"/>
    <w:rPr>
      <w:sz w:val="16"/>
      <w:szCs w:val="16"/>
    </w:rPr>
  </w:style>
  <w:style w:type="paragraph" w:customStyle="1" w:styleId="253">
    <w:name w:val="opsom1"/>
    <w:basedOn w:val="19"/>
    <w:qFormat/>
    <w:uiPriority w:val="0"/>
    <w:pPr>
      <w:widowControl/>
      <w:spacing w:line="360" w:lineRule="auto"/>
      <w:ind w:left="284" w:hanging="284" w:firstLineChars="0"/>
      <w:jc w:val="left"/>
    </w:pPr>
    <w:rPr>
      <w:rFonts w:ascii="Arial" w:hAnsi="Arial" w:eastAsia="Times New Roman"/>
      <w:sz w:val="22"/>
      <w:lang w:val="nl" w:eastAsia="en-US"/>
    </w:rPr>
  </w:style>
  <w:style w:type="paragraph" w:customStyle="1" w:styleId="254">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b/>
      <w:bCs/>
      <w:sz w:val="24"/>
      <w:szCs w:val="20"/>
      <w:lang w:val="zh-CN"/>
    </w:rPr>
  </w:style>
  <w:style w:type="paragraph" w:customStyle="1" w:styleId="255">
    <w:name w:val="reader-word-layer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表头"/>
    <w:basedOn w:val="1"/>
    <w:qFormat/>
    <w:uiPriority w:val="0"/>
    <w:pPr>
      <w:ind w:firstLine="480" w:firstLineChars="200"/>
      <w:jc w:val="center"/>
    </w:pPr>
    <w:rPr>
      <w:rFonts w:ascii="黑体" w:eastAsia="黑体"/>
      <w:sz w:val="24"/>
    </w:rPr>
  </w:style>
  <w:style w:type="paragraph" w:customStyle="1" w:styleId="257">
    <w:name w:val="表格1"/>
    <w:basedOn w:val="1"/>
    <w:next w:val="1"/>
    <w:qFormat/>
    <w:uiPriority w:val="0"/>
    <w:pPr>
      <w:topLinePunct/>
      <w:autoSpaceDE w:val="0"/>
      <w:autoSpaceDN w:val="0"/>
      <w:adjustRightInd w:val="0"/>
      <w:jc w:val="center"/>
      <w:textAlignment w:val="baseline"/>
    </w:pPr>
    <w:rPr>
      <w:rFonts w:ascii="宋体" w:hAnsi="Impact"/>
      <w:kern w:val="24"/>
      <w:sz w:val="28"/>
      <w:szCs w:val="20"/>
    </w:rPr>
  </w:style>
  <w:style w:type="paragraph" w:customStyle="1" w:styleId="258">
    <w:name w:val="页面标题3"/>
    <w:basedOn w:val="1"/>
    <w:qFormat/>
    <w:uiPriority w:val="0"/>
    <w:pPr>
      <w:tabs>
        <w:tab w:val="left" w:pos="3190"/>
        <w:tab w:val="left" w:pos="8721"/>
      </w:tabs>
      <w:adjustRightInd w:val="0"/>
      <w:spacing w:line="360" w:lineRule="auto"/>
      <w:ind w:firstLine="3503" w:firstLineChars="1250"/>
      <w:jc w:val="left"/>
      <w:textAlignment w:val="baseline"/>
    </w:pPr>
    <w:rPr>
      <w:b/>
      <w:color w:val="000000"/>
      <w:kern w:val="0"/>
      <w:sz w:val="28"/>
      <w:szCs w:val="30"/>
    </w:rPr>
  </w:style>
  <w:style w:type="paragraph" w:customStyle="1" w:styleId="259">
    <w:name w:val="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260">
    <w:name w:val="注释"/>
    <w:basedOn w:val="1"/>
    <w:qFormat/>
    <w:uiPriority w:val="0"/>
    <w:pPr>
      <w:adjustRightInd w:val="0"/>
      <w:snapToGrid w:val="0"/>
      <w:spacing w:line="360" w:lineRule="exact"/>
    </w:pPr>
  </w:style>
  <w:style w:type="paragraph" w:customStyle="1" w:styleId="261">
    <w:name w:val="表格04"/>
    <w:basedOn w:val="1"/>
    <w:qFormat/>
    <w:uiPriority w:val="0"/>
    <w:pPr>
      <w:adjustRightInd w:val="0"/>
      <w:spacing w:line="360" w:lineRule="exact"/>
      <w:jc w:val="center"/>
      <w:textAlignment w:val="baseline"/>
    </w:pPr>
    <w:rPr>
      <w:snapToGrid w:val="0"/>
      <w:spacing w:val="-2"/>
      <w:kern w:val="0"/>
      <w:sz w:val="18"/>
      <w:szCs w:val="18"/>
    </w:rPr>
  </w:style>
  <w:style w:type="paragraph" w:customStyle="1" w:styleId="262">
    <w:name w:val="二级标题"/>
    <w:basedOn w:val="1"/>
    <w:qFormat/>
    <w:uiPriority w:val="0"/>
    <w:pPr>
      <w:spacing w:before="60" w:line="460" w:lineRule="exact"/>
      <w:outlineLvl w:val="1"/>
    </w:pPr>
    <w:rPr>
      <w:b/>
      <w:sz w:val="28"/>
      <w:szCs w:val="20"/>
    </w:rPr>
  </w:style>
  <w:style w:type="paragraph" w:customStyle="1" w:styleId="263">
    <w:name w:val="Char Char Char Char Char Char Char Char Char Char Char Char1 Char Char Char Char"/>
    <w:basedOn w:val="1"/>
    <w:qFormat/>
    <w:uiPriority w:val="0"/>
    <w:pPr>
      <w:spacing w:line="360" w:lineRule="auto"/>
      <w:ind w:firstLine="200" w:firstLineChars="200"/>
    </w:pPr>
    <w:rPr>
      <w:rFonts w:ascii="宋体" w:hAnsi="宋体" w:cs="宋体"/>
      <w:sz w:val="24"/>
    </w:rPr>
  </w:style>
  <w:style w:type="paragraph" w:customStyle="1" w:styleId="264">
    <w:name w:val="小四表格"/>
    <w:basedOn w:val="1"/>
    <w:qFormat/>
    <w:uiPriority w:val="0"/>
    <w:pPr>
      <w:snapToGrid w:val="0"/>
      <w:jc w:val="center"/>
    </w:pPr>
    <w:rPr>
      <w:kern w:val="0"/>
      <w:sz w:val="24"/>
      <w:szCs w:val="20"/>
    </w:rPr>
  </w:style>
  <w:style w:type="paragraph" w:customStyle="1" w:styleId="265">
    <w:name w:val="reader-word-layer reader-word-s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6">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7">
    <w:name w:val="表格题注"/>
    <w:basedOn w:val="1"/>
    <w:qFormat/>
    <w:uiPriority w:val="0"/>
    <w:pPr>
      <w:adjustRightInd w:val="0"/>
      <w:spacing w:line="360" w:lineRule="auto"/>
      <w:jc w:val="center"/>
      <w:textAlignment w:val="baseline"/>
    </w:pPr>
    <w:rPr>
      <w:rFonts w:hAnsi="宋体"/>
      <w:snapToGrid w:val="0"/>
      <w:kern w:val="24"/>
      <w:sz w:val="24"/>
    </w:rPr>
  </w:style>
  <w:style w:type="paragraph" w:styleId="268">
    <w:name w:val="List Paragraph"/>
    <w:basedOn w:val="1"/>
    <w:qFormat/>
    <w:uiPriority w:val="34"/>
    <w:pPr>
      <w:ind w:firstLine="420" w:firstLineChars="200"/>
    </w:pPr>
  </w:style>
  <w:style w:type="paragraph" w:customStyle="1" w:styleId="269">
    <w:name w:val="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Calibri" w:hAnsi="Calibri"/>
      <w:szCs w:val="20"/>
    </w:rPr>
  </w:style>
  <w:style w:type="paragraph" w:customStyle="1" w:styleId="270">
    <w:name w:val="reader-word-layer reader-word-s2-49"/>
    <w:basedOn w:val="1"/>
    <w:qFormat/>
    <w:uiPriority w:val="0"/>
    <w:pPr>
      <w:widowControl/>
      <w:spacing w:before="100" w:beforeAutospacing="1" w:after="100" w:afterAutospacing="1"/>
      <w:jc w:val="left"/>
    </w:pPr>
    <w:rPr>
      <w:rFonts w:ascii="宋体" w:hAnsi="宋体" w:cs="宋体"/>
      <w:kern w:val="0"/>
      <w:sz w:val="24"/>
    </w:rPr>
  </w:style>
  <w:style w:type="paragraph" w:customStyle="1" w:styleId="271">
    <w:name w:val="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272">
    <w:name w:val="样式 样式 样式 正文首行缩进 2 + 首行缩进:  2 字符 + 首行缩进:  2 字符 + 首行缩进:  2 字符"/>
    <w:basedOn w:val="1"/>
    <w:qFormat/>
    <w:uiPriority w:val="0"/>
    <w:pPr>
      <w:spacing w:line="440" w:lineRule="exact"/>
      <w:ind w:firstLine="200" w:firstLineChars="200"/>
    </w:pPr>
    <w:rPr>
      <w:rFonts w:cs="宋体"/>
      <w:sz w:val="24"/>
      <w:szCs w:val="20"/>
    </w:rPr>
  </w:style>
  <w:style w:type="paragraph" w:customStyle="1" w:styleId="273">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274">
    <w:name w:val="1"/>
    <w:basedOn w:val="1"/>
    <w:next w:val="28"/>
    <w:qFormat/>
    <w:uiPriority w:val="0"/>
    <w:rPr>
      <w:rFonts w:ascii="Arial Unicode MS" w:hAnsi="@汉鼎简书宋"/>
      <w:szCs w:val="20"/>
    </w:rPr>
  </w:style>
  <w:style w:type="paragraph" w:customStyle="1" w:styleId="275">
    <w:name w:val="xl37"/>
    <w:basedOn w:val="1"/>
    <w:link w:val="276"/>
    <w:qFormat/>
    <w:uiPriority w:val="0"/>
    <w:pPr>
      <w:widowControl/>
      <w:pBdr>
        <w:left w:val="single" w:color="auto" w:sz="4" w:space="0"/>
        <w:right w:val="single" w:color="auto" w:sz="4" w:space="0"/>
      </w:pBdr>
      <w:spacing w:before="100" w:beforeAutospacing="1" w:after="100" w:afterAutospacing="1"/>
      <w:jc w:val="center"/>
    </w:pPr>
    <w:rPr>
      <w:rFonts w:eastAsia="楷体_GB2312"/>
      <w:kern w:val="0"/>
      <w:szCs w:val="21"/>
    </w:rPr>
  </w:style>
  <w:style w:type="character" w:customStyle="1" w:styleId="276">
    <w:name w:val="xl37 Char"/>
    <w:link w:val="275"/>
    <w:qFormat/>
    <w:uiPriority w:val="0"/>
    <w:rPr>
      <w:rFonts w:eastAsia="楷体_GB2312"/>
      <w:sz w:val="21"/>
      <w:szCs w:val="21"/>
    </w:rPr>
  </w:style>
  <w:style w:type="paragraph" w:customStyle="1" w:styleId="277">
    <w:name w:val="正文111"/>
    <w:qFormat/>
    <w:uiPriority w:val="0"/>
    <w:pPr>
      <w:spacing w:line="360" w:lineRule="auto"/>
      <w:ind w:firstLine="200" w:firstLineChars="200"/>
    </w:pPr>
    <w:rPr>
      <w:rFonts w:ascii="Times New Roman" w:hAnsi="Times New Roman" w:eastAsia="宋体" w:cs="宋体"/>
      <w:color w:val="000000"/>
      <w:sz w:val="24"/>
      <w:lang w:val="en-US" w:eastAsia="zh-CN" w:bidi="ar-SA"/>
    </w:rPr>
  </w:style>
  <w:style w:type="character" w:customStyle="1" w:styleId="278">
    <w:name w:val="样式1 Char"/>
    <w:link w:val="217"/>
    <w:qFormat/>
    <w:uiPriority w:val="0"/>
    <w:rPr>
      <w:kern w:val="2"/>
      <w:sz w:val="24"/>
    </w:rPr>
  </w:style>
  <w:style w:type="character" w:customStyle="1" w:styleId="279">
    <w:name w:val="15"/>
    <w:qFormat/>
    <w:uiPriority w:val="0"/>
    <w:rPr>
      <w:rFonts w:hint="default" w:ascii="Times New Roman" w:hAnsi="Times New Roman" w:cs="Times New Roman"/>
      <w:sz w:val="21"/>
      <w:szCs w:val="21"/>
    </w:rPr>
  </w:style>
  <w:style w:type="paragraph" w:customStyle="1" w:styleId="280">
    <w:name w:val="1013"/>
    <w:basedOn w:val="1"/>
    <w:qFormat/>
    <w:uiPriority w:val="0"/>
    <w:pPr>
      <w:spacing w:line="360" w:lineRule="auto"/>
      <w:jc w:val="left"/>
      <w:outlineLvl w:val="2"/>
    </w:pPr>
    <w:rPr>
      <w:rFonts w:ascii="Calibri" w:hAnsi="Calibri"/>
      <w:b/>
      <w:color w:val="000000"/>
      <w:sz w:val="24"/>
    </w:rPr>
  </w:style>
  <w:style w:type="paragraph" w:styleId="281">
    <w:name w:val="No Spacing"/>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82">
    <w:name w:val="_Style 124"/>
    <w:basedOn w:val="1"/>
    <w:qFormat/>
    <w:uiPriority w:val="0"/>
    <w:pPr>
      <w:spacing w:line="360" w:lineRule="auto"/>
      <w:ind w:firstLine="200" w:firstLineChars="200"/>
    </w:pPr>
    <w:rPr>
      <w:rFonts w:ascii="Calibri" w:hAnsi="Calibri"/>
      <w:szCs w:val="20"/>
    </w:rPr>
  </w:style>
  <w:style w:type="paragraph" w:customStyle="1" w:styleId="283">
    <w:name w:val="(1表格"/>
    <w:basedOn w:val="5"/>
    <w:qFormat/>
    <w:uiPriority w:val="0"/>
    <w:pPr>
      <w:keepNext w:val="0"/>
      <w:keepLines w:val="0"/>
      <w:spacing w:before="0" w:after="0" w:line="240" w:lineRule="auto"/>
      <w:jc w:val="center"/>
    </w:pPr>
    <w:rPr>
      <w:rFonts w:ascii="Times New Roman" w:hAnsi="Times New Roman" w:eastAsia="仿宋_GB2312"/>
      <w:color w:val="000000"/>
      <w:sz w:val="21"/>
      <w:szCs w:val="30"/>
    </w:rPr>
  </w:style>
  <w:style w:type="character" w:customStyle="1" w:styleId="284">
    <w:name w:val="font3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textRotate="1"/>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EDB19A-1476-45C7-AA33-AA19089DCE95}">
  <ds:schemaRefs/>
</ds:datastoreItem>
</file>

<file path=docProps/app.xml><?xml version="1.0" encoding="utf-8"?>
<Properties xmlns="http://schemas.openxmlformats.org/officeDocument/2006/extended-properties" xmlns:vt="http://schemas.openxmlformats.org/officeDocument/2006/docPropsVTypes">
  <Template>Normal</Template>
  <Company>zjyj</Company>
  <Pages>128</Pages>
  <Words>72730</Words>
  <Characters>91951</Characters>
  <Lines>249</Lines>
  <Paragraphs>70</Paragraphs>
  <TotalTime>26</TotalTime>
  <ScaleCrop>false</ScaleCrop>
  <LinksUpToDate>false</LinksUpToDate>
  <CharactersWithSpaces>93254</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2019-07-31T08:30:00Z</dcterms:created>
  <dc:creator>yuan</dc:creator>
  <cp:lastModifiedBy>金</cp:lastModifiedBy>
  <cp:lastPrinted>2020-06-23T11:42:00Z</cp:lastPrinted>
  <dcterms:modified xsi:type="dcterms:W3CDTF">2020-12-02T04:36:25Z</dcterms:modified>
  <dc:title>一、建设项目基本情况</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